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c967" w14:paraId="bf1c967" w:rsidRDefault="001116D1" w:rsidP="001116D1" w:rsidR="001116D1" w:rsidRPr="001116D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116D1">
        <w:rPr>
          <w:rFonts w:hAnsi="Times New Roman" w:ascii="Times New Roman"/>
          <w:szCs w:val="24"/>
        </w:rPr>
        <w:t xml:space="preserve">                     </w:t>
      </w:r>
      <w:r w:rsidRPr="001116D1"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16D1" w:rsidP="001116D1" w:rsidR="001116D1" w:rsidRPr="001116D1">
      <w:pPr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 xml:space="preserve">          Republika Hrvatska</w:t>
      </w:r>
    </w:p>
    <w:p w:rsidRDefault="001116D1" w:rsidP="001116D1" w:rsidR="001116D1" w:rsidRPr="001116D1">
      <w:pPr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>TRGOVAČKI SUD U ZAGREBU</w:t>
      </w:r>
    </w:p>
    <w:p w:rsidRDefault="001116D1" w:rsidP="001116D1" w:rsidR="001116D1" w:rsidRPr="001116D1">
      <w:pPr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 xml:space="preserve">        Zagreb, </w:t>
      </w:r>
      <w:proofErr w:type="spellStart"/>
      <w:r w:rsidRPr="001116D1">
        <w:rPr>
          <w:rFonts w:hAnsi="Times New Roman" w:ascii="Times New Roman"/>
          <w:szCs w:val="24"/>
        </w:rPr>
        <w:t>Amruševa</w:t>
      </w:r>
      <w:proofErr w:type="spellEnd"/>
      <w:r w:rsidRPr="001116D1">
        <w:rPr>
          <w:rFonts w:hAnsi="Times New Roman" w:ascii="Times New Roman"/>
          <w:szCs w:val="24"/>
        </w:rPr>
        <w:t xml:space="preserve"> 2/II</w:t>
      </w:r>
    </w:p>
    <w:p w:rsidRDefault="001116D1" w:rsidP="001116D1" w:rsidR="001116D1" w:rsidRPr="001116D1">
      <w:pPr>
        <w:jc w:val="right"/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ab/>
      </w:r>
      <w:r w:rsidRPr="001116D1">
        <w:rPr>
          <w:rFonts w:hAnsi="Times New Roman" w:ascii="Times New Roman"/>
          <w:szCs w:val="24"/>
        </w:rPr>
        <w:tab/>
      </w:r>
      <w:r w:rsidRPr="001116D1">
        <w:rPr>
          <w:rFonts w:hAnsi="Times New Roman" w:ascii="Times New Roman"/>
          <w:szCs w:val="24"/>
        </w:rPr>
        <w:tab/>
        <w:t xml:space="preserve">                        </w:t>
      </w:r>
      <w:r w:rsidR="00DE40A6">
        <w:rPr>
          <w:rFonts w:hAnsi="Times New Roman" w:ascii="Times New Roman"/>
          <w:szCs w:val="24"/>
        </w:rPr>
        <w:t xml:space="preserve">             </w:t>
      </w:r>
      <w:r w:rsidR="00DE40A6">
        <w:rPr>
          <w:rFonts w:hAnsi="Times New Roman" w:ascii="Times New Roman"/>
          <w:szCs w:val="24"/>
        </w:rPr>
        <w:tab/>
      </w:r>
      <w:r w:rsidR="00DE40A6">
        <w:rPr>
          <w:rFonts w:hAnsi="Times New Roman" w:ascii="Times New Roman"/>
          <w:szCs w:val="24"/>
        </w:rPr>
        <w:tab/>
        <w:t>20 St-1341/13-138</w:t>
      </w:r>
    </w:p>
    <w:p w:rsidRDefault="001116D1" w:rsidP="001116D1" w:rsidR="001116D1" w:rsidRPr="001116D1">
      <w:pPr>
        <w:jc w:val="center"/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 xml:space="preserve">R E P U B L I K A   H R V A T S K A       </w:t>
      </w:r>
    </w:p>
    <w:p w:rsidRDefault="001116D1" w:rsidP="001116D1" w:rsidR="001116D1" w:rsidRPr="001116D1">
      <w:pPr>
        <w:jc w:val="center"/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>R J E Š E N J E</w:t>
      </w:r>
    </w:p>
    <w:p w:rsidRDefault="001116D1" w:rsidP="001116D1" w:rsidR="001116D1" w:rsidRPr="001116D1">
      <w:pPr>
        <w:jc w:val="center"/>
        <w:rPr>
          <w:rFonts w:hAnsi="Times New Roman" w:ascii="Times New Roman"/>
          <w:szCs w:val="24"/>
        </w:rPr>
      </w:pPr>
    </w:p>
    <w:p w:rsidRDefault="001116D1" w:rsidP="001116D1" w:rsidR="001116D1" w:rsidRPr="001116D1">
      <w:pPr>
        <w:jc w:val="both"/>
        <w:rPr>
          <w:rFonts w:hAnsi="Times New Roman" w:ascii="Times New Roman"/>
          <w:bCs/>
          <w:szCs w:val="24"/>
        </w:rPr>
      </w:pPr>
      <w:r w:rsidRPr="001116D1">
        <w:rPr>
          <w:rFonts w:hAnsi="Times New Roman" w:ascii="Times New Roman"/>
          <w:szCs w:val="24"/>
        </w:rPr>
        <w:tab/>
        <w:t>TRGOVAČKI SUD U ZAGREBU, po sucu pojedincu Luciji Butigan, u stečajnom postupku nad stečajnim dužnikom BIO-FRUCTUM d.o.o. u stečaju, Zagreb, Velebitska 7,   OIB:72079131300, dana 13. studenog 2017.</w:t>
      </w:r>
    </w:p>
    <w:p w:rsidRDefault="001116D1" w:rsidP="001116D1" w:rsidR="001116D1" w:rsidRPr="001116D1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1116D1" w:rsidP="001116D1" w:rsidR="001116D1" w:rsidRPr="001116D1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1116D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116D1" w:rsidP="001116D1" w:rsidR="001116D1" w:rsidRPr="001116D1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16D1" w:rsidP="001116D1" w:rsidR="001116D1" w:rsidRPr="001116D1">
      <w:pPr>
        <w:pStyle w:val="Tijeloteksta2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1116D1"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BIO-FRUCTUM d.o.o. u stečaju, Zagreb, Velebitska 7,   OIB:72079131300, </w:t>
      </w:r>
      <w:r w:rsidRPr="001116D1">
        <w:rPr>
          <w:rFonts w:cs="Times New Roman" w:hAnsi="Times New Roman" w:ascii="Times New Roman"/>
          <w:bCs/>
          <w:sz w:val="24"/>
          <w:szCs w:val="24"/>
        </w:rPr>
        <w:t xml:space="preserve">za dan </w:t>
      </w:r>
      <w:r w:rsidRPr="001116D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10. siječnja  2018. u 11:00</w:t>
      </w:r>
      <w:r w:rsidRPr="001116D1">
        <w:rPr>
          <w:rFonts w:cs="Times New Roman" w:hAnsi="Times New Roman" w:ascii="Times New Roman"/>
          <w:bCs/>
          <w:sz w:val="24"/>
          <w:szCs w:val="24"/>
        </w:rPr>
        <w:t xml:space="preserve"> sati, </w:t>
      </w:r>
      <w:r w:rsidRPr="001116D1"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1116D1" w:rsidP="001116D1" w:rsidR="001116D1" w:rsidRPr="001116D1">
      <w:pPr>
        <w:jc w:val="both"/>
        <w:rPr>
          <w:rFonts w:hAnsi="Times New Roman" w:ascii="Times New Roman"/>
          <w:szCs w:val="24"/>
        </w:rPr>
      </w:pPr>
    </w:p>
    <w:p w:rsidRDefault="001116D1" w:rsidP="001116D1" w:rsidR="001116D1" w:rsidRPr="001116D1">
      <w:pPr>
        <w:pStyle w:val="Tijeloteksta"/>
        <w:rPr>
          <w:rFonts w:cs="Times New Roman"/>
          <w:szCs w:val="24"/>
        </w:rPr>
      </w:pPr>
      <w:r w:rsidRPr="001116D1">
        <w:rPr>
          <w:rFonts w:cs="Times New Roman"/>
          <w:szCs w:val="24"/>
        </w:rPr>
        <w:tab/>
        <w:t>Na određenom ročištu će se:</w:t>
      </w:r>
    </w:p>
    <w:p w:rsidRDefault="001116D1" w:rsidP="001116D1" w:rsidR="001116D1" w:rsidRPr="001116D1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>raspravljati o završnom računu stečajnog upravitelja</w:t>
      </w:r>
    </w:p>
    <w:p w:rsidRDefault="001116D1" w:rsidP="001116D1" w:rsidR="001116D1" w:rsidRPr="001116D1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>podnosi se prigovor na završni popis</w:t>
      </w:r>
    </w:p>
    <w:p w:rsidRDefault="001116D1" w:rsidP="001116D1" w:rsidR="001116D1" w:rsidRPr="001116D1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 xml:space="preserve">vjerovnici odlučuju o ne-unovčivim predmetima stečajne mase. </w:t>
      </w:r>
    </w:p>
    <w:p w:rsidRDefault="001116D1" w:rsidP="001116D1" w:rsidR="001116D1" w:rsidRPr="001116D1">
      <w:pPr>
        <w:rPr>
          <w:rFonts w:hAnsi="Times New Roman" w:ascii="Times New Roman"/>
          <w:szCs w:val="24"/>
        </w:rPr>
      </w:pPr>
    </w:p>
    <w:p w:rsidRDefault="001116D1" w:rsidP="001116D1" w:rsidR="001116D1" w:rsidRPr="001116D1">
      <w:pPr>
        <w:jc w:val="both"/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>II.</w:t>
      </w:r>
      <w:r w:rsidRPr="001116D1">
        <w:rPr>
          <w:rFonts w:hAnsi="Times New Roman" w:ascii="Times New Roman"/>
          <w:szCs w:val="24"/>
        </w:rPr>
        <w:tab/>
        <w:t>Uvid u završno izvješće stečajnog upravitelja, završni račun stečajnog upravitelja i završni diobni popis može se izvršiti u sobi br. 91/II (ulična zgrada) osam dana prije ročišta, a isto će biti objavljeno na Mrežna stranica e-oglasnoj ploči Trgovačkog suda u Zagrebu.</w:t>
      </w:r>
    </w:p>
    <w:p w:rsidRDefault="001116D1" w:rsidP="001116D1" w:rsidR="001116D1" w:rsidRPr="001116D1">
      <w:pPr>
        <w:rPr>
          <w:rFonts w:hAnsi="Times New Roman" w:ascii="Times New Roman"/>
          <w:szCs w:val="24"/>
        </w:rPr>
      </w:pPr>
    </w:p>
    <w:p w:rsidRDefault="001116D1" w:rsidP="001116D1" w:rsidR="001116D1" w:rsidRPr="001116D1">
      <w:pPr>
        <w:jc w:val="center"/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>Obrazloženje</w:t>
      </w:r>
    </w:p>
    <w:p w:rsidRDefault="001116D1" w:rsidP="001116D1" w:rsidR="001116D1" w:rsidRPr="001116D1">
      <w:pPr>
        <w:jc w:val="both"/>
        <w:rPr>
          <w:rFonts w:hAnsi="Times New Roman" w:ascii="Times New Roman"/>
          <w:b/>
          <w:szCs w:val="24"/>
        </w:rPr>
      </w:pPr>
    </w:p>
    <w:p w:rsidRDefault="001116D1" w:rsidP="001116D1" w:rsidR="001116D1" w:rsidRPr="001116D1">
      <w:pPr>
        <w:ind w:firstLine="720"/>
        <w:jc w:val="both"/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>Stečajni upravitelj</w:t>
      </w:r>
      <w:r w:rsidRPr="001116D1">
        <w:rPr>
          <w:rFonts w:hAnsi="Times New Roman" w:ascii="Times New Roman"/>
          <w:bCs/>
          <w:szCs w:val="24"/>
        </w:rPr>
        <w:t xml:space="preserve"> unovčio je raspoloživu stečajnu masu stečajnog dužnika, a stečajni sudac je dao  suglasnost na završnu diobu, pa je sud na temelju odredbe 193. stavak 1. Stečajnog zakona </w:t>
      </w:r>
      <w:r w:rsidRPr="001116D1">
        <w:rPr>
          <w:rFonts w:hAnsi="Times New Roman" w:ascii="Times New Roman"/>
          <w:szCs w:val="24"/>
        </w:rPr>
        <w:t>(Narodne novine broj: 44/96, 161/98, 29/99, 129/00, 123/03, 197/03, 187/04, 82/06, 116/10, 125/12, 133/12 i 71/ 15)</w:t>
      </w:r>
      <w:r w:rsidRPr="001116D1"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1116D1" w:rsidP="001116D1" w:rsidR="001116D1" w:rsidRPr="001116D1">
      <w:pPr>
        <w:pStyle w:val="Tijeloteksta-uvlaka3"/>
        <w:ind w:firstLine="360"/>
        <w:rPr>
          <w:szCs w:val="24"/>
        </w:rPr>
      </w:pPr>
    </w:p>
    <w:p w:rsidRDefault="001116D1" w:rsidP="001116D1" w:rsidR="001116D1" w:rsidRPr="001116D1">
      <w:pPr>
        <w:jc w:val="center"/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 xml:space="preserve">U Zagrebu, </w:t>
      </w:r>
      <w:r>
        <w:rPr>
          <w:rFonts w:hAnsi="Times New Roman" w:ascii="Times New Roman"/>
          <w:szCs w:val="24"/>
        </w:rPr>
        <w:t>13</w:t>
      </w:r>
      <w:r w:rsidRPr="001116D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studenog</w:t>
      </w:r>
      <w:r w:rsidRPr="001116D1">
        <w:rPr>
          <w:rFonts w:hAnsi="Times New Roman" w:ascii="Times New Roman"/>
          <w:szCs w:val="24"/>
        </w:rPr>
        <w:t xml:space="preserve"> 2017.</w:t>
      </w:r>
    </w:p>
    <w:p w:rsidRDefault="001116D1" w:rsidP="001116D1" w:rsidR="001116D1" w:rsidRPr="001116D1">
      <w:pPr>
        <w:jc w:val="center"/>
        <w:rPr>
          <w:rFonts w:hAnsi="Times New Roman" w:ascii="Times New Roman"/>
          <w:b/>
          <w:szCs w:val="24"/>
        </w:rPr>
      </w:pPr>
    </w:p>
    <w:p w:rsidRDefault="001116D1" w:rsidP="001116D1" w:rsidR="001116D1" w:rsidRPr="001116D1">
      <w:pPr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ab/>
      </w:r>
      <w:r w:rsidRPr="001116D1">
        <w:rPr>
          <w:rFonts w:hAnsi="Times New Roman" w:ascii="Times New Roman"/>
          <w:szCs w:val="24"/>
        </w:rPr>
        <w:tab/>
      </w:r>
      <w:r w:rsidRPr="001116D1">
        <w:rPr>
          <w:rFonts w:hAnsi="Times New Roman" w:ascii="Times New Roman"/>
          <w:szCs w:val="24"/>
        </w:rPr>
        <w:tab/>
        <w:t xml:space="preserve">     </w:t>
      </w:r>
      <w:r w:rsidRPr="001116D1">
        <w:rPr>
          <w:rFonts w:hAnsi="Times New Roman" w:ascii="Times New Roman"/>
          <w:szCs w:val="24"/>
        </w:rPr>
        <w:tab/>
      </w:r>
      <w:r w:rsidRPr="001116D1">
        <w:rPr>
          <w:rFonts w:hAnsi="Times New Roman" w:ascii="Times New Roman"/>
          <w:szCs w:val="24"/>
        </w:rPr>
        <w:tab/>
      </w:r>
      <w:r w:rsidRPr="001116D1">
        <w:rPr>
          <w:rFonts w:hAnsi="Times New Roman" w:ascii="Times New Roman"/>
          <w:szCs w:val="24"/>
        </w:rPr>
        <w:tab/>
        <w:t xml:space="preserve">           </w:t>
      </w:r>
      <w:r w:rsidRPr="001116D1">
        <w:rPr>
          <w:rFonts w:hAnsi="Times New Roman" w:ascii="Times New Roman"/>
          <w:szCs w:val="24"/>
        </w:rPr>
        <w:tab/>
      </w:r>
      <w:r w:rsidRPr="001116D1">
        <w:rPr>
          <w:rFonts w:hAnsi="Times New Roman" w:ascii="Times New Roman"/>
          <w:szCs w:val="24"/>
        </w:rPr>
        <w:tab/>
        <w:t xml:space="preserve">      S U D A C           </w:t>
      </w:r>
      <w:r w:rsidRPr="001116D1">
        <w:rPr>
          <w:rFonts w:hAnsi="Times New Roman" w:ascii="Times New Roman"/>
          <w:szCs w:val="24"/>
        </w:rPr>
        <w:tab/>
      </w:r>
      <w:r w:rsidRPr="001116D1">
        <w:rPr>
          <w:rFonts w:hAnsi="Times New Roman" w:ascii="Times New Roman"/>
          <w:szCs w:val="24"/>
        </w:rPr>
        <w:tab/>
        <w:t xml:space="preserve">          </w:t>
      </w:r>
    </w:p>
    <w:p w:rsidRDefault="001116D1" w:rsidP="001116D1" w:rsidR="001116D1" w:rsidRPr="001116D1">
      <w:pPr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 xml:space="preserve">                                      </w:t>
      </w:r>
      <w:r w:rsidRPr="001116D1">
        <w:rPr>
          <w:rFonts w:hAnsi="Times New Roman" w:ascii="Times New Roman"/>
          <w:szCs w:val="24"/>
        </w:rPr>
        <w:tab/>
      </w:r>
      <w:r w:rsidRPr="001116D1">
        <w:rPr>
          <w:rFonts w:hAnsi="Times New Roman" w:ascii="Times New Roman"/>
          <w:szCs w:val="24"/>
        </w:rPr>
        <w:tab/>
      </w:r>
      <w:r w:rsidRPr="001116D1">
        <w:rPr>
          <w:rFonts w:hAnsi="Times New Roman" w:ascii="Times New Roman"/>
          <w:szCs w:val="24"/>
        </w:rPr>
        <w:tab/>
      </w:r>
      <w:r w:rsidRPr="001116D1">
        <w:rPr>
          <w:rFonts w:hAnsi="Times New Roman" w:ascii="Times New Roman"/>
          <w:szCs w:val="24"/>
        </w:rPr>
        <w:tab/>
      </w:r>
      <w:r w:rsidRPr="001116D1">
        <w:rPr>
          <w:rFonts w:hAnsi="Times New Roman" w:ascii="Times New Roman"/>
          <w:szCs w:val="24"/>
        </w:rPr>
        <w:tab/>
        <w:t>LUCIJA BUTIGAN,v.r.</w:t>
      </w:r>
    </w:p>
    <w:p w:rsidRDefault="001116D1" w:rsidP="001116D1" w:rsidR="001116D1" w:rsidRPr="001116D1">
      <w:pPr>
        <w:rPr>
          <w:rFonts w:hAnsi="Times New Roman" w:ascii="Times New Roman"/>
          <w:szCs w:val="24"/>
        </w:rPr>
      </w:pPr>
    </w:p>
    <w:p w:rsidRDefault="001116D1" w:rsidP="001116D1" w:rsidR="001116D1" w:rsidRPr="001116D1">
      <w:pPr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>UPUTA O PRAVNOM LIJEKU:</w:t>
      </w:r>
    </w:p>
    <w:p w:rsidRDefault="001116D1" w:rsidP="001116D1" w:rsidR="001116D1" w:rsidRPr="001116D1">
      <w:pPr>
        <w:jc w:val="both"/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>Protiv ovog rješenja nije dopuštena žalba (članak 278. stavak 2. Zakona o parničnom postupu a u svezi s člankom 6. Stečajnog zakona).</w:t>
      </w:r>
    </w:p>
    <w:p w:rsidRDefault="001116D1" w:rsidP="001116D1" w:rsidR="001116D1" w:rsidRPr="001116D1">
      <w:pPr>
        <w:jc w:val="both"/>
        <w:rPr>
          <w:rFonts w:hAnsi="Times New Roman" w:ascii="Times New Roman"/>
          <w:szCs w:val="24"/>
        </w:rPr>
      </w:pPr>
    </w:p>
    <w:p w:rsidRDefault="001116D1" w:rsidP="00DE40A6" w:rsidR="001116D1" w:rsidRPr="001116D1">
      <w:pPr>
        <w:jc w:val="right"/>
        <w:rPr>
          <w:rFonts w:hAnsi="Times New Roman" w:ascii="Times New Roman"/>
          <w:szCs w:val="24"/>
        </w:rPr>
      </w:pPr>
      <w:r w:rsidRPr="001116D1">
        <w:rPr>
          <w:rFonts w:hAnsi="Times New Roman" w:ascii="Times New Roman"/>
          <w:szCs w:val="24"/>
        </w:rPr>
        <w:t xml:space="preserve">Za točnost </w:t>
      </w:r>
      <w:proofErr w:type="spellStart"/>
      <w:r w:rsidRPr="001116D1">
        <w:rPr>
          <w:rFonts w:hAnsi="Times New Roman" w:ascii="Times New Roman"/>
          <w:szCs w:val="24"/>
        </w:rPr>
        <w:t>otpravka</w:t>
      </w:r>
      <w:proofErr w:type="spellEnd"/>
      <w:r w:rsidRPr="001116D1">
        <w:rPr>
          <w:rFonts w:hAnsi="Times New Roman" w:ascii="Times New Roman"/>
          <w:szCs w:val="24"/>
        </w:rPr>
        <w:t xml:space="preserve"> – ovlašteni službenik:</w:t>
      </w:r>
    </w:p>
    <w:p w:rsidRDefault="001116D1" w:rsidP="00DE40A6" w:rsidR="001116D1" w:rsidRPr="001116D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Antonija Fuš</w:t>
      </w:r>
    </w:p>
    <w:sectPr w:rsidSect="00DE40A6" w:rsidR="001116D1" w:rsidRPr="001116D1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376295"/>
    <w:multiLevelType w:val="hybridMultilevel"/>
    <w:tmpl w:val="02C6CE80"/>
    <w:lvl w:tplc="122469F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5240"/>
    <w:rsid w:val="001116D1"/>
    <w:rsid w:val="00331AD6"/>
    <w:rsid w:val="004D791A"/>
    <w:rsid w:val="00842B37"/>
    <w:rsid w:val="00B16F11"/>
    <w:rsid w:val="00BE3772"/>
    <w:rsid w:val="00C55240"/>
    <w:rsid w:val="00CB52B4"/>
    <w:rsid w:val="00CE0253"/>
    <w:rsid w:val="00DE40A6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16D1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"/>
    <w:basedOn w:val="Zadanifontodlomka"/>
    <w:link w:val="Tijeloteksta"/>
    <w:semiHidden/>
    <w:locked/>
    <w:rsid w:val="001116D1"/>
  </w:style>
  <w:style w:styleId="Tijeloteksta" w:type="paragraph">
    <w:name w:val="Body Text"/>
    <w:aliases w:val="uvlaka 3"/>
    <w:basedOn w:val="Normal"/>
    <w:link w:val="TijelotekstaChar"/>
    <w:semiHidden/>
    <w:unhideWhenUsed/>
    <w:rsid w:val="001116D1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1116D1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1116D1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1116D1"/>
    <w:rPr>
      <w:rFonts w:cs="Arial" w:eastAsia="Times New Roman" w:hAnsi="Arial" w:asci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116D1"/>
    <w:pPr>
      <w:ind w:left="720"/>
      <w:jc w:val="both"/>
    </w:pPr>
    <w:rPr>
      <w:rFonts w:hAnsi="Times New Roman" w:ascii="Times New Roman"/>
      <w:bCs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1116D1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16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16D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116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F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F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F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F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6D1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"/>
    <w:basedOn w:val="Zadanifontodlomka"/>
    <w:link w:val="Tijeloteksta"/>
    <w:semiHidden/>
    <w:locked/>
    <w:rsid w:val="001116D1"/>
  </w:style>
  <w:style w:styleId="Tijeloteksta" w:type="paragraph">
    <w:name w:val="Body Text"/>
    <w:aliases w:val="uvlaka 3"/>
    <w:basedOn w:val="Normal"/>
    <w:link w:val="TijelotekstaChar"/>
    <w:semiHidden/>
    <w:unhideWhenUsed/>
    <w:rsid w:val="001116D1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1116D1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1116D1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1116D1"/>
    <w:rPr>
      <w:rFonts w:ascii="Arial" w:cs="Arial" w:eastAsia="Times New Roman" w:hAns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116D1"/>
    <w:pPr>
      <w:ind w:left="720"/>
      <w:jc w:val="both"/>
    </w:pPr>
    <w:rPr>
      <w:rFonts w:ascii="Times New Roman" w:hAnsi="Times New Roman"/>
      <w:bCs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1116D1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16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16D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116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F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F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F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F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748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St-1341/2013-138</izvorni_sadrzaj>
    <derivirana_varijabla naziv="DomainObject.Oznaka_1">St-1341/2013-138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 za proizvodnju i trgovinu poljoprivrednih proizvoda; Anđelka Sabljić; ANA SELJAN; Ivan Glazer; SUPER ZELENO društvo s ograničenom odgovornošću za proizvodnju, trgovinu i usluge</izvorni_sadrzaj>
    <derivirana_varijabla naziv="DomainObject.Predmet.StrankaFormated_1">  FINA ZAGREB; VJEROVNICI; AGRO-EL d.o.o. za proizvodnju i trgovinu poljoprivrednih proizvoda; Anđelka Sabljić; ANA SELJAN; Ivan Glazer; SUPER ZELENO društvo s ograničenom odgovornošću za proizvodnju, trgovinu i usluge</derivirana_varijabla>
  </DomainObject.Predmet.StrankaFormated>
  <DomainObject.Predmet.StrankaFormatedOIB>
    <izvorni_sadrzaj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izvorni_sadrzaj>
    <derivirana_varijabla naziv="DomainObject.Predmet.StrankaFormatedOIB_1"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derivirana_varijabla>
  </DomainObject.Predmet.StrankaFormatedOIB>
  <DomainObject.Predmet.StrankaFormatedWithAdress>
    <izvorni_sadrzaj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izvorni_sadrzaj>
    <derivirana_varijabla naziv="DomainObject.Predmet.StrankaFormatedWithAdress_1"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derivirana_varijabla>
  </DomainObject.Predmet.StrankaFormatedWithAdress>
  <DomainObject.Predmet.StrankaFormatedWithAdressOIB>
    <izvorni_sadrzaj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izvorni_sadrzaj>
    <derivirana_varijabla naziv="DomainObject.Predmet.StrankaFormatedWithAdressOIB_1"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derivirana_varijabla>
  </DomainObject.Predmet.StrankaFormatedWithAdressOIB>
  <DomainObject.Predmet.StrankaWithAdress>
    <izvorni_sadrzaj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izvorni_sadrzaj>
    <derivirana_varijabla naziv="DomainObject.Predmet.StrankaWithAdress_1"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derivirana_varijabla>
  </DomainObject.Predmet.StrankaWithAdress>
  <DomainObject.Predmet.StrankaWithAdressOIB>
    <izvorni_sadrzaj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izvorni_sadrzaj>
    <derivirana_varijabla naziv="DomainObject.Predmet.StrankaWithAdressOIB_1"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derivirana_varijabla>
  </DomainObject.Predmet.StrankaWithAdressOIB>
  <DomainObject.Predmet.StrankaNazivFormated>
    <izvorni_sadrzaj>FINA ZAGREB,VJEROVNICI,AGRO-EL d.o.o. za proizvodnju i trgovinu poljoprivrednih proizvoda,Anđelka Sabljić,ANA SELJAN,Ivan Glazer,SUPER ZELENO društvo s ograničenom odgovornošću za proizvodnju, trgovinu i usluge</izvorni_sadrzaj>
    <derivirana_varijabla naziv="DomainObject.Predmet.StrankaNazivFormated_1">FINA ZAGREB,VJEROVNICI,AGRO-EL d.o.o. za proizvodnju i trgovinu poljoprivrednih proizvoda,Anđelka Sabljić,ANA SELJAN,Ivan Glazer,SUPER ZELENO društvo s ograničenom odgovornošću za proizvodnju, trgovinu i usluge</derivirana_varijabla>
  </DomainObject.Predmet.StrankaNazivFormated>
  <DomainObject.Predmet.StrankaNazivFormatedOIB>
    <izvorni_sadrzaj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izvorni_sadrzaj>
    <derivirana_varijabla naziv="DomainObject.Predmet.StrankaNazivFormatedOIB_1"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Formated>
  <DomainObject.Predmet.StrankaList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FormatedOIB>
  <DomainObject.Predmet.StrankaListFormatedWithAdress>
    <izvorni_sadrzaj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izvorni_sadrzaj>
    <derivirana_varijabla naziv="DomainObject.Predmet.StrankaListFormatedWithAdress_1"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izvorni_sadrzaj>
    <derivirana_varijabla naziv="DomainObject.Predmet.StrankaListFormatedWithAdressOIB_1"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derivirana_varijabla>
  </DomainObject.Predmet.StrankaListFormatedWithAdressOIB>
  <DomainObject.Predmet.StrankaListNaziv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Naziv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NazivFormated>
  <DomainObject.Predmet.StrankaListNaziv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Naziv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St-1341/2013-138</izvorni_sadrzaj>
    <derivirana_varijabla naziv="DomainObject.PoslovniBrojDokumenta_1">St-1341/2013-138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1428</properties:Characters>
  <properties:Lines>46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2017-11-13T10:37:00Z</dcterms:created>
  <dc:creator>Valentina Kranjčić</dc:creator>
  <dc:description/>
  <cp:keywords/>
  <cp:lastModifiedBy>Valentina Kranjčić</cp:lastModifiedBy>
  <cp:lastPrinted>2017-11-13T10:47:00Z</cp:lastPrinted>
  <dcterms:modified xmlns:xsi="http://www.w3.org/2001/XMLSchema-instance" xsi:type="dcterms:W3CDTF">2017-11-13T10:57:00Z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St-1341/2013-138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