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6060" w14:paraId="ec06060" w:rsidRDefault="00B14063" w:rsidP="00B14063" w:rsidR="00B1406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B14063" w:rsidP="00B14063" w:rsidR="00B14063">
      <w:pPr>
        <w:pStyle w:val="Bezproreda"/>
        <w:tabs>
          <w:tab w:pos="708" w:val="left"/>
          <w:tab w:pos="6923" w:val="left"/>
        </w:tabs>
        <w:spacing w:after="0"/>
      </w:pPr>
    </w:p>
    <w:p w:rsidRDefault="00B14063" w:rsidP="00B14063" w:rsidR="00B14063">
      <w:pPr>
        <w:pStyle w:val="Bezproreda"/>
        <w:spacing w:after="0"/>
      </w:pPr>
    </w:p>
    <w:p w:rsidRDefault="00B14063" w:rsidP="00B14063" w:rsidR="00B14063">
      <w:pPr>
        <w:pStyle w:val="Bezproreda"/>
        <w:spacing w:after="0"/>
      </w:pPr>
    </w:p>
    <w:p w:rsidRDefault="00DC177F" w:rsidP="00B14063" w:rsidR="00B1406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14063" w:rsidP="00B14063" w:rsidR="00B1406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14063">
        <w:t>REPUBLIKA HRVATSKA</w:t>
      </w:r>
    </w:p>
    <w:p w:rsidRDefault="00B14063" w:rsidP="00B14063" w:rsidR="00B14063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  <w:t>Poslovni broj: St-105/15-36</w:t>
      </w:r>
    </w:p>
    <w:p w:rsidRDefault="00B14063" w:rsidP="00B14063" w:rsidR="00B14063" w:rsidRPr="00B14063">
      <w:pPr>
        <w:pStyle w:val="Bezproreda"/>
        <w:spacing w:after="0"/>
        <w:rPr>
          <w:b/>
        </w:rPr>
      </w:pPr>
      <w:r>
        <w:t>42000 Varaždin, Ul. braće Radić 2</w:t>
      </w:r>
    </w:p>
    <w:p w:rsidRDefault="00B14063" w:rsidP="00B14063" w:rsidR="00B14063">
      <w:pPr>
        <w:spacing w:after="0"/>
        <w:jc w:val="center"/>
      </w:pPr>
    </w:p>
    <w:p w:rsidRDefault="00B14063" w:rsidP="00B14063" w:rsidR="00B14063">
      <w:pPr>
        <w:spacing w:after="0"/>
        <w:jc w:val="center"/>
      </w:pPr>
      <w:r>
        <w:t>R E P U B L I K A    H R V A T S K A</w:t>
      </w:r>
    </w:p>
    <w:p w:rsidRDefault="00B14063" w:rsidP="00B14063" w:rsidR="00B14063">
      <w:pPr>
        <w:spacing w:after="0"/>
        <w:jc w:val="center"/>
      </w:pPr>
    </w:p>
    <w:p w:rsidRDefault="00B14063" w:rsidP="00B14063" w:rsidR="00B14063">
      <w:pPr>
        <w:spacing w:after="0"/>
        <w:jc w:val="center"/>
      </w:pPr>
      <w:r>
        <w:t xml:space="preserve">R J E Š E NJ E </w:t>
      </w:r>
    </w:p>
    <w:p w:rsidRDefault="00B14063" w:rsidP="00B14063" w:rsidR="00B14063">
      <w:pPr>
        <w:spacing w:after="0"/>
        <w:jc w:val="center"/>
      </w:pPr>
    </w:p>
    <w:p w:rsidRDefault="00B14063" w:rsidP="00B14063" w:rsidR="00B14063">
      <w:pPr>
        <w:spacing w:after="0"/>
        <w:jc w:val="both"/>
      </w:pPr>
      <w:r>
        <w:tab/>
        <w:t xml:space="preserve">Trgovački sud u Varaždinu, po sutkinji toga suda Meliti Poljanec Bubaš, u stečajnom  predmetu povodom prijedloga predlagatelja FINANCIJSKE AGENCIJE, Regionalni centar Zagreb, za otvaranje stečajnog postupka nad dužnikom TIHOMIROM KOKOLEKOM vlasnikom obrta PUTNIČKA AGENCIJA EXPRESS-TOURS, Čakovec, OIB: 92415294899, zastupanog po stečajnoj upraviteljici Jeleni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 iz Varaždina, Zagrebačka 91, dana 11. studenoga 2016.     </w:t>
      </w:r>
    </w:p>
    <w:p w:rsidRDefault="00B14063" w:rsidP="00B14063" w:rsidR="00B14063">
      <w:pPr>
        <w:spacing w:after="0"/>
        <w:jc w:val="center"/>
      </w:pPr>
      <w:r>
        <w:t>r i j e š i o   j e</w:t>
      </w:r>
    </w:p>
    <w:p w:rsidRDefault="00B14063" w:rsidP="00B14063" w:rsidR="00B14063">
      <w:pPr>
        <w:spacing w:after="0"/>
        <w:jc w:val="center"/>
      </w:pPr>
    </w:p>
    <w:p w:rsidRDefault="00B14063" w:rsidP="00B14063" w:rsidR="00B14063" w:rsidRPr="00B57DF0">
      <w:pPr>
        <w:ind w:firstLine="708"/>
      </w:pPr>
      <w:r w:rsidRPr="00B57DF0">
        <w:t xml:space="preserve">Saziva se Skupština vjerovnika za </w:t>
      </w:r>
      <w:r>
        <w:t>1</w:t>
      </w:r>
      <w:r w:rsidR="00ED22D3">
        <w:t>9</w:t>
      </w:r>
      <w:r>
        <w:t>. siječnja</w:t>
      </w:r>
      <w:r w:rsidRPr="00B57DF0">
        <w:t xml:space="preserve"> 201</w:t>
      </w:r>
      <w:r>
        <w:t>7</w:t>
      </w:r>
      <w:r w:rsidRPr="00B57DF0">
        <w:t xml:space="preserve">. u </w:t>
      </w:r>
      <w:r>
        <w:t xml:space="preserve">9, 30 </w:t>
      </w:r>
      <w:r w:rsidRPr="00B57DF0">
        <w:t xml:space="preserve">sati </w:t>
      </w:r>
      <w:r>
        <w:t>kod</w:t>
      </w:r>
      <w:r w:rsidRPr="00B57DF0">
        <w:t xml:space="preserve"> ovog suda</w:t>
      </w:r>
      <w:r>
        <w:t>, soba br. 224/II</w:t>
      </w:r>
      <w:r w:rsidRPr="00B57DF0">
        <w:t>, sa slijedećim dnevnim redom:</w:t>
      </w:r>
    </w:p>
    <w:p w:rsidRDefault="00B14063" w:rsidP="00B14063" w:rsidR="00B14063" w:rsidRPr="00B57DF0">
      <w:pPr>
        <w:ind w:firstLine="708"/>
      </w:pPr>
      <w:r w:rsidRPr="00B57DF0">
        <w:t>1.</w:t>
      </w:r>
      <w:r>
        <w:t xml:space="preserve">  I</w:t>
      </w:r>
      <w:r w:rsidRPr="00B57DF0">
        <w:t>zvješće stečajnog upravitelja o dosadašnjem tijeku stečajnog postupka</w:t>
      </w:r>
    </w:p>
    <w:p w:rsidRDefault="00B14063" w:rsidP="00B14063" w:rsidR="00B14063" w:rsidRPr="00B57DF0">
      <w:pPr>
        <w:ind w:firstLine="708"/>
      </w:pPr>
      <w:r w:rsidRPr="00B57DF0">
        <w:t>2.</w:t>
      </w:r>
      <w:r>
        <w:t xml:space="preserve"> Donošenje odluke o načinu prodaje nekretnine stečajnog dužnika po početnoj cijeni od 49.300,00 EUR prema srednjem tečaju HNB na taj dan, time da sve poreze vezane uz prodaju nekretnine snosi kupac.</w:t>
      </w:r>
    </w:p>
    <w:p w:rsidRDefault="00B14063" w:rsidP="00B14063" w:rsidR="00B14063">
      <w:pPr>
        <w:spacing w:after="0"/>
        <w:ind w:firstLine="708"/>
      </w:pPr>
      <w:r w:rsidRPr="00B57DF0">
        <w:t>3.</w:t>
      </w:r>
      <w:r>
        <w:t xml:space="preserve"> </w:t>
      </w:r>
      <w:r w:rsidRPr="00B57DF0">
        <w:t>Razno</w:t>
      </w:r>
    </w:p>
    <w:p w:rsidRDefault="00B14063" w:rsidP="00B14063" w:rsidR="00B14063">
      <w:pPr>
        <w:spacing w:after="0"/>
        <w:ind w:firstLine="708"/>
        <w:jc w:val="center"/>
      </w:pPr>
      <w:r>
        <w:t>Obrazloženje</w:t>
      </w:r>
    </w:p>
    <w:p w:rsidRDefault="00B14063" w:rsidP="00B14063" w:rsidR="00B14063">
      <w:pPr>
        <w:spacing w:after="0"/>
        <w:ind w:firstLine="708"/>
        <w:jc w:val="center"/>
      </w:pPr>
    </w:p>
    <w:p w:rsidRDefault="00B14063" w:rsidP="00B14063" w:rsidR="00B14063">
      <w:pPr>
        <w:ind w:firstLine="708"/>
        <w:jc w:val="both"/>
      </w:pPr>
      <w:r>
        <w:t>Stečajni upravitelj je predložio sazivanje skupštine vjerovnika radi donošenja odluke o načinu prodaje nekretnine stečajnog dužnika po početnoj cijeni od 49.300,00 EUR prema srednjem tečaju HNB na taj dan, time da sve poreze vezane uz prodaju nekretnine snosi kupac.</w:t>
      </w:r>
    </w:p>
    <w:p w:rsidRDefault="00B14063" w:rsidP="009A77CE" w:rsidR="00B14063">
      <w:pPr>
        <w:ind w:firstLine="708"/>
        <w:jc w:val="both"/>
      </w:pPr>
      <w:r>
        <w:t xml:space="preserve">Temeljem odredbe čl. 38. a </w:t>
      </w:r>
      <w:r w:rsidRPr="0020446E">
        <w:t>Stečajn</w:t>
      </w:r>
      <w:r>
        <w:t>og</w:t>
      </w:r>
      <w:r w:rsidRPr="0020446E">
        <w:t xml:space="preserve"> zakon</w:t>
      </w:r>
      <w:r>
        <w:t>a</w:t>
      </w:r>
      <w:r w:rsidRPr="0020446E">
        <w:t xml:space="preserve"> ("Narodne novine" broj 44/96, 29/99, 129/00, 123/03, 82/06, 116/10, 25/12, 133/12, 45/13)</w:t>
      </w:r>
      <w:r>
        <w:t>, odlučeno je kao u izreci.</w:t>
      </w:r>
    </w:p>
    <w:p w:rsidRDefault="00B14063" w:rsidP="00B14063" w:rsidR="00B14063">
      <w:pPr>
        <w:spacing w:after="0"/>
        <w:jc w:val="center"/>
      </w:pPr>
      <w:r>
        <w:t>U Varaždinu 11. studenoga 2016.</w:t>
      </w:r>
    </w:p>
    <w:p w:rsidRDefault="00B14063" w:rsidP="00B14063" w:rsidR="00B14063">
      <w:pPr>
        <w:spacing w:after="0"/>
        <w:ind w:firstLine="720"/>
        <w:jc w:val="center"/>
      </w:pPr>
    </w:p>
    <w:p w:rsidRDefault="00B14063" w:rsidP="00B14063" w:rsidR="0038593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ED22D3" w:rsidP="00B14063" w:rsidR="00ED22D3">
      <w:pPr>
        <w:spacing w:after="0"/>
        <w:ind w:firstLine="720"/>
        <w:jc w:val="both"/>
      </w:pPr>
    </w:p>
    <w:p w:rsidRDefault="00B14063" w:rsidP="009A77CE" w:rsidR="0038593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D22D3">
        <w:t>Melita Poljanec-Bubaš, v.r.</w:t>
      </w:r>
    </w:p>
    <w:p w:rsidRDefault="00B14063" w:rsidP="00B14063" w:rsidR="00B14063">
      <w:pPr>
        <w:spacing w:after="0"/>
      </w:pPr>
      <w:r>
        <w:t>Uputa o pravnom lijeku:</w:t>
      </w:r>
    </w:p>
    <w:p w:rsidRDefault="00B14063" w:rsidP="00B14063" w:rsidR="009A77CE">
      <w:pPr>
        <w:spacing w:after="0"/>
      </w:pPr>
      <w:r>
        <w:t>Protiv ovoga rješenja nije dopuštena žalba.</w:t>
      </w:r>
    </w:p>
    <w:p w:rsidRDefault="009A77CE" w:rsidP="00B14063" w:rsidR="009A77CE">
      <w:pPr>
        <w:spacing w:after="0"/>
      </w:pPr>
    </w:p>
    <w:p w:rsidRDefault="00B14063" w:rsidP="00B14063" w:rsidR="00B14063">
      <w:pPr>
        <w:spacing w:after="0"/>
      </w:pPr>
      <w:r>
        <w:t>DNA:</w:t>
      </w:r>
    </w:p>
    <w:p w:rsidRDefault="00B14063" w:rsidP="00B14063" w:rsidR="00B14063">
      <w:pPr>
        <w:numPr>
          <w:ilvl w:val="0"/>
          <w:numId w:val="1"/>
        </w:numPr>
        <w:spacing w:after="0"/>
      </w:pPr>
      <w:r>
        <w:t xml:space="preserve">Stečajni upravitelj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</w:p>
    <w:p w:rsidRDefault="00B14063" w:rsidP="009A77CE" w:rsidR="0074739E">
      <w:pPr>
        <w:pStyle w:val="Bezproreda"/>
        <w:numPr>
          <w:ilvl w:val="0"/>
          <w:numId w:val="1"/>
        </w:numPr>
        <w:spacing w:after="0"/>
      </w:pPr>
      <w:r>
        <w:t>e-Oglasna ploča suda</w:t>
      </w:r>
    </w:p>
    <w:sectPr w:rsidSect="008731D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579" w:rsidP="009A77CE" w:rsidR="00051579">
      <w:pPr>
        <w:spacing w:after="0"/>
      </w:pPr>
      <w:r>
        <w:separator/>
      </w:r>
    </w:p>
  </w:endnote>
  <w:endnote w:id="0" w:type="continuationSeparator">
    <w:p w:rsidRDefault="00051579" w:rsidP="009A77CE" w:rsidR="000515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579" w:rsidP="009A77CE" w:rsidR="00051579">
      <w:pPr>
        <w:spacing w:after="0"/>
      </w:pPr>
      <w:r>
        <w:separator/>
      </w:r>
    </w:p>
  </w:footnote>
  <w:footnote w:id="0" w:type="continuationSeparator">
    <w:p w:rsidRDefault="00051579" w:rsidP="009A77CE" w:rsidR="0005157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7CE" w:rsidP="009A77CE" w:rsidR="009A77CE" w:rsidRPr="009A77CE">
    <w:pPr>
      <w:pStyle w:val="Zaglavlje"/>
      <w:jc w:val="right"/>
      <w:rPr>
        <w:b/>
      </w:rPr>
    </w:pPr>
    <w:r w:rsidRPr="009A77CE">
      <w:t>Poslovni broj: St-105/15-36</w:t>
    </w:r>
  </w:p>
  <w:p w:rsidRDefault="009A77CE" w:rsidP="009A77CE" w:rsidR="009A77CE">
    <w:pPr>
      <w:pStyle w:val="Zaglavlje"/>
      <w:jc w:val="right"/>
    </w:pPr>
  </w:p>
  <w:p w:rsidRDefault="009A77CE" w:rsidP="009A77CE" w:rsidR="009A77CE">
    <w:pPr>
      <w:pStyle w:val="Zaglavlje"/>
      <w:spacing w:lineRule="auto" w:line="480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D140B48"/>
    <w:multiLevelType w:val="hybridMultilevel"/>
    <w:tmpl w:val="F6C6991C"/>
    <w:lvl w:tplc="2DF22006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063"/>
    <w:rsid w:val="00051579"/>
    <w:rsid w:val="00060278"/>
    <w:rsid w:val="00212D26"/>
    <w:rsid w:val="00385937"/>
    <w:rsid w:val="00464154"/>
    <w:rsid w:val="005C74D5"/>
    <w:rsid w:val="0074739E"/>
    <w:rsid w:val="008731D2"/>
    <w:rsid w:val="0095347A"/>
    <w:rsid w:val="009A77CE"/>
    <w:rsid w:val="00B14063"/>
    <w:rsid w:val="00BE1F42"/>
    <w:rsid w:val="00D85CAD"/>
    <w:rsid w:val="00DC177F"/>
    <w:rsid w:val="00E94DC5"/>
    <w:rsid w:val="00ED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4063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B14063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GrbRH" w:type="paragraph">
    <w:name w:val="GrbRH"/>
    <w:basedOn w:val="Normal"/>
    <w:rsid w:val="00B1406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406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406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063"/>
    <w:pPr>
      <w:spacing w:after="0"/>
      <w:ind w:left="720"/>
      <w:contextualSpacing/>
    </w:pPr>
    <w:rPr>
      <w:rFonts w:cs="Times New Roman" w:eastAsia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A77C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77CE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9A77C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77CE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C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4063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B14063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GrbRH" w:type="paragraph">
    <w:name w:val="GrbRH"/>
    <w:basedOn w:val="Normal"/>
    <w:rsid w:val="00B1406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406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406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063"/>
    <w:pPr>
      <w:spacing w:after="0"/>
      <w:ind w:left="720"/>
      <w:contextualSpacing/>
    </w:pPr>
    <w:rPr>
      <w:rFonts w:cs="Times New Roman" w:eastAsia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A77C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77CE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9A77C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77CE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C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84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St-105/2015-36</izvorni_sadrzaj>
    <derivirana_varijabla naziv="DomainObject.Oznaka_1">St-105/2015-36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St-105/2015-36</izvorni_sadrzaj>
    <derivirana_varijabla naziv="DomainObject.PoslovniBrojDokumenta_1">St-105/2015-36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1411</properties:Characters>
  <properties:Lines>46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2016-11-14T07:38:00Z</dcterms:created>
  <dc:creator>Ljubica Makovec</dc:creator>
  <cp:lastModifiedBy>Ljubica Makovec</cp:lastModifiedBy>
  <cp:lastPrinted>2016-11-14T08:30:00Z</cp:lastPrinted>
  <dcterms:modified xmlns:xsi="http://www.w3.org/2001/XMLSchema-instance" xsi:type="dcterms:W3CDTF">2016-11-14T08:31:00Z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St-105/2015-36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