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b01a" w14:paraId="535b01a" w:rsidRDefault="007E7409" w:rsidP="007E7409" w:rsidR="007E7409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1.ST-127/2013</w:t>
      </w:r>
    </w:p>
    <w:p w:rsidRDefault="007E7409" w:rsidP="007E7409" w:rsidR="007E7409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E7409" w:rsidP="007E7409" w:rsidR="007E7409">
      <w:pPr>
        <w:spacing w:before="50"/>
        <w:rPr>
          <w:b/>
        </w:rPr>
      </w:pPr>
    </w:p>
    <w:p w:rsidRDefault="007E7409" w:rsidP="007E7409" w:rsidR="007E7409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7E7409" w:rsidP="007E7409" w:rsidR="007E740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E7409" w:rsidP="007E7409" w:rsidR="007E7409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7E7409" w:rsidP="007E7409" w:rsidR="007E7409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7E7409" w:rsidP="007E7409" w:rsidR="007E740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7E7409" w:rsidP="007E7409" w:rsidR="007E7409"/>
    <w:p w:rsidRDefault="007E7409" w:rsidP="007E7409" w:rsidR="007E740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u stečaju Solin, Put Arapovca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nakon  ispitnog ročišta održanog kod ovog suda dana 29. lipnja 2016. godine, dana 29. lipnja 2016. godine,</w:t>
      </w:r>
    </w:p>
    <w:p w:rsidRDefault="007E7409" w:rsidP="007E7409" w:rsidR="007E7409">
      <w:pPr>
        <w:pStyle w:val="Bezproreda"/>
        <w:rPr>
          <w:rFonts w:cs="Times New Roman" w:hAnsi="Times New Roman" w:ascii="Times New Roman"/>
        </w:rPr>
      </w:pPr>
    </w:p>
    <w:p w:rsidRDefault="007E7409" w:rsidP="007E7409" w:rsidR="007E7409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 </w:t>
      </w:r>
    </w:p>
    <w:p w:rsidRDefault="007E7409" w:rsidP="007E7409" w:rsidR="007E7409">
      <w:pPr>
        <w:jc w:val="center"/>
      </w:pPr>
    </w:p>
    <w:p w:rsidRDefault="007E7409" w:rsidP="007E7409" w:rsidR="007E7409">
      <w:pPr>
        <w:tabs>
          <w:tab w:pos="1318" w:val="left"/>
        </w:tabs>
        <w:spacing w:after="160" w:before="200"/>
        <w:jc w:val="both"/>
        <w:rPr>
          <w:noProof/>
        </w:rPr>
      </w:pPr>
      <w:r>
        <w:t xml:space="preserve"> II. Utvrđuju se tražbine vjerovnika II. višeg isplatnog: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8"/>
        <w:gridCol w:w="3096"/>
        <w:gridCol w:w="1536"/>
        <w:gridCol w:w="1396"/>
        <w:gridCol w:w="1561"/>
        <w:gridCol w:w="1445"/>
        <w:gridCol w:w="1443"/>
      </w:tblGrid>
      <w:tr w:rsidTr="007E7409" w:rsidR="007E7409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R. Br.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Vjerovnik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Osnov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prijavljene tražbine u kn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utvrđene tražbine u kn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Osporavatelj</w:t>
            </w:r>
          </w:p>
        </w:tc>
      </w:tr>
      <w:tr w:rsidTr="007E7409" w:rsidR="007E7409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C3C59" w:rsidR="007E740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7E7409">
              <w:rPr>
                <w:color w:val="000000"/>
                <w:lang w:eastAsia="en-US"/>
              </w:rPr>
              <w:t>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REPUBLIKA HRVATSKA-MINISTARSTVO FINANCIJA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23759810849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Porezni</w:t>
            </w:r>
            <w:proofErr w:type="spellEnd"/>
            <w:r>
              <w:rPr>
                <w:lang w:eastAsia="en-US" w:val="en-US"/>
              </w:rPr>
              <w:t xml:space="preserve"> dug, </w:t>
            </w:r>
            <w:proofErr w:type="spellStart"/>
            <w:r>
              <w:rPr>
                <w:lang w:eastAsia="en-US" w:val="en-US"/>
              </w:rPr>
              <w:t>Prijave</w:t>
            </w:r>
            <w:proofErr w:type="spellEnd"/>
            <w:r>
              <w:rPr>
                <w:lang w:eastAsia="en-US" w:val="en-US"/>
              </w:rPr>
              <w:t xml:space="preserve"> PDV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301.919,59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7409" w:rsidR="007E740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</w:tbl>
    <w:p w:rsidRDefault="007E7409" w:rsidP="007E7409" w:rsidR="007E7409">
      <w:pPr>
        <w:pStyle w:val="Bezproreda"/>
        <w:rPr>
          <w:rFonts w:cs="Times New Roman" w:eastAsia="Calibri" w:hAnsi="Times New Roman" w:ascii="Times New Roman"/>
          <w:sz w:val="24"/>
          <w:szCs w:val="24"/>
        </w:rPr>
      </w:pPr>
    </w:p>
    <w:p w:rsidRDefault="007E7409" w:rsidP="007E7409" w:rsidR="007E7409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7E7409" w:rsidP="007E7409" w:rsidR="007E740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St-127/2013 od  20. travnja 2016. godine otvoren je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Solin, Put Arapovca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.</w:t>
      </w:r>
    </w:p>
    <w:p w:rsidRDefault="007E7409" w:rsidP="00FC3C59" w:rsidR="007E7409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Navedenim rješenjem za stečajnog upravitelja imenovana je Mira Hajdić iz Splita, Smiljanićeva 2, OIB: 33624188331.</w:t>
      </w:r>
    </w:p>
    <w:p w:rsidRDefault="00FC3C59" w:rsidP="00FC3C59" w:rsidR="00FC3C59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29.lipnja 2016. godine, ispitane su tražbine stečajnih vjerovnika   II. višeg isplatnog reda, a koje su prijavljene unutar roka od  20 dana od dana objave oglasa o otvaranju stečajnog postupka na mrežnoj stranici  e-oglasne ploče suda.</w:t>
      </w:r>
    </w:p>
    <w:p w:rsidRDefault="00FC3C59" w:rsidP="007E7409" w:rsidR="00FC3C59">
      <w:pPr>
        <w:spacing w:before="240"/>
        <w:ind w:firstLine="708"/>
        <w:jc w:val="both"/>
        <w:rPr>
          <w:rFonts w:eastAsia="Calibri"/>
          <w:lang w:eastAsia="en-US"/>
        </w:rPr>
      </w:pPr>
    </w:p>
    <w:p w:rsidRDefault="007E7409" w:rsidP="007E7409" w:rsidR="007E7409">
      <w:pPr>
        <w:spacing w:before="240"/>
        <w:ind w:firstLine="708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1.St-127/2013</w:t>
      </w:r>
    </w:p>
    <w:p w:rsidRDefault="007E7409" w:rsidP="007E7409" w:rsidR="007E7409">
      <w:pPr>
        <w:spacing w:before="240"/>
        <w:ind w:firstLine="709"/>
        <w:jc w:val="both"/>
      </w:pPr>
      <w:r>
        <w:rPr>
          <w:rFonts w:eastAsia="Calibri"/>
          <w:lang w:eastAsia="en-US"/>
        </w:rPr>
        <w:t>Stečajni upravitelj se na ispitnom  ročištu izjasnio da priznaje u cijelosti tražbin</w:t>
      </w:r>
      <w:r w:rsidR="00FC3C59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stečajn</w:t>
      </w:r>
      <w:r w:rsidR="00FC3C59">
        <w:rPr>
          <w:rFonts w:eastAsia="Calibri"/>
          <w:lang w:eastAsia="en-US"/>
        </w:rPr>
        <w:t>og</w:t>
      </w:r>
      <w:r>
        <w:rPr>
          <w:rFonts w:eastAsia="Calibri"/>
          <w:lang w:eastAsia="en-US"/>
        </w:rPr>
        <w:t xml:space="preserve"> vjerovnika</w:t>
      </w:r>
      <w:r w:rsidR="00FC3C59">
        <w:rPr>
          <w:rFonts w:eastAsia="Calibri"/>
          <w:lang w:eastAsia="en-US"/>
        </w:rPr>
        <w:t xml:space="preserve"> Republike Hrvatske, Ministarstva financija kao tražbinu</w:t>
      </w:r>
      <w:r>
        <w:rPr>
          <w:rFonts w:eastAsia="Calibri"/>
          <w:lang w:eastAsia="en-US"/>
        </w:rPr>
        <w:t xml:space="preserve"> II. višeg isplatnog reda,</w:t>
      </w:r>
      <w:r w:rsidR="00FC3C59">
        <w:rPr>
          <w:rFonts w:eastAsia="Calibri"/>
          <w:lang w:eastAsia="en-US"/>
        </w:rPr>
        <w:t xml:space="preserve"> u ukupnom iznosu od </w:t>
      </w:r>
      <w:r w:rsidR="00FC3C59">
        <w:rPr>
          <w:lang w:eastAsia="en-US" w:val="en-US"/>
        </w:rPr>
        <w:t xml:space="preserve">301.919,59 </w:t>
      </w:r>
      <w:proofErr w:type="spellStart"/>
      <w:r w:rsidR="00FC3C59">
        <w:rPr>
          <w:lang w:eastAsia="en-US" w:val="en-US"/>
        </w:rPr>
        <w:t>kn</w:t>
      </w:r>
      <w:proofErr w:type="spellEnd"/>
      <w:r w:rsidR="00FC3C59">
        <w:rPr>
          <w:lang w:eastAsia="en-US" w:val="en-US"/>
        </w:rPr>
        <w:t xml:space="preserve"> </w:t>
      </w:r>
      <w:r>
        <w:rPr>
          <w:rFonts w:eastAsia="Calibri"/>
          <w:lang w:eastAsia="en-US"/>
        </w:rPr>
        <w:t xml:space="preserve"> </w:t>
      </w:r>
      <w:r>
        <w:t xml:space="preserve">obzirom da </w:t>
      </w:r>
      <w:r w:rsidR="00FC3C59">
        <w:t>je uz prijave tražbine priložena</w:t>
      </w:r>
      <w:r>
        <w:t xml:space="preserve"> vjerodostojn</w:t>
      </w:r>
      <w:r w:rsidR="00FC3C59">
        <w:t>a</w:t>
      </w:r>
      <w:r>
        <w:t xml:space="preserve"> odnosno ovršn</w:t>
      </w:r>
      <w:r w:rsidR="00FC3C59">
        <w:t>a</w:t>
      </w:r>
      <w:r>
        <w:t xml:space="preserve"> isprav</w:t>
      </w:r>
      <w:r w:rsidR="00FC3C59">
        <w:t>a</w:t>
      </w:r>
      <w:r>
        <w:t xml:space="preserve"> na temelju koj</w:t>
      </w:r>
      <w:r w:rsidR="00FC3C59">
        <w:t>e</w:t>
      </w:r>
      <w:r>
        <w:t xml:space="preserve"> </w:t>
      </w:r>
      <w:r w:rsidR="00FC3C59">
        <w:t xml:space="preserve">je </w:t>
      </w:r>
      <w:r>
        <w:t>stečajni vjerovni</w:t>
      </w:r>
      <w:r w:rsidR="00FC3C59">
        <w:t>k</w:t>
      </w:r>
      <w:r>
        <w:t xml:space="preserve"> prijavi</w:t>
      </w:r>
      <w:r w:rsidR="00FC3C59">
        <w:t>o</w:t>
      </w:r>
      <w:r>
        <w:t xml:space="preserve"> predmetn</w:t>
      </w:r>
      <w:r w:rsidR="00FC3C59">
        <w:t>u</w:t>
      </w:r>
      <w:r>
        <w:t xml:space="preserve"> tražbin</w:t>
      </w:r>
      <w:r w:rsidR="00FC3C59">
        <w:t>u</w:t>
      </w:r>
      <w:r>
        <w:t xml:space="preserve"> prema stečajnom dužniku</w:t>
      </w:r>
      <w:r w:rsidR="00FC3C59">
        <w:t>.</w:t>
      </w:r>
      <w:r>
        <w:t xml:space="preserve"> </w:t>
      </w:r>
    </w:p>
    <w:p w:rsidRDefault="00FC3C59" w:rsidP="007E7409" w:rsidR="00FC3C59">
      <w:pPr>
        <w:spacing w:before="240"/>
        <w:ind w:firstLine="709"/>
        <w:jc w:val="both"/>
      </w:pPr>
      <w:r>
        <w:t>Što se tiče prijave tražbine Grada Solina u iznosu od 35.691,30 kn s osnova naknade za legalizaciju objekata stečajnog dužnika, stečajni upravitelj je predložio da se ova tražbina ispita na posebnom ispitnom ročištu kako bi stečajni upravitelj s Gradom Solinom otklonio neusklađenost u pogledu volumena zgrada koji su obuhvaćeni rješenjima ovog stečajnog vjerovnika prema stečajnom dužniku iz podnesene prijave tražbine.</w:t>
      </w:r>
    </w:p>
    <w:p w:rsidRDefault="00FC3C59" w:rsidP="007E7409" w:rsidR="00FC3C59">
      <w:pPr>
        <w:spacing w:before="240"/>
        <w:ind w:firstLine="709"/>
        <w:jc w:val="both"/>
      </w:pPr>
      <w:r>
        <w:t xml:space="preserve">Punomoćnik Grada Solina suglasio se s prijedlogom stečajne upraviteljice da se tražbina ovog stečajnog vjerovnika ispita na posebnom ispitnom ročištu. </w:t>
      </w:r>
    </w:p>
    <w:p w:rsidRDefault="007E7409" w:rsidP="007E7409" w:rsidR="007E740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E7409" w:rsidP="007E7409" w:rsidR="007E740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7E7409" w:rsidP="007E7409" w:rsidR="007E74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7409" w:rsidP="007E7409" w:rsidR="007E740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 71, 177.i 178.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7E7409" w:rsidP="007E7409" w:rsidR="007E7409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29. lipnja 2016.  godine.</w:t>
      </w:r>
    </w:p>
    <w:p w:rsidRDefault="007E7409" w:rsidP="007E7409" w:rsidR="007E7409">
      <w:pPr>
        <w:ind w:firstLine="708" w:left="2124"/>
        <w:rPr>
          <w:rFonts w:eastAsia="Calibri"/>
          <w:lang w:eastAsia="en-US"/>
        </w:rPr>
      </w:pPr>
    </w:p>
    <w:p w:rsidRDefault="007E7409" w:rsidP="007E7409" w:rsidR="007E7409">
      <w:pPr>
        <w:jc w:val="center"/>
        <w:rPr>
          <w:rFonts w:eastAsia="Calibri"/>
          <w:sz w:val="16"/>
          <w:szCs w:val="16"/>
          <w:lang w:eastAsia="en-US"/>
        </w:rPr>
      </w:pP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7E7409" w:rsidP="007E7409" w:rsidR="007E7409">
      <w:pPr>
        <w:jc w:val="both"/>
        <w:rPr>
          <w:rFonts w:eastAsia="Calibri"/>
          <w:lang w:eastAsia="en-US"/>
        </w:rPr>
      </w:pPr>
    </w:p>
    <w:p w:rsidRDefault="007E7409" w:rsidP="007E7409" w:rsidR="007E7409">
      <w:pPr>
        <w:jc w:val="both"/>
        <w:rPr>
          <w:rFonts w:eastAsia="Calibri"/>
          <w:lang w:eastAsia="en-US"/>
        </w:rPr>
      </w:pPr>
    </w:p>
    <w:p w:rsidRDefault="007E7409" w:rsidP="007E7409" w:rsidR="007E7409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7E7409" w:rsidP="007E7409" w:rsidR="007E7409">
      <w:pPr>
        <w:jc w:val="both"/>
        <w:rPr>
          <w:rFonts w:eastAsia="Calibri"/>
          <w:lang w:eastAsia="en-US"/>
        </w:rPr>
      </w:pPr>
    </w:p>
    <w:p w:rsidRDefault="007E7409" w:rsidP="007E7409" w:rsidR="007E740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7E7409" w:rsidP="00FC3C59" w:rsidR="007E7409">
      <w:pPr>
        <w:ind w:firstLine="357"/>
        <w:jc w:val="both"/>
      </w:pPr>
      <w:r>
        <w:t>- stečajni upravitelj</w:t>
      </w:r>
    </w:p>
    <w:p w:rsidRDefault="007E7409" w:rsidP="007E7409" w:rsidR="007E7409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7E7409" w:rsidP="007E7409" w:rsidR="007E7409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stečajna pisarnica suda</w:t>
      </w:r>
      <w:r w:rsidR="00FC3C59">
        <w:rPr>
          <w:rFonts w:eastAsia="Calibri"/>
          <w:lang w:eastAsia="en-US"/>
        </w:rPr>
        <w:t xml:space="preserve"> </w:t>
      </w:r>
    </w:p>
    <w:p w:rsidRDefault="007E7409" w:rsidP="007E7409" w:rsidR="007E7409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7E7409" w:rsidP="007E7409" w:rsidR="007E7409"/>
    <w:p w:rsidRDefault="007E7409" w:rsidP="007E7409" w:rsidR="007E7409"/>
    <w:p w:rsidRDefault="007E7409" w:rsidP="007E7409" w:rsidR="007E7409"/>
    <w:p w:rsidRDefault="003E6A7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47B" w:rsidP="00FC3C59" w:rsidR="00E6347B">
      <w:r>
        <w:separator/>
      </w:r>
    </w:p>
  </w:endnote>
  <w:endnote w:id="0" w:type="continuationSeparator">
    <w:p w:rsidRDefault="00E6347B" w:rsidP="00FC3C59" w:rsidR="00E6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47B" w:rsidP="00FC3C59" w:rsidR="00E6347B">
      <w:r>
        <w:separator/>
      </w:r>
    </w:p>
  </w:footnote>
  <w:footnote w:id="0" w:type="continuationSeparator">
    <w:p w:rsidRDefault="00E6347B" w:rsidP="00FC3C59" w:rsidR="00E6347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409"/>
    <w:rsid w:val="000256D3"/>
    <w:rsid w:val="0010074F"/>
    <w:rsid w:val="00110BE4"/>
    <w:rsid w:val="001B56D0"/>
    <w:rsid w:val="00204170"/>
    <w:rsid w:val="002854BB"/>
    <w:rsid w:val="003A4819"/>
    <w:rsid w:val="003E6A71"/>
    <w:rsid w:val="00454D6B"/>
    <w:rsid w:val="005061A6"/>
    <w:rsid w:val="00543C6E"/>
    <w:rsid w:val="0055047E"/>
    <w:rsid w:val="005C2192"/>
    <w:rsid w:val="005F20F8"/>
    <w:rsid w:val="007766AB"/>
    <w:rsid w:val="007E7409"/>
    <w:rsid w:val="00AB6E49"/>
    <w:rsid w:val="00AC09D9"/>
    <w:rsid w:val="00B01348"/>
    <w:rsid w:val="00B40090"/>
    <w:rsid w:val="00B72C27"/>
    <w:rsid w:val="00B874FD"/>
    <w:rsid w:val="00C655DC"/>
    <w:rsid w:val="00E6347B"/>
    <w:rsid w:val="00E72187"/>
    <w:rsid w:val="00EF5686"/>
    <w:rsid w:val="00F82D1F"/>
    <w:rsid w:val="00FC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4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740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40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3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3C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C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A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A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A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A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4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740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40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3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C5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C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A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A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A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A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87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</izvorni_sadrzaj>
    <derivirana_varijabla naziv="DomainObject.Predmet.SudioniciListNaziv_1">
      <item>ŽUPA CO, d.o.o. za vađenje i obradu kamena i trgovinu</item>
      <item>Financijska agencija Split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</izvorni_sadrzaj>
    <derivirana_varijabla naziv="DomainObject.Predmet.SudioniciListNazivOIB_1">
      <item>, OIB 86467274548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2763</properties:Characters>
  <properties:Lines>101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2016-06-28T11:18:00Z</dcterms:created>
  <dc:creator>Marija Elez</dc:creator>
  <cp:lastModifiedBy>Marija Elez</cp:lastModifiedBy>
  <cp:lastPrinted>2016-06-29T07:37:00Z</cp:lastPrinted>
  <dcterms:modified xmlns:xsi="http://www.w3.org/2001/XMLSchema-instance" xsi:type="dcterms:W3CDTF">2016-06-29T07:39:00Z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