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222f9" w14:paraId="69222f9" w:rsidRDefault="00903677" w:rsidP="00ED5574" w:rsidR="00903677" w:rsidRPr="00C0055D">
      <w:pPr>
        <w:spacing w:lineRule="auto" w:line="240" w:after="0"/>
        <w15:collapsed w:val="false"/>
        <w:rPr>
          <w:rFonts w:hAnsi="Times New Roman" w:ascii="Times New Roman"/>
        </w:rPr>
      </w:pPr>
      <w:bookmarkStart w:name="_GoBack" w:id="0"/>
      <w:bookmarkEnd w:id="0"/>
    </w:p>
    <w:p w:rsidRDefault="00903677" w:rsidP="00ED5574" w:rsidR="00903677" w:rsidRPr="00C0055D">
      <w:pPr>
        <w:spacing w:lineRule="auto" w:line="240" w:after="0"/>
        <w:rPr>
          <w:rFonts w:hAnsi="Times New Roman" w:ascii="Times New Roman"/>
        </w:rPr>
      </w:pPr>
    </w:p>
    <w:p w:rsidRDefault="00B05B66" w:rsidP="00ED5574" w:rsidR="00B05B66" w:rsidRPr="00C0055D">
      <w:pPr>
        <w:spacing w:lineRule="auto" w:line="240" w:after="0"/>
        <w:rPr>
          <w:rFonts w:hAnsi="Times New Roman" w:ascii="Times New Roman"/>
          <w:b/>
        </w:rPr>
      </w:pPr>
    </w:p>
    <w:p w:rsidRDefault="00903677" w:rsidP="00ED5574" w:rsidR="00903677" w:rsidRPr="00DC739B">
      <w:pPr>
        <w:spacing w:lineRule="auto" w:line="240" w:after="0"/>
        <w:rPr>
          <w:rFonts w:hAnsi="Times New Roman" w:ascii="Times New Roman"/>
        </w:rPr>
      </w:pPr>
      <w:r w:rsidRPr="00DC739B">
        <w:rPr>
          <w:rFonts w:hAnsi="Times New Roman" w:ascii="Times New Roman"/>
        </w:rPr>
        <w:t>REPUBLIKA HRVATSKA</w:t>
      </w:r>
    </w:p>
    <w:p w:rsidRDefault="00903677" w:rsidP="00ED5574" w:rsidR="00A06DC9" w:rsidRPr="00DC739B">
      <w:pPr>
        <w:spacing w:lineRule="auto" w:line="240" w:after="0"/>
        <w:rPr>
          <w:rFonts w:hAnsi="Times New Roman" w:ascii="Times New Roman"/>
        </w:rPr>
      </w:pPr>
      <w:r w:rsidRPr="00DC739B">
        <w:rPr>
          <w:rFonts w:hAnsi="Times New Roman" w:ascii="Times New Roman"/>
        </w:rPr>
        <w:t>TRGOVAČKI SUD U ZADRU</w:t>
      </w:r>
    </w:p>
    <w:p w:rsidRDefault="00A06DC9" w:rsidP="00ED5574" w:rsidR="00DC739B">
      <w:pPr>
        <w:spacing w:lineRule="auto" w:line="240" w:after="0"/>
        <w:rPr>
          <w:rFonts w:hAnsi="Times New Roman" w:ascii="Times New Roman"/>
        </w:rPr>
      </w:pPr>
      <w:r w:rsidRPr="00C0055D">
        <w:rPr>
          <w:rFonts w:hAnsi="Times New Roman" w:ascii="Times New Roman"/>
        </w:rPr>
        <w:t>Dr. Franje Tuđmana 35</w:t>
      </w:r>
    </w:p>
    <w:p w:rsidRDefault="00DC739B" w:rsidP="00ED5574" w:rsidR="00A06DC9" w:rsidRPr="00C0055D">
      <w:pPr>
        <w:spacing w:lineRule="auto" w:line="240" w:after="0"/>
        <w:rPr>
          <w:rFonts w:hAnsi="Times New Roman" w:ascii="Times New Roman"/>
        </w:rPr>
      </w:pPr>
      <w:r>
        <w:rPr>
          <w:rFonts w:hAnsi="Times New Roman" w:ascii="Times New Roman"/>
        </w:rPr>
        <w:t>Zadar</w:t>
      </w:r>
      <w:r w:rsidR="00903677" w:rsidRPr="00C0055D">
        <w:rPr>
          <w:rFonts w:hAnsi="Times New Roman" w:ascii="Times New Roman"/>
        </w:rPr>
        <w:tab/>
      </w:r>
    </w:p>
    <w:p w:rsidRDefault="00A06DC9" w:rsidP="00ED5574" w:rsidR="00A06DC9" w:rsidRPr="00C0055D">
      <w:pPr>
        <w:spacing w:lineRule="auto" w:line="240" w:after="0"/>
        <w:rPr>
          <w:rFonts w:hAnsi="Times New Roman" w:ascii="Times New Roman"/>
        </w:rPr>
      </w:pPr>
    </w:p>
    <w:p w:rsidRDefault="00A06DC9" w:rsidP="00ED5574" w:rsidR="00903677" w:rsidRPr="00DC739B">
      <w:pPr>
        <w:spacing w:lineRule="auto" w:line="240" w:after="0"/>
        <w:jc w:val="center"/>
        <w:rPr>
          <w:rFonts w:hAnsi="Times New Roman" w:ascii="Times New Roman"/>
        </w:rPr>
      </w:pPr>
      <w:r w:rsidRPr="00DC739B">
        <w:rPr>
          <w:rFonts w:hAnsi="Times New Roman" w:ascii="Times New Roman"/>
        </w:rPr>
        <w:t>R E P U B L I K A   H R V A T S K A</w:t>
      </w:r>
    </w:p>
    <w:p w:rsidRDefault="00903677" w:rsidP="00ED5574" w:rsidR="00903677" w:rsidRPr="00DC739B">
      <w:pPr>
        <w:spacing w:lineRule="auto" w:line="240" w:after="0"/>
        <w:rPr>
          <w:rFonts w:hAnsi="Times New Roman" w:ascii="Times New Roman"/>
        </w:rPr>
      </w:pPr>
    </w:p>
    <w:p w:rsidRDefault="00903677" w:rsidP="00ED5574" w:rsidR="00903677" w:rsidRPr="00DC739B">
      <w:pPr>
        <w:spacing w:lineRule="auto" w:line="240" w:after="0"/>
        <w:jc w:val="center"/>
        <w:rPr>
          <w:rFonts w:hAnsi="Times New Roman" w:ascii="Times New Roman"/>
        </w:rPr>
      </w:pPr>
      <w:r w:rsidRPr="00DC739B">
        <w:rPr>
          <w:rFonts w:hAnsi="Times New Roman" w:ascii="Times New Roman"/>
        </w:rPr>
        <w:t>R J E Š E N J E</w:t>
      </w:r>
    </w:p>
    <w:p w:rsidRDefault="00903677" w:rsidP="00D72635" w:rsidR="00903677" w:rsidRPr="00C0055D">
      <w:pPr>
        <w:spacing w:lineRule="auto" w:line="240" w:after="0"/>
        <w:rPr>
          <w:rFonts w:hAnsi="Times New Roman" w:ascii="Times New Roman"/>
        </w:rPr>
      </w:pPr>
    </w:p>
    <w:p w:rsidRDefault="001F46DB" w:rsidP="00DC739B" w:rsidR="00D72635">
      <w:pPr>
        <w:spacing w:lineRule="auto" w:line="240" w:after="0"/>
        <w:ind w:firstLine="708"/>
        <w:jc w:val="both"/>
        <w:rPr>
          <w:rFonts w:hAnsi="Times New Roman" w:ascii="Times New Roman"/>
        </w:rPr>
      </w:pPr>
      <w:r w:rsidRPr="00C0055D">
        <w:rPr>
          <w:rFonts w:hAnsi="Times New Roman" w:ascii="Times New Roman"/>
        </w:rPr>
        <w:t>Trgovački sud u Zadru, po sutkinji Ani Markač, u stečajnom postupku nad stečajnim dužnikom</w:t>
      </w:r>
      <w:r w:rsidR="00322D8B" w:rsidRPr="00C0055D">
        <w:rPr>
          <w:rFonts w:hAnsi="Times New Roman" w:ascii="Times New Roman"/>
        </w:rPr>
        <w:t xml:space="preserve"> </w:t>
      </w:r>
      <w:r w:rsidR="00D72635" w:rsidRPr="00C0055D">
        <w:rPr>
          <w:rFonts w:hAnsi="Times New Roman" w:ascii="Times New Roman"/>
        </w:rPr>
        <w:t xml:space="preserve">SAVARO d.o.o. u stečaju, Brbinj, Savar 76, OIB:29352861260, </w:t>
      </w:r>
      <w:r w:rsidR="00ED5574" w:rsidRPr="00C0055D">
        <w:rPr>
          <w:rFonts w:hAnsi="Times New Roman" w:ascii="Times New Roman"/>
        </w:rPr>
        <w:t>kojeg zastupa stečajn</w:t>
      </w:r>
      <w:r w:rsidR="00D72635" w:rsidRPr="00C0055D">
        <w:rPr>
          <w:rFonts w:hAnsi="Times New Roman" w:ascii="Times New Roman"/>
        </w:rPr>
        <w:t>a</w:t>
      </w:r>
      <w:r w:rsidR="00322D8B" w:rsidRPr="00C0055D">
        <w:rPr>
          <w:rFonts w:hAnsi="Times New Roman" w:ascii="Times New Roman"/>
        </w:rPr>
        <w:t xml:space="preserve"> upravitelj</w:t>
      </w:r>
      <w:r w:rsidR="00D72635" w:rsidRPr="00C0055D">
        <w:rPr>
          <w:rFonts w:hAnsi="Times New Roman" w:ascii="Times New Roman"/>
        </w:rPr>
        <w:t xml:space="preserve">ica Marica Nekić iz Zadra, </w:t>
      </w:r>
      <w:r w:rsidR="00ED5574" w:rsidRPr="00C0055D">
        <w:rPr>
          <w:rFonts w:hAnsi="Times New Roman" w:ascii="Times New Roman"/>
        </w:rPr>
        <w:t xml:space="preserve">dana </w:t>
      </w:r>
      <w:r w:rsidR="00D72635" w:rsidRPr="00C0055D">
        <w:rPr>
          <w:rFonts w:hAnsi="Times New Roman" w:ascii="Times New Roman"/>
        </w:rPr>
        <w:t>25.</w:t>
      </w:r>
      <w:r w:rsidR="00322D8B" w:rsidRPr="00C0055D">
        <w:rPr>
          <w:rFonts w:hAnsi="Times New Roman" w:ascii="Times New Roman"/>
        </w:rPr>
        <w:t xml:space="preserve"> listopada</w:t>
      </w:r>
      <w:r w:rsidR="00ED5574" w:rsidRPr="00C0055D">
        <w:rPr>
          <w:rFonts w:hAnsi="Times New Roman" w:ascii="Times New Roman"/>
        </w:rPr>
        <w:t xml:space="preserve"> 2017.</w:t>
      </w:r>
      <w:r w:rsidRPr="00C0055D">
        <w:rPr>
          <w:rFonts w:hAnsi="Times New Roman" w:ascii="Times New Roman"/>
        </w:rPr>
        <w:t>,</w:t>
      </w:r>
      <w:r w:rsidR="00AF3E4D" w:rsidRPr="00C0055D">
        <w:rPr>
          <w:rFonts w:hAnsi="Times New Roman" w:ascii="Times New Roman"/>
        </w:rPr>
        <w:t xml:space="preserve"> </w:t>
      </w:r>
      <w:r w:rsidR="003B5BBB" w:rsidRPr="00C0055D">
        <w:rPr>
          <w:rFonts w:hAnsi="Times New Roman" w:ascii="Times New Roman"/>
        </w:rPr>
        <w:t>postupajući po čl. 265. Stečajnog zakona (Narodne novine br. 71/15),</w:t>
      </w:r>
    </w:p>
    <w:p w:rsidRDefault="00DC739B" w:rsidP="00DC739B" w:rsidR="00DC739B" w:rsidRPr="00DC739B">
      <w:pPr>
        <w:spacing w:lineRule="auto" w:line="240" w:after="0"/>
        <w:ind w:firstLine="708"/>
        <w:jc w:val="both"/>
        <w:rPr>
          <w:rFonts w:hAnsi="Times New Roman" w:ascii="Times New Roman"/>
        </w:rPr>
      </w:pPr>
    </w:p>
    <w:p w:rsidRDefault="00903677" w:rsidP="00ED5574" w:rsidR="00903677" w:rsidRPr="00C0055D">
      <w:pPr>
        <w:spacing w:lineRule="auto" w:line="240" w:after="0"/>
        <w:jc w:val="center"/>
        <w:rPr>
          <w:rFonts w:hAnsi="Times New Roman" w:ascii="Times New Roman"/>
        </w:rPr>
      </w:pPr>
      <w:r w:rsidRPr="00C0055D">
        <w:rPr>
          <w:rFonts w:hAnsi="Times New Roman" w:ascii="Times New Roman"/>
        </w:rPr>
        <w:t>r i j e š i o   j e</w:t>
      </w:r>
    </w:p>
    <w:p w:rsidRDefault="0006128E" w:rsidP="00ED5574" w:rsidR="0006128E" w:rsidRPr="00C0055D">
      <w:pPr>
        <w:spacing w:lineRule="auto" w:line="240" w:after="0"/>
        <w:rPr>
          <w:rFonts w:hAnsi="Times New Roman" w:ascii="Times New Roman"/>
        </w:rPr>
      </w:pPr>
    </w:p>
    <w:p w:rsidRDefault="00C0055D" w:rsidP="00C0055D" w:rsidR="00C0055D" w:rsidRPr="00C0055D">
      <w:pPr>
        <w:spacing w:lineRule="atLeast" w:line="240" w:after="0"/>
        <w:rPr>
          <w:rFonts w:hAnsi="Times New Roman" w:ascii="Times New Roman"/>
        </w:rPr>
      </w:pPr>
      <w:r w:rsidRPr="00C0055D">
        <w:rPr>
          <w:rFonts w:hAnsi="Times New Roman" w:ascii="Times New Roman"/>
        </w:rPr>
        <w:t xml:space="preserve">          I. Utvrđuju se tražbine koje se namiruju kao tražbine </w:t>
      </w:r>
      <w:r w:rsidR="00DC739B">
        <w:rPr>
          <w:rFonts w:hAnsi="Times New Roman" w:ascii="Times New Roman"/>
        </w:rPr>
        <w:t>I</w:t>
      </w:r>
      <w:r w:rsidRPr="00C0055D">
        <w:rPr>
          <w:rFonts w:hAnsi="Times New Roman" w:ascii="Times New Roman"/>
        </w:rPr>
        <w:t>. (prvog) višeg isplatnog reda:</w:t>
      </w:r>
    </w:p>
    <w:p w:rsidRDefault="00C0055D" w:rsidP="00C0055D" w:rsidR="00C0055D" w:rsidRPr="00C0055D">
      <w:pPr>
        <w:spacing w:lineRule="atLeast" w:line="240" w:after="0"/>
        <w:rPr>
          <w:rFonts w:hAnsi="Times New Roman" w:ascii="Times New Roman"/>
        </w:rPr>
      </w:pPr>
    </w:p>
    <w:tbl>
      <w:tblPr>
        <w:tblW w:type="dxa" w:w="9411"/>
        <w:tblInd w:type="dxa" w:w="93"/>
        <w:tblLook w:val="04A0" w:noVBand="1" w:noHBand="0" w:lastColumn="0" w:firstColumn="1" w:lastRow="0" w:firstRow="1"/>
      </w:tblPr>
      <w:tblGrid>
        <w:gridCol w:w="626"/>
        <w:gridCol w:w="1760"/>
        <w:gridCol w:w="1426"/>
        <w:gridCol w:w="1660"/>
        <w:gridCol w:w="1096"/>
        <w:gridCol w:w="1096"/>
        <w:gridCol w:w="1096"/>
        <w:gridCol w:w="1096"/>
      </w:tblGrid>
      <w:tr w:rsidTr="001920EA" w:rsidR="00C0055D" w:rsidRPr="00066EA0">
        <w:trPr>
          <w:trHeight w:val="795"/>
        </w:trPr>
        <w:tc>
          <w:tcPr>
            <w:tcW w:type="dxa" w:w="611"/>
            <w:vMerge w:val="restart"/>
            <w:tcBorders>
              <w:top w:space="0" w:sz="4" w:color="auto" w:val="single"/>
              <w:left w:space="0" w:sz="4" w:color="auto" w:val="single"/>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Red. br.</w:t>
            </w:r>
          </w:p>
        </w:tc>
        <w:tc>
          <w:tcPr>
            <w:tcW w:type="dxa" w:w="1760"/>
            <w:vMerge w:val="restart"/>
            <w:tcBorders>
              <w:top w:space="0" w:sz="4" w:color="auto" w:val="single"/>
              <w:left w:space="0" w:sz="4" w:color="auto" w:val="single"/>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Ime i prezime/tvrtka ili naziv vjerovnika</w:t>
            </w:r>
          </w:p>
        </w:tc>
        <w:tc>
          <w:tcPr>
            <w:tcW w:type="dxa" w:w="1316"/>
            <w:vMerge w:val="restart"/>
            <w:tcBorders>
              <w:top w:space="0" w:sz="4" w:color="auto" w:val="single"/>
              <w:left w:space="0" w:sz="4" w:color="auto" w:val="single"/>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OIB vjerovnika</w:t>
            </w:r>
          </w:p>
        </w:tc>
        <w:tc>
          <w:tcPr>
            <w:tcW w:type="dxa" w:w="1660"/>
            <w:vMerge w:val="restart"/>
            <w:tcBorders>
              <w:top w:space="0" w:sz="4" w:color="auto" w:val="single"/>
              <w:left w:space="0" w:sz="4" w:color="auto" w:val="single"/>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Adresa/sjedište vjerovnika</w:t>
            </w:r>
          </w:p>
        </w:tc>
        <w:tc>
          <w:tcPr>
            <w:tcW w:type="dxa" w:w="2032"/>
            <w:gridSpan w:val="2"/>
            <w:tcBorders>
              <w:top w:space="0" w:sz="4" w:color="auto" w:val="single"/>
              <w:left w:val="nil"/>
              <w:bottom w:space="0" w:sz="4" w:color="auto" w:val="single"/>
              <w:right w:space="0" w:sz="4" w:color="auto" w:val="single"/>
            </w:tcBorders>
            <w:shd w:fill="auto" w:color="auto" w:val="clear"/>
            <w:hideMark/>
          </w:tcPr>
          <w:p w:rsidRDefault="00C0055D" w:rsidP="001920EA" w:rsidR="00C0055D" w:rsidRPr="00066EA0">
            <w:pPr>
              <w:spacing w:lineRule="auto" w:line="240" w:after="0"/>
              <w:jc w:val="center"/>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Iznos prijavljene tražbine (kn)</w:t>
            </w:r>
          </w:p>
        </w:tc>
        <w:tc>
          <w:tcPr>
            <w:tcW w:type="dxa" w:w="2032"/>
            <w:gridSpan w:val="2"/>
            <w:tcBorders>
              <w:top w:space="0" w:sz="4" w:color="auto" w:val="single"/>
              <w:left w:val="nil"/>
              <w:bottom w:space="0" w:sz="4" w:color="auto" w:val="single"/>
              <w:right w:space="0" w:sz="4" w:color="auto" w:val="single"/>
            </w:tcBorders>
            <w:shd w:fill="auto" w:color="auto" w:val="clear"/>
            <w:hideMark/>
          </w:tcPr>
          <w:p w:rsidRDefault="00C0055D" w:rsidP="001920EA" w:rsidR="00C0055D" w:rsidRPr="00066EA0">
            <w:pPr>
              <w:spacing w:lineRule="auto" w:line="240" w:after="0"/>
              <w:jc w:val="center"/>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 xml:space="preserve">Iznos </w:t>
            </w:r>
            <w:r w:rsidRPr="00C0055D">
              <w:rPr>
                <w:rFonts w:eastAsia="Times New Roman" w:hAnsi="Times New Roman" w:ascii="Times New Roman"/>
                <w:bCs/>
                <w:color w:val="000000"/>
                <w:lang w:eastAsia="hr-HR"/>
              </w:rPr>
              <w:t xml:space="preserve">utvrđene </w:t>
            </w:r>
            <w:r w:rsidRPr="00066EA0">
              <w:rPr>
                <w:rFonts w:eastAsia="Times New Roman" w:hAnsi="Times New Roman" w:ascii="Times New Roman"/>
                <w:bCs/>
                <w:color w:val="000000"/>
                <w:lang w:eastAsia="hr-HR"/>
              </w:rPr>
              <w:t xml:space="preserve"> tražbine (kn)</w:t>
            </w:r>
          </w:p>
        </w:tc>
      </w:tr>
      <w:tr w:rsidTr="001920EA" w:rsidR="00C0055D" w:rsidRPr="00066EA0">
        <w:trPr>
          <w:trHeight w:val="300"/>
        </w:trPr>
        <w:tc>
          <w:tcPr>
            <w:tcW w:type="dxa" w:w="611"/>
            <w:vMerge/>
            <w:tcBorders>
              <w:top w:space="0" w:sz="4" w:color="auto" w:val="single"/>
              <w:left w:space="0" w:sz="4" w:color="auto" w:val="single"/>
              <w:bottom w:space="0" w:sz="4" w:color="auto" w:val="single"/>
              <w:right w:space="0" w:sz="4" w:color="auto" w:val="single"/>
            </w:tcBorders>
            <w:vAlign w:val="center"/>
            <w:hideMark/>
          </w:tcPr>
          <w:p w:rsidRDefault="00C0055D" w:rsidP="001920EA" w:rsidR="00C0055D" w:rsidRPr="00066EA0">
            <w:pPr>
              <w:spacing w:lineRule="auto" w:line="240" w:after="0"/>
              <w:rPr>
                <w:rFonts w:eastAsia="Times New Roman" w:hAnsi="Times New Roman" w:ascii="Times New Roman"/>
                <w:bCs/>
                <w:color w:val="000000"/>
                <w:lang w:eastAsia="hr-HR"/>
              </w:rPr>
            </w:pPr>
          </w:p>
        </w:tc>
        <w:tc>
          <w:tcPr>
            <w:tcW w:type="dxa" w:w="1760"/>
            <w:vMerge/>
            <w:tcBorders>
              <w:top w:space="0" w:sz="4" w:color="auto" w:val="single"/>
              <w:left w:space="0" w:sz="4" w:color="auto" w:val="single"/>
              <w:bottom w:space="0" w:sz="4" w:color="auto" w:val="single"/>
              <w:right w:space="0" w:sz="4" w:color="auto" w:val="single"/>
            </w:tcBorders>
            <w:vAlign w:val="center"/>
            <w:hideMark/>
          </w:tcPr>
          <w:p w:rsidRDefault="00C0055D" w:rsidP="001920EA" w:rsidR="00C0055D" w:rsidRPr="00066EA0">
            <w:pPr>
              <w:spacing w:lineRule="auto" w:line="240" w:after="0"/>
              <w:rPr>
                <w:rFonts w:eastAsia="Times New Roman" w:hAnsi="Times New Roman" w:ascii="Times New Roman"/>
                <w:bCs/>
                <w:color w:val="000000"/>
                <w:lang w:eastAsia="hr-HR"/>
              </w:rPr>
            </w:pPr>
          </w:p>
        </w:tc>
        <w:tc>
          <w:tcPr>
            <w:tcW w:type="dxa" w:w="1316"/>
            <w:vMerge/>
            <w:tcBorders>
              <w:top w:space="0" w:sz="4" w:color="auto" w:val="single"/>
              <w:left w:space="0" w:sz="4" w:color="auto" w:val="single"/>
              <w:bottom w:space="0" w:sz="4" w:color="auto" w:val="single"/>
              <w:right w:space="0" w:sz="4" w:color="auto" w:val="single"/>
            </w:tcBorders>
            <w:vAlign w:val="center"/>
            <w:hideMark/>
          </w:tcPr>
          <w:p w:rsidRDefault="00C0055D" w:rsidP="001920EA" w:rsidR="00C0055D" w:rsidRPr="00066EA0">
            <w:pPr>
              <w:spacing w:lineRule="auto" w:line="240" w:after="0"/>
              <w:rPr>
                <w:rFonts w:eastAsia="Times New Roman" w:hAnsi="Times New Roman" w:ascii="Times New Roman"/>
                <w:bCs/>
                <w:color w:val="000000"/>
                <w:lang w:eastAsia="hr-HR"/>
              </w:rPr>
            </w:pPr>
          </w:p>
        </w:tc>
        <w:tc>
          <w:tcPr>
            <w:tcW w:type="dxa" w:w="1660"/>
            <w:vMerge/>
            <w:tcBorders>
              <w:top w:space="0" w:sz="4" w:color="auto" w:val="single"/>
              <w:left w:space="0" w:sz="4" w:color="auto" w:val="single"/>
              <w:bottom w:space="0" w:sz="4" w:color="auto" w:val="single"/>
              <w:right w:space="0" w:sz="4" w:color="auto" w:val="single"/>
            </w:tcBorders>
            <w:vAlign w:val="center"/>
            <w:hideMark/>
          </w:tcPr>
          <w:p w:rsidRDefault="00C0055D" w:rsidP="001920EA" w:rsidR="00C0055D" w:rsidRPr="00066EA0">
            <w:pPr>
              <w:spacing w:lineRule="auto" w:line="240" w:after="0"/>
              <w:rPr>
                <w:rFonts w:eastAsia="Times New Roman" w:hAnsi="Times New Roman" w:ascii="Times New Roman"/>
                <w:bCs/>
                <w:color w:val="000000"/>
                <w:lang w:eastAsia="hr-HR"/>
              </w:rPr>
            </w:pP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bruto II</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neto</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bruto II</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 xml:space="preserve">neto </w:t>
            </w:r>
          </w:p>
        </w:tc>
      </w:tr>
      <w:tr w:rsidTr="001920EA" w:rsidR="00C0055D" w:rsidRPr="00066EA0">
        <w:trPr>
          <w:trHeight w:val="405"/>
        </w:trPr>
        <w:tc>
          <w:tcPr>
            <w:tcW w:type="dxa" w:w="611"/>
            <w:tcBorders>
              <w:top w:val="nil"/>
              <w:left w:space="0" w:sz="4" w:color="auto" w:val="single"/>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center"/>
              <w:rPr>
                <w:rFonts w:eastAsia="Times New Roman" w:hAnsi="Times New Roman" w:ascii="Times New Roman"/>
                <w:color w:val="000000"/>
                <w:lang w:eastAsia="hr-HR"/>
              </w:rPr>
            </w:pPr>
            <w:r w:rsidRPr="00066EA0">
              <w:rPr>
                <w:rFonts w:eastAsia="Times New Roman" w:hAnsi="Times New Roman" w:ascii="Times New Roman"/>
                <w:color w:val="000000"/>
                <w:lang w:eastAsia="hr-HR"/>
              </w:rPr>
              <w:t xml:space="preserve">1. </w:t>
            </w:r>
          </w:p>
        </w:tc>
        <w:tc>
          <w:tcPr>
            <w:tcW w:type="dxa" w:w="176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Ana Ostojić</w:t>
            </w:r>
          </w:p>
        </w:tc>
        <w:tc>
          <w:tcPr>
            <w:tcW w:type="dxa" w:w="13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93929098652</w:t>
            </w:r>
          </w:p>
        </w:tc>
        <w:tc>
          <w:tcPr>
            <w:tcW w:type="dxa" w:w="1660"/>
            <w:tcBorders>
              <w:top w:val="nil"/>
              <w:left w:val="nil"/>
              <w:bottom w:space="0" w:sz="4" w:color="auto" w:val="single"/>
              <w:right w:space="0" w:sz="4" w:color="auto" w:val="single"/>
            </w:tcBorders>
            <w:shd w:fill="auto" w:color="auto" w:val="clear"/>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Zadar</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25.547,44</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17.378,25</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25.547,44</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17.378,25</w:t>
            </w:r>
          </w:p>
        </w:tc>
      </w:tr>
      <w:tr w:rsidTr="001920EA" w:rsidR="00C0055D" w:rsidRPr="00066EA0">
        <w:trPr>
          <w:trHeight w:val="525"/>
        </w:trPr>
        <w:tc>
          <w:tcPr>
            <w:tcW w:type="dxa" w:w="611"/>
            <w:tcBorders>
              <w:top w:val="nil"/>
              <w:left w:space="0" w:sz="4" w:color="auto" w:val="single"/>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center"/>
              <w:rPr>
                <w:rFonts w:eastAsia="Times New Roman" w:hAnsi="Times New Roman" w:ascii="Times New Roman"/>
                <w:color w:val="000000"/>
                <w:lang w:eastAsia="hr-HR"/>
              </w:rPr>
            </w:pPr>
            <w:r w:rsidRPr="00066EA0">
              <w:rPr>
                <w:rFonts w:eastAsia="Times New Roman" w:hAnsi="Times New Roman" w:ascii="Times New Roman"/>
                <w:color w:val="000000"/>
                <w:lang w:eastAsia="hr-HR"/>
              </w:rPr>
              <w:t xml:space="preserve">2. </w:t>
            </w:r>
          </w:p>
        </w:tc>
        <w:tc>
          <w:tcPr>
            <w:tcW w:type="dxa" w:w="176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Iva Kotrulja</w:t>
            </w:r>
          </w:p>
        </w:tc>
        <w:tc>
          <w:tcPr>
            <w:tcW w:type="dxa" w:w="13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54646120803</w:t>
            </w:r>
          </w:p>
        </w:tc>
        <w:tc>
          <w:tcPr>
            <w:tcW w:type="dxa" w:w="1660"/>
            <w:tcBorders>
              <w:top w:val="nil"/>
              <w:left w:val="nil"/>
              <w:bottom w:space="0" w:sz="4" w:color="auto" w:val="single"/>
              <w:right w:space="0" w:sz="4" w:color="auto" w:val="single"/>
            </w:tcBorders>
            <w:shd w:fill="auto" w:color="auto" w:val="clear"/>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Zadar, Vukovarska 4G</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12.798,24</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8.736,00</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12.798,24</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8.736,00</w:t>
            </w:r>
          </w:p>
        </w:tc>
      </w:tr>
      <w:tr w:rsidTr="001920EA" w:rsidR="00C0055D" w:rsidRPr="00066EA0">
        <w:trPr>
          <w:trHeight w:val="300"/>
        </w:trPr>
        <w:tc>
          <w:tcPr>
            <w:tcW w:type="dxa" w:w="611"/>
            <w:tcBorders>
              <w:top w:val="nil"/>
              <w:left w:space="0" w:sz="4" w:color="auto" w:val="single"/>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center"/>
              <w:rPr>
                <w:rFonts w:eastAsia="Times New Roman" w:hAnsi="Times New Roman" w:ascii="Times New Roman"/>
                <w:color w:val="000000"/>
                <w:lang w:eastAsia="hr-HR"/>
              </w:rPr>
            </w:pPr>
            <w:r w:rsidRPr="00066EA0">
              <w:rPr>
                <w:rFonts w:eastAsia="Times New Roman" w:hAnsi="Times New Roman" w:ascii="Times New Roman"/>
                <w:color w:val="000000"/>
                <w:lang w:eastAsia="hr-HR"/>
              </w:rPr>
              <w:t xml:space="preserve">3. </w:t>
            </w:r>
          </w:p>
        </w:tc>
        <w:tc>
          <w:tcPr>
            <w:tcW w:type="dxa" w:w="176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Mladen Kotrulja</w:t>
            </w:r>
          </w:p>
        </w:tc>
        <w:tc>
          <w:tcPr>
            <w:tcW w:type="dxa" w:w="13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24836032073</w:t>
            </w:r>
          </w:p>
        </w:tc>
        <w:tc>
          <w:tcPr>
            <w:tcW w:type="dxa" w:w="166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Savar, Savar 76</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23.676,74</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16.161,60</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23.676,74</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16.161,60</w:t>
            </w:r>
          </w:p>
        </w:tc>
      </w:tr>
      <w:tr w:rsidTr="001920EA" w:rsidR="00C0055D" w:rsidRPr="00066EA0">
        <w:trPr>
          <w:trHeight w:val="300"/>
        </w:trPr>
        <w:tc>
          <w:tcPr>
            <w:tcW w:type="dxa" w:w="611"/>
            <w:tcBorders>
              <w:top w:val="nil"/>
              <w:left w:space="0" w:sz="4" w:color="auto" w:val="single"/>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center"/>
              <w:rPr>
                <w:rFonts w:eastAsia="Times New Roman" w:hAnsi="Times New Roman" w:ascii="Times New Roman"/>
                <w:color w:val="000000"/>
                <w:lang w:eastAsia="hr-HR"/>
              </w:rPr>
            </w:pPr>
            <w:r w:rsidRPr="00066EA0">
              <w:rPr>
                <w:rFonts w:eastAsia="Times New Roman" w:hAnsi="Times New Roman" w:ascii="Times New Roman"/>
                <w:color w:val="000000"/>
                <w:lang w:eastAsia="hr-HR"/>
              </w:rPr>
              <w:t xml:space="preserve">4. </w:t>
            </w:r>
          </w:p>
        </w:tc>
        <w:tc>
          <w:tcPr>
            <w:tcW w:type="dxa" w:w="176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Nikola Fižulić</w:t>
            </w:r>
          </w:p>
        </w:tc>
        <w:tc>
          <w:tcPr>
            <w:tcW w:type="dxa" w:w="13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08070315524</w:t>
            </w:r>
          </w:p>
        </w:tc>
        <w:tc>
          <w:tcPr>
            <w:tcW w:type="dxa" w:w="166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Savar</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3.257,74</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1.956,87</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3.257,74</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1.956,87</w:t>
            </w:r>
          </w:p>
        </w:tc>
      </w:tr>
      <w:tr w:rsidTr="001920EA" w:rsidR="00C0055D" w:rsidRPr="00066EA0">
        <w:trPr>
          <w:trHeight w:val="300"/>
        </w:trPr>
        <w:tc>
          <w:tcPr>
            <w:tcW w:type="dxa" w:w="611"/>
            <w:tcBorders>
              <w:top w:val="nil"/>
              <w:left w:space="0" w:sz="4" w:color="auto" w:val="single"/>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center"/>
              <w:rPr>
                <w:rFonts w:eastAsia="Times New Roman" w:hAnsi="Times New Roman" w:ascii="Times New Roman"/>
                <w:color w:val="000000"/>
                <w:lang w:eastAsia="hr-HR"/>
              </w:rPr>
            </w:pPr>
            <w:r w:rsidRPr="00066EA0">
              <w:rPr>
                <w:rFonts w:eastAsia="Times New Roman" w:hAnsi="Times New Roman" w:ascii="Times New Roman"/>
                <w:color w:val="000000"/>
                <w:lang w:eastAsia="hr-HR"/>
              </w:rPr>
              <w:t xml:space="preserve">5. </w:t>
            </w:r>
          </w:p>
        </w:tc>
        <w:tc>
          <w:tcPr>
            <w:tcW w:type="dxa" w:w="176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Krešimir Kaleb</w:t>
            </w:r>
          </w:p>
        </w:tc>
        <w:tc>
          <w:tcPr>
            <w:tcW w:type="dxa" w:w="13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96233959885</w:t>
            </w:r>
          </w:p>
        </w:tc>
        <w:tc>
          <w:tcPr>
            <w:tcW w:type="dxa" w:w="166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Zadar</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4.616,10</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3.150,92</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4.616,10</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3.150,92</w:t>
            </w:r>
          </w:p>
        </w:tc>
      </w:tr>
      <w:tr w:rsidTr="001920EA" w:rsidR="00C0055D" w:rsidRPr="00066EA0">
        <w:trPr>
          <w:trHeight w:val="525"/>
        </w:trPr>
        <w:tc>
          <w:tcPr>
            <w:tcW w:type="dxa" w:w="611"/>
            <w:tcBorders>
              <w:top w:val="nil"/>
              <w:left w:space="0" w:sz="4" w:color="auto" w:val="single"/>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center"/>
              <w:rPr>
                <w:rFonts w:eastAsia="Times New Roman" w:hAnsi="Times New Roman" w:ascii="Times New Roman"/>
                <w:color w:val="000000"/>
                <w:lang w:eastAsia="hr-HR"/>
              </w:rPr>
            </w:pPr>
            <w:r w:rsidRPr="00066EA0">
              <w:rPr>
                <w:rFonts w:eastAsia="Times New Roman" w:hAnsi="Times New Roman" w:ascii="Times New Roman"/>
                <w:color w:val="000000"/>
                <w:lang w:eastAsia="hr-HR"/>
              </w:rPr>
              <w:t xml:space="preserve">6. </w:t>
            </w:r>
          </w:p>
        </w:tc>
        <w:tc>
          <w:tcPr>
            <w:tcW w:type="dxa" w:w="176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Toni Zubović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3674074367</w:t>
            </w:r>
          </w:p>
        </w:tc>
        <w:tc>
          <w:tcPr>
            <w:tcW w:type="dxa" w:w="1660"/>
            <w:tcBorders>
              <w:top w:val="nil"/>
              <w:left w:val="nil"/>
              <w:bottom w:space="0" w:sz="4" w:color="auto" w:val="single"/>
              <w:right w:space="0" w:sz="4" w:color="auto" w:val="single"/>
            </w:tcBorders>
            <w:shd w:fill="auto" w:color="auto" w:val="clear"/>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Zadar, Put Pudarice 32 F</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3.839,47</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2.620,80</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3.839,47</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2.620,80</w:t>
            </w:r>
          </w:p>
        </w:tc>
      </w:tr>
      <w:tr w:rsidTr="001920EA" w:rsidR="00C0055D" w:rsidRPr="00066EA0">
        <w:trPr>
          <w:trHeight w:val="300"/>
        </w:trPr>
        <w:tc>
          <w:tcPr>
            <w:tcW w:type="dxa" w:w="611"/>
            <w:tcBorders>
              <w:top w:val="nil"/>
              <w:left w:space="0" w:sz="4" w:color="auto" w:val="single"/>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 </w:t>
            </w:r>
          </w:p>
        </w:tc>
        <w:tc>
          <w:tcPr>
            <w:tcW w:type="dxa" w:w="176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 UKUPNO</w:t>
            </w:r>
          </w:p>
        </w:tc>
        <w:tc>
          <w:tcPr>
            <w:tcW w:type="dxa" w:w="13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 </w:t>
            </w:r>
          </w:p>
        </w:tc>
        <w:tc>
          <w:tcPr>
            <w:tcW w:type="dxa" w:w="166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 </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73.735,73</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50.004,44</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73.735,73</w:t>
            </w:r>
          </w:p>
        </w:tc>
        <w:tc>
          <w:tcPr>
            <w:tcW w:type="dxa" w:w="1016"/>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50.004,44</w:t>
            </w:r>
          </w:p>
        </w:tc>
      </w:tr>
    </w:tbl>
    <w:p w:rsidRDefault="00C0055D" w:rsidP="00C0055D" w:rsidR="00C0055D" w:rsidRPr="00C0055D">
      <w:pPr>
        <w:spacing w:lineRule="atLeast" w:line="240" w:after="0"/>
        <w:rPr>
          <w:rFonts w:hAnsi="Times New Roman" w:ascii="Times New Roman"/>
        </w:rPr>
      </w:pPr>
    </w:p>
    <w:p w:rsidRDefault="00C0055D" w:rsidP="00ED5574" w:rsidR="00C0055D" w:rsidRPr="00C0055D">
      <w:pPr>
        <w:spacing w:lineRule="auto" w:line="240" w:after="0"/>
        <w:rPr>
          <w:rFonts w:hAnsi="Times New Roman" w:ascii="Times New Roman"/>
        </w:rPr>
      </w:pPr>
    </w:p>
    <w:p w:rsidRDefault="00ED5574" w:rsidP="00ED5574" w:rsidR="00E3197C" w:rsidRPr="00C0055D">
      <w:pPr>
        <w:spacing w:lineRule="auto" w:line="240" w:after="0"/>
        <w:rPr>
          <w:rFonts w:hAnsi="Times New Roman" w:ascii="Times New Roman"/>
        </w:rPr>
      </w:pPr>
      <w:r w:rsidRPr="00C0055D">
        <w:rPr>
          <w:rFonts w:hAnsi="Times New Roman" w:ascii="Times New Roman"/>
        </w:rPr>
        <w:t>I</w:t>
      </w:r>
      <w:r w:rsidR="00C0055D" w:rsidRPr="00C0055D">
        <w:rPr>
          <w:rFonts w:hAnsi="Times New Roman" w:ascii="Times New Roman"/>
        </w:rPr>
        <w:t>I</w:t>
      </w:r>
      <w:r w:rsidRPr="00C0055D">
        <w:rPr>
          <w:rFonts w:hAnsi="Times New Roman" w:ascii="Times New Roman"/>
        </w:rPr>
        <w:t>.</w:t>
      </w:r>
      <w:r w:rsidRPr="00C0055D">
        <w:rPr>
          <w:rFonts w:hAnsi="Times New Roman" w:ascii="Times New Roman"/>
        </w:rPr>
        <w:tab/>
      </w:r>
      <w:r w:rsidR="00E3197C" w:rsidRPr="00C0055D">
        <w:rPr>
          <w:rFonts w:hAnsi="Times New Roman" w:ascii="Times New Roman"/>
        </w:rPr>
        <w:t xml:space="preserve">Utvrđuju se tražbine koje se namiruju kao tražbine </w:t>
      </w:r>
      <w:r w:rsidR="006A7F2C" w:rsidRPr="00C0055D">
        <w:rPr>
          <w:rFonts w:hAnsi="Times New Roman" w:ascii="Times New Roman"/>
        </w:rPr>
        <w:t>II. (</w:t>
      </w:r>
      <w:r w:rsidR="00E3197C" w:rsidRPr="00C0055D">
        <w:rPr>
          <w:rFonts w:hAnsi="Times New Roman" w:ascii="Times New Roman"/>
        </w:rPr>
        <w:t>drugog</w:t>
      </w:r>
      <w:r w:rsidR="006A7F2C" w:rsidRPr="00C0055D">
        <w:rPr>
          <w:rFonts w:hAnsi="Times New Roman" w:ascii="Times New Roman"/>
        </w:rPr>
        <w:t xml:space="preserve">) </w:t>
      </w:r>
      <w:r w:rsidR="00E3197C" w:rsidRPr="00C0055D">
        <w:rPr>
          <w:rFonts w:hAnsi="Times New Roman" w:ascii="Times New Roman"/>
        </w:rPr>
        <w:t>višeg isplatnog reda:</w:t>
      </w:r>
    </w:p>
    <w:p w:rsidRDefault="00C0055D" w:rsidP="00ED5574" w:rsidR="00C0055D" w:rsidRPr="00C0055D">
      <w:pPr>
        <w:spacing w:lineRule="auto" w:line="240" w:after="0"/>
        <w:rPr>
          <w:rFonts w:hAnsi="Times New Roman" w:ascii="Times New Roman"/>
        </w:rPr>
      </w:pPr>
    </w:p>
    <w:p w:rsidRDefault="00C0055D" w:rsidP="00C0055D" w:rsidR="00C0055D" w:rsidRPr="00C0055D">
      <w:pPr>
        <w:spacing w:lineRule="atLeast" w:line="240" w:after="0"/>
        <w:rPr>
          <w:rFonts w:hAnsi="Times New Roman" w:ascii="Times New Roman"/>
        </w:rPr>
      </w:pPr>
    </w:p>
    <w:tbl>
      <w:tblPr>
        <w:tblW w:type="dxa" w:w="9087"/>
        <w:tblInd w:type="dxa" w:w="93"/>
        <w:tblLook w:val="04A0" w:noVBand="1" w:noHBand="0" w:lastColumn="0" w:firstColumn="1" w:lastRow="0" w:firstRow="1"/>
      </w:tblPr>
      <w:tblGrid>
        <w:gridCol w:w="626"/>
        <w:gridCol w:w="2039"/>
        <w:gridCol w:w="1842"/>
        <w:gridCol w:w="1673"/>
        <w:gridCol w:w="1206"/>
        <w:gridCol w:w="1701"/>
      </w:tblGrid>
      <w:tr w:rsidTr="00DC739B" w:rsidR="00C0055D" w:rsidRPr="00066EA0">
        <w:trPr>
          <w:trHeight w:val="937"/>
        </w:trPr>
        <w:tc>
          <w:tcPr>
            <w:tcW w:type="dxa" w:w="611"/>
            <w:tcBorders>
              <w:top w:space="0" w:sz="4" w:color="auto" w:val="single"/>
              <w:left w:space="0" w:sz="4" w:color="auto" w:val="single"/>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 xml:space="preserve">Red. br. </w:t>
            </w:r>
          </w:p>
        </w:tc>
        <w:tc>
          <w:tcPr>
            <w:tcW w:type="dxa" w:w="2098"/>
            <w:tcBorders>
              <w:top w:space="0" w:sz="4" w:color="auto" w:val="single"/>
              <w:left w:val="nil"/>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Ime i prezime/tvrtka ili naziv vjerovnika</w:t>
            </w:r>
          </w:p>
        </w:tc>
        <w:tc>
          <w:tcPr>
            <w:tcW w:type="dxa" w:w="1842"/>
            <w:tcBorders>
              <w:top w:space="0" w:sz="4" w:color="auto" w:val="single"/>
              <w:left w:val="nil"/>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OIB vjerovnika</w:t>
            </w:r>
          </w:p>
        </w:tc>
        <w:tc>
          <w:tcPr>
            <w:tcW w:type="dxa" w:w="1685"/>
            <w:tcBorders>
              <w:top w:space="0" w:sz="4" w:color="auto" w:val="single"/>
              <w:left w:val="nil"/>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Adresa/sjedište vjerovnika</w:t>
            </w:r>
          </w:p>
        </w:tc>
        <w:tc>
          <w:tcPr>
            <w:tcW w:type="dxa" w:w="1150"/>
            <w:tcBorders>
              <w:top w:space="0" w:sz="4" w:color="auto" w:val="single"/>
              <w:left w:val="nil"/>
              <w:bottom w:space="0" w:sz="4" w:color="auto" w:val="single"/>
              <w:right w:space="0" w:sz="4" w:color="auto" w:val="single"/>
            </w:tcBorders>
            <w:shd w:fill="auto" w:color="auto" w:val="clear"/>
            <w:hideMark/>
          </w:tcPr>
          <w:p w:rsidRDefault="00C0055D" w:rsidP="001920EA" w:rsidR="00C0055D" w:rsidRPr="00066EA0">
            <w:pPr>
              <w:spacing w:lineRule="auto" w:line="240" w:after="0"/>
              <w:jc w:val="center"/>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Iznos prijavljene tražbine (kn)</w:t>
            </w:r>
          </w:p>
        </w:tc>
        <w:tc>
          <w:tcPr>
            <w:tcW w:type="dxa" w:w="1701"/>
            <w:tcBorders>
              <w:top w:space="0" w:sz="4" w:color="auto" w:val="single"/>
              <w:left w:val="nil"/>
              <w:bottom w:space="0" w:sz="4" w:color="auto" w:val="single"/>
              <w:right w:space="0" w:sz="4" w:color="auto" w:val="single"/>
            </w:tcBorders>
            <w:shd w:fill="auto" w:color="auto" w:val="clear"/>
            <w:hideMark/>
          </w:tcPr>
          <w:p w:rsidRDefault="00C0055D" w:rsidP="001920EA" w:rsidR="00C0055D" w:rsidRPr="00066EA0">
            <w:pPr>
              <w:spacing w:lineRule="auto" w:line="240" w:after="0"/>
              <w:jc w:val="center"/>
              <w:rPr>
                <w:rFonts w:eastAsia="Times New Roman" w:hAnsi="Times New Roman" w:ascii="Times New Roman"/>
                <w:bCs/>
                <w:color w:val="000000"/>
                <w:lang w:eastAsia="hr-HR"/>
              </w:rPr>
            </w:pPr>
            <w:r w:rsidRPr="00066EA0">
              <w:rPr>
                <w:rFonts w:eastAsia="Times New Roman" w:hAnsi="Times New Roman" w:ascii="Times New Roman"/>
                <w:bCs/>
                <w:color w:val="000000"/>
                <w:lang w:eastAsia="hr-HR"/>
              </w:rPr>
              <w:t xml:space="preserve">Iznos </w:t>
            </w:r>
            <w:r w:rsidRPr="00C0055D">
              <w:rPr>
                <w:rFonts w:eastAsia="Times New Roman" w:hAnsi="Times New Roman" w:ascii="Times New Roman"/>
                <w:bCs/>
                <w:color w:val="000000"/>
                <w:lang w:eastAsia="hr-HR"/>
              </w:rPr>
              <w:t xml:space="preserve">utvrđene </w:t>
            </w:r>
            <w:r w:rsidRPr="00066EA0">
              <w:rPr>
                <w:rFonts w:eastAsia="Times New Roman" w:hAnsi="Times New Roman" w:ascii="Times New Roman"/>
                <w:bCs/>
                <w:color w:val="000000"/>
                <w:lang w:eastAsia="hr-HR"/>
              </w:rPr>
              <w:t>tražbine (kn)</w:t>
            </w:r>
          </w:p>
        </w:tc>
      </w:tr>
      <w:tr w:rsidTr="00DC739B" w:rsidR="00C0055D" w:rsidRPr="00066EA0">
        <w:trPr>
          <w:trHeight w:val="1618"/>
        </w:trPr>
        <w:tc>
          <w:tcPr>
            <w:tcW w:type="dxa" w:w="611"/>
            <w:tcBorders>
              <w:top w:val="nil"/>
              <w:left w:space="0" w:sz="4" w:color="auto" w:val="single"/>
              <w:bottom w:space="0" w:sz="4" w:color="auto" w:val="single"/>
              <w:right w:space="0" w:sz="4" w:color="auto" w:val="single"/>
            </w:tcBorders>
            <w:shd w:fill="auto" w:color="auto" w:val="clear"/>
            <w:noWrap/>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 xml:space="preserve">1. </w:t>
            </w:r>
          </w:p>
        </w:tc>
        <w:tc>
          <w:tcPr>
            <w:tcW w:type="dxa" w:w="2098"/>
            <w:tcBorders>
              <w:top w:val="nil"/>
              <w:left w:val="nil"/>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Republika Hrvatska, Ministarstvo financija, Porezna uprava, Područni ured Dalmacija</w:t>
            </w:r>
          </w:p>
        </w:tc>
        <w:tc>
          <w:tcPr>
            <w:tcW w:type="dxa" w:w="1842"/>
            <w:tcBorders>
              <w:top w:val="nil"/>
              <w:left w:val="nil"/>
              <w:bottom w:space="0" w:sz="4" w:color="auto" w:val="single"/>
              <w:right w:space="0" w:sz="4" w:color="auto" w:val="single"/>
            </w:tcBorders>
            <w:shd w:fill="auto" w:color="auto" w:val="clear"/>
            <w:noWrap/>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29352861260</w:t>
            </w:r>
          </w:p>
        </w:tc>
        <w:tc>
          <w:tcPr>
            <w:tcW w:type="dxa" w:w="1685"/>
            <w:tcBorders>
              <w:top w:val="nil"/>
              <w:left w:val="nil"/>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23000 Zadar, Plemića Borelli 9/2</w:t>
            </w:r>
          </w:p>
        </w:tc>
        <w:tc>
          <w:tcPr>
            <w:tcW w:type="dxa" w:w="115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207.749,02</w:t>
            </w:r>
          </w:p>
        </w:tc>
        <w:tc>
          <w:tcPr>
            <w:tcW w:type="dxa" w:w="1701"/>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184.017,73</w:t>
            </w:r>
          </w:p>
        </w:tc>
      </w:tr>
      <w:tr w:rsidTr="00DC739B" w:rsidR="00C0055D" w:rsidRPr="00066EA0">
        <w:trPr>
          <w:trHeight w:val="834"/>
        </w:trPr>
        <w:tc>
          <w:tcPr>
            <w:tcW w:type="dxa" w:w="611"/>
            <w:tcBorders>
              <w:top w:val="nil"/>
              <w:left w:space="0" w:sz="4" w:color="auto" w:val="single"/>
              <w:bottom w:space="0" w:sz="4" w:color="auto" w:val="single"/>
              <w:right w:space="0" w:sz="4" w:color="auto" w:val="single"/>
            </w:tcBorders>
            <w:shd w:fill="auto" w:color="auto" w:val="clear"/>
            <w:noWrap/>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 xml:space="preserve">2. </w:t>
            </w:r>
          </w:p>
        </w:tc>
        <w:tc>
          <w:tcPr>
            <w:tcW w:type="dxa" w:w="2098"/>
            <w:tcBorders>
              <w:top w:val="nil"/>
              <w:left w:val="nil"/>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Zadarska županija</w:t>
            </w:r>
          </w:p>
        </w:tc>
        <w:tc>
          <w:tcPr>
            <w:tcW w:type="dxa" w:w="1842"/>
            <w:tcBorders>
              <w:top w:val="nil"/>
              <w:left w:val="nil"/>
              <w:bottom w:space="0" w:sz="4" w:color="auto" w:val="single"/>
              <w:right w:space="0" w:sz="4" w:color="auto" w:val="single"/>
            </w:tcBorders>
            <w:shd w:fill="auto" w:color="auto" w:val="clear"/>
            <w:noWrap/>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56204655365</w:t>
            </w:r>
          </w:p>
        </w:tc>
        <w:tc>
          <w:tcPr>
            <w:tcW w:type="dxa" w:w="1685"/>
            <w:tcBorders>
              <w:top w:val="nil"/>
              <w:left w:val="nil"/>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23000 Zadar, Božidara Petranovića 8</w:t>
            </w:r>
          </w:p>
        </w:tc>
        <w:tc>
          <w:tcPr>
            <w:tcW w:type="dxa" w:w="115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428.358,18</w:t>
            </w:r>
          </w:p>
        </w:tc>
        <w:tc>
          <w:tcPr>
            <w:tcW w:type="dxa" w:w="1701"/>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341.649,78</w:t>
            </w:r>
          </w:p>
        </w:tc>
      </w:tr>
      <w:tr w:rsidTr="001920EA" w:rsidR="00C0055D" w:rsidRPr="00066EA0">
        <w:trPr>
          <w:trHeight w:val="300"/>
        </w:trPr>
        <w:tc>
          <w:tcPr>
            <w:tcW w:type="dxa" w:w="611"/>
            <w:tcBorders>
              <w:top w:val="nil"/>
              <w:left w:space="0" w:sz="4" w:color="auto" w:val="single"/>
              <w:bottom w:space="0" w:sz="4" w:color="auto" w:val="single"/>
              <w:right w:space="0" w:sz="4" w:color="auto" w:val="single"/>
            </w:tcBorders>
            <w:shd w:fill="auto" w:color="auto" w:val="clear"/>
            <w:noWrap/>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 </w:t>
            </w:r>
          </w:p>
        </w:tc>
        <w:tc>
          <w:tcPr>
            <w:tcW w:type="dxa" w:w="2098"/>
            <w:tcBorders>
              <w:top w:val="nil"/>
              <w:left w:val="nil"/>
              <w:bottom w:space="0" w:sz="4" w:color="auto" w:val="single"/>
              <w:right w:space="0" w:sz="4" w:color="auto" w:val="single"/>
            </w:tcBorders>
            <w:shd w:fill="auto" w:color="auto" w:val="clear"/>
            <w:vAlign w:val="bottom"/>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 UKUPNO</w:t>
            </w:r>
          </w:p>
        </w:tc>
        <w:tc>
          <w:tcPr>
            <w:tcW w:type="dxa" w:w="1842"/>
            <w:tcBorders>
              <w:top w:val="nil"/>
              <w:left w:val="nil"/>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 </w:t>
            </w:r>
          </w:p>
        </w:tc>
        <w:tc>
          <w:tcPr>
            <w:tcW w:type="dxa" w:w="1685"/>
            <w:tcBorders>
              <w:top w:val="nil"/>
              <w:left w:val="nil"/>
              <w:bottom w:space="0" w:sz="4" w:color="auto" w:val="single"/>
              <w:right w:space="0" w:sz="4" w:color="auto" w:val="single"/>
            </w:tcBorders>
            <w:shd w:fill="auto" w:color="auto" w:val="clear"/>
            <w:hideMark/>
          </w:tcPr>
          <w:p w:rsidRDefault="00C0055D" w:rsidP="001920EA" w:rsidR="00C0055D" w:rsidRPr="00066EA0">
            <w:pPr>
              <w:spacing w:lineRule="auto" w:line="240" w:after="0"/>
              <w:rPr>
                <w:rFonts w:eastAsia="Times New Roman" w:hAnsi="Times New Roman" w:ascii="Times New Roman"/>
                <w:color w:val="000000"/>
                <w:lang w:eastAsia="hr-HR"/>
              </w:rPr>
            </w:pPr>
            <w:r w:rsidRPr="00066EA0">
              <w:rPr>
                <w:rFonts w:eastAsia="Times New Roman" w:hAnsi="Times New Roman" w:ascii="Times New Roman"/>
                <w:color w:val="000000"/>
                <w:lang w:eastAsia="hr-HR"/>
              </w:rPr>
              <w:t> </w:t>
            </w:r>
          </w:p>
        </w:tc>
        <w:tc>
          <w:tcPr>
            <w:tcW w:type="dxa" w:w="1150"/>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636.107,20</w:t>
            </w:r>
          </w:p>
        </w:tc>
        <w:tc>
          <w:tcPr>
            <w:tcW w:type="dxa" w:w="1701"/>
            <w:tcBorders>
              <w:top w:val="nil"/>
              <w:left w:val="nil"/>
              <w:bottom w:space="0" w:sz="4" w:color="auto" w:val="single"/>
              <w:right w:space="0" w:sz="4" w:color="auto" w:val="single"/>
            </w:tcBorders>
            <w:shd w:fill="auto" w:color="auto" w:val="clear"/>
            <w:noWrap/>
            <w:vAlign w:val="bottom"/>
            <w:hideMark/>
          </w:tcPr>
          <w:p w:rsidRDefault="00C0055D" w:rsidP="001920EA" w:rsidR="00C0055D" w:rsidRPr="00066EA0">
            <w:pPr>
              <w:spacing w:lineRule="auto" w:line="240" w:after="0"/>
              <w:jc w:val="right"/>
              <w:rPr>
                <w:rFonts w:eastAsia="Times New Roman" w:hAnsi="Times New Roman" w:ascii="Times New Roman"/>
                <w:color w:val="000000"/>
                <w:lang w:eastAsia="hr-HR"/>
              </w:rPr>
            </w:pPr>
            <w:r w:rsidRPr="00066EA0">
              <w:rPr>
                <w:rFonts w:eastAsia="Times New Roman" w:hAnsi="Times New Roman" w:ascii="Times New Roman"/>
                <w:color w:val="000000"/>
                <w:lang w:eastAsia="hr-HR"/>
              </w:rPr>
              <w:t>525.667,51</w:t>
            </w:r>
          </w:p>
        </w:tc>
      </w:tr>
    </w:tbl>
    <w:p w:rsidRDefault="00C0055D" w:rsidP="00C0055D" w:rsidR="00C0055D" w:rsidRPr="00C0055D">
      <w:pPr>
        <w:spacing w:lineRule="atLeast" w:line="240" w:after="0"/>
        <w:rPr>
          <w:rFonts w:hAnsi="Times New Roman" w:ascii="Times New Roman"/>
        </w:rPr>
      </w:pPr>
    </w:p>
    <w:p w:rsidRDefault="00C0055D" w:rsidP="00C0055D" w:rsidR="00C0055D" w:rsidRPr="00C0055D">
      <w:pPr>
        <w:spacing w:lineRule="atLeast" w:line="240" w:after="0"/>
        <w:rPr>
          <w:rFonts w:hAnsi="Times New Roman" w:ascii="Times New Roman"/>
        </w:rPr>
      </w:pPr>
      <w:r w:rsidRPr="00C0055D">
        <w:rPr>
          <w:rFonts w:hAnsi="Times New Roman" w:ascii="Times New Roman"/>
        </w:rPr>
        <w:t xml:space="preserve">III. Osporavaju se tražbine II. (drugog) višeg isplatnog reda: </w:t>
      </w:r>
    </w:p>
    <w:p w:rsidRDefault="00C0055D" w:rsidP="00C0055D" w:rsidR="00C0055D" w:rsidRPr="00C0055D">
      <w:pPr>
        <w:pStyle w:val="Odlomakpopisa"/>
        <w:jc w:val="both"/>
        <w:rPr>
          <w:rFonts w:hAnsi="Times New Roman" w:ascii="Times New Roman"/>
          <w:b/>
        </w:rPr>
      </w:pPr>
    </w:p>
    <w:tbl>
      <w:tblPr>
        <w:tblW w:type="dxa" w:w="8804"/>
        <w:tblInd w:type="dxa" w:w="93"/>
        <w:tblLayout w:type="fixed"/>
        <w:tblLook w:val="04A0" w:noVBand="1" w:noHBand="0" w:lastColumn="0" w:firstColumn="1" w:lastRow="0" w:firstRow="1"/>
      </w:tblPr>
      <w:tblGrid>
        <w:gridCol w:w="626"/>
        <w:gridCol w:w="1499"/>
        <w:gridCol w:w="1859"/>
        <w:gridCol w:w="1560"/>
        <w:gridCol w:w="1417"/>
        <w:gridCol w:w="1843"/>
      </w:tblGrid>
      <w:tr w:rsidTr="006B327D" w:rsidR="006B327D" w:rsidRPr="00C0055D">
        <w:trPr>
          <w:trHeight w:val="1290"/>
        </w:trPr>
        <w:tc>
          <w:tcPr>
            <w:tcW w:type="dxa" w:w="626"/>
            <w:tcBorders>
              <w:top w:space="0" w:sz="4" w:color="auto" w:val="single"/>
              <w:left w:space="0" w:sz="4" w:color="auto" w:val="single"/>
              <w:bottom w:space="0" w:sz="4" w:color="auto" w:val="single"/>
              <w:right w:space="0" w:sz="4" w:color="auto" w:val="single"/>
            </w:tcBorders>
            <w:shd w:fill="auto" w:color="auto" w:val="clear"/>
            <w:hideMark/>
          </w:tcPr>
          <w:p w:rsidRDefault="006B327D" w:rsidP="001920EA" w:rsidR="006B327D" w:rsidRPr="00C0055D">
            <w:pPr>
              <w:rPr>
                <w:rFonts w:hAnsi="Times New Roman" w:ascii="Times New Roman"/>
                <w:bCs/>
                <w:color w:val="000000"/>
              </w:rPr>
            </w:pPr>
            <w:r w:rsidRPr="00C0055D">
              <w:rPr>
                <w:rFonts w:hAnsi="Times New Roman" w:ascii="Times New Roman"/>
                <w:bCs/>
                <w:color w:val="000000"/>
              </w:rPr>
              <w:t xml:space="preserve">Red. br. </w:t>
            </w:r>
          </w:p>
        </w:tc>
        <w:tc>
          <w:tcPr>
            <w:tcW w:type="dxa" w:w="1499"/>
            <w:tcBorders>
              <w:top w:space="0" w:sz="4" w:color="auto" w:val="single"/>
              <w:left w:val="nil"/>
              <w:bottom w:space="0" w:sz="4" w:color="auto" w:val="single"/>
              <w:right w:space="0" w:sz="4" w:color="auto" w:val="single"/>
            </w:tcBorders>
            <w:shd w:fill="auto" w:color="auto" w:val="clear"/>
            <w:hideMark/>
          </w:tcPr>
          <w:p w:rsidRDefault="006B327D" w:rsidP="001920EA" w:rsidR="006B327D" w:rsidRPr="00C0055D">
            <w:pPr>
              <w:rPr>
                <w:rFonts w:hAnsi="Times New Roman" w:ascii="Times New Roman"/>
                <w:bCs/>
                <w:color w:val="000000"/>
              </w:rPr>
            </w:pPr>
            <w:r w:rsidRPr="00C0055D">
              <w:rPr>
                <w:rFonts w:hAnsi="Times New Roman" w:ascii="Times New Roman"/>
                <w:bCs/>
                <w:color w:val="000000"/>
              </w:rPr>
              <w:t>Ime i prezime/tvrtka ili naziv vjerovnika</w:t>
            </w:r>
          </w:p>
        </w:tc>
        <w:tc>
          <w:tcPr>
            <w:tcW w:type="dxa" w:w="1859"/>
            <w:tcBorders>
              <w:top w:space="0" w:sz="4" w:color="auto" w:val="single"/>
              <w:left w:val="nil"/>
              <w:bottom w:space="0" w:sz="4" w:color="auto" w:val="single"/>
              <w:right w:space="0" w:sz="4" w:color="auto" w:val="single"/>
            </w:tcBorders>
            <w:shd w:fill="auto" w:color="auto" w:val="clear"/>
            <w:hideMark/>
          </w:tcPr>
          <w:p w:rsidRDefault="006B327D" w:rsidP="001920EA" w:rsidR="006B327D" w:rsidRPr="00C0055D">
            <w:pPr>
              <w:rPr>
                <w:rFonts w:hAnsi="Times New Roman" w:ascii="Times New Roman"/>
                <w:bCs/>
                <w:color w:val="000000"/>
              </w:rPr>
            </w:pPr>
            <w:r w:rsidRPr="00C0055D">
              <w:rPr>
                <w:rFonts w:hAnsi="Times New Roman" w:ascii="Times New Roman"/>
                <w:bCs/>
                <w:color w:val="000000"/>
              </w:rPr>
              <w:t>OIB vjerovnika</w:t>
            </w:r>
          </w:p>
        </w:tc>
        <w:tc>
          <w:tcPr>
            <w:tcW w:type="dxa" w:w="1560"/>
            <w:tcBorders>
              <w:top w:space="0" w:sz="4" w:color="auto" w:val="single"/>
              <w:left w:val="nil"/>
              <w:bottom w:space="0" w:sz="4" w:color="auto" w:val="single"/>
              <w:right w:space="0" w:sz="4" w:color="auto" w:val="single"/>
            </w:tcBorders>
            <w:shd w:fill="auto" w:color="auto" w:val="clear"/>
            <w:hideMark/>
          </w:tcPr>
          <w:p w:rsidRDefault="006B327D" w:rsidP="001920EA" w:rsidR="006B327D" w:rsidRPr="00C0055D">
            <w:pPr>
              <w:rPr>
                <w:rFonts w:hAnsi="Times New Roman" w:ascii="Times New Roman"/>
                <w:bCs/>
                <w:color w:val="000000"/>
              </w:rPr>
            </w:pPr>
            <w:r w:rsidRPr="00C0055D">
              <w:rPr>
                <w:rFonts w:hAnsi="Times New Roman" w:ascii="Times New Roman"/>
                <w:bCs/>
                <w:color w:val="000000"/>
              </w:rPr>
              <w:t>Adresa/sjedište vjerovnika</w:t>
            </w:r>
          </w:p>
        </w:tc>
        <w:tc>
          <w:tcPr>
            <w:tcW w:type="dxa" w:w="1417"/>
            <w:tcBorders>
              <w:top w:space="0" w:sz="4" w:color="auto" w:val="single"/>
              <w:left w:val="nil"/>
              <w:bottom w:space="0" w:sz="4" w:color="auto" w:val="single"/>
              <w:right w:space="0" w:sz="4" w:color="auto" w:val="single"/>
            </w:tcBorders>
            <w:shd w:fill="auto" w:color="auto" w:val="clear"/>
            <w:hideMark/>
          </w:tcPr>
          <w:p w:rsidRDefault="006B327D" w:rsidP="001920EA" w:rsidR="006B327D" w:rsidRPr="00C0055D">
            <w:pPr>
              <w:jc w:val="center"/>
              <w:rPr>
                <w:rFonts w:hAnsi="Times New Roman" w:ascii="Times New Roman"/>
                <w:bCs/>
                <w:color w:val="000000"/>
              </w:rPr>
            </w:pPr>
            <w:r w:rsidRPr="00C0055D">
              <w:rPr>
                <w:rFonts w:hAnsi="Times New Roman" w:ascii="Times New Roman"/>
                <w:bCs/>
                <w:color w:val="000000"/>
              </w:rPr>
              <w:t>Iznos prijavljene tražbine (kn)</w:t>
            </w:r>
          </w:p>
        </w:tc>
        <w:tc>
          <w:tcPr>
            <w:tcW w:type="dxa" w:w="1843"/>
            <w:tcBorders>
              <w:top w:space="0" w:sz="4" w:color="auto" w:val="single"/>
              <w:left w:val="nil"/>
              <w:bottom w:space="0" w:sz="4" w:color="auto" w:val="single"/>
              <w:right w:space="0" w:sz="4" w:color="auto" w:val="single"/>
            </w:tcBorders>
            <w:shd w:fill="auto" w:color="auto" w:val="clear"/>
            <w:hideMark/>
          </w:tcPr>
          <w:p w:rsidRDefault="006B327D" w:rsidP="001920EA" w:rsidR="006B327D" w:rsidRPr="00C0055D">
            <w:pPr>
              <w:rPr>
                <w:rFonts w:hAnsi="Times New Roman" w:ascii="Times New Roman"/>
                <w:bCs/>
                <w:color w:val="000000"/>
              </w:rPr>
            </w:pPr>
            <w:r w:rsidRPr="00C0055D">
              <w:rPr>
                <w:rFonts w:hAnsi="Times New Roman" w:ascii="Times New Roman"/>
                <w:bCs/>
                <w:color w:val="000000"/>
              </w:rPr>
              <w:t>Iznos osporen</w:t>
            </w:r>
            <w:r>
              <w:rPr>
                <w:rFonts w:hAnsi="Times New Roman" w:ascii="Times New Roman"/>
                <w:bCs/>
                <w:color w:val="000000"/>
              </w:rPr>
              <w:t>e</w:t>
            </w:r>
            <w:r w:rsidRPr="00C0055D">
              <w:rPr>
                <w:rFonts w:hAnsi="Times New Roman" w:ascii="Times New Roman"/>
                <w:bCs/>
                <w:color w:val="000000"/>
              </w:rPr>
              <w:t xml:space="preserve"> tražbine(kn)</w:t>
            </w:r>
          </w:p>
        </w:tc>
      </w:tr>
      <w:tr w:rsidTr="006B327D" w:rsidR="006B327D" w:rsidRPr="00C0055D">
        <w:trPr>
          <w:trHeight w:val="1069"/>
        </w:trPr>
        <w:tc>
          <w:tcPr>
            <w:tcW w:type="dxa" w:w="626"/>
            <w:tcBorders>
              <w:top w:val="nil"/>
              <w:left w:space="0" w:sz="4" w:color="auto" w:val="single"/>
              <w:bottom w:space="0" w:sz="4" w:color="auto" w:val="single"/>
              <w:right w:space="0" w:sz="4" w:color="auto" w:val="single"/>
            </w:tcBorders>
            <w:shd w:fill="auto" w:color="auto" w:val="clear"/>
            <w:noWrap/>
            <w:hideMark/>
          </w:tcPr>
          <w:p w:rsidRDefault="006B327D" w:rsidP="001920EA" w:rsidR="006B327D" w:rsidRPr="00C0055D">
            <w:pPr>
              <w:rPr>
                <w:rFonts w:hAnsi="Times New Roman" w:ascii="Times New Roman"/>
                <w:color w:val="000000"/>
              </w:rPr>
            </w:pPr>
            <w:r w:rsidRPr="00C0055D">
              <w:rPr>
                <w:rFonts w:hAnsi="Times New Roman" w:ascii="Times New Roman"/>
                <w:color w:val="000000"/>
              </w:rPr>
              <w:t xml:space="preserve">1. </w:t>
            </w:r>
          </w:p>
        </w:tc>
        <w:tc>
          <w:tcPr>
            <w:tcW w:type="dxa" w:w="1499"/>
            <w:tcBorders>
              <w:top w:val="nil"/>
              <w:left w:val="nil"/>
              <w:bottom w:space="0" w:sz="4" w:color="auto" w:val="single"/>
              <w:right w:space="0" w:sz="4" w:color="auto" w:val="single"/>
            </w:tcBorders>
            <w:shd w:fill="auto" w:color="auto" w:val="clear"/>
            <w:hideMark/>
          </w:tcPr>
          <w:p w:rsidRDefault="006B327D" w:rsidP="001920EA" w:rsidR="006B327D" w:rsidRPr="00C0055D">
            <w:pPr>
              <w:rPr>
                <w:rFonts w:hAnsi="Times New Roman" w:ascii="Times New Roman"/>
                <w:color w:val="000000"/>
              </w:rPr>
            </w:pPr>
            <w:r w:rsidRPr="00C0055D">
              <w:rPr>
                <w:rFonts w:hAnsi="Times New Roman" w:ascii="Times New Roman"/>
                <w:color w:val="000000"/>
              </w:rPr>
              <w:t>Zadarska županija</w:t>
            </w:r>
          </w:p>
        </w:tc>
        <w:tc>
          <w:tcPr>
            <w:tcW w:type="dxa" w:w="1859"/>
            <w:tcBorders>
              <w:top w:val="nil"/>
              <w:left w:val="nil"/>
              <w:bottom w:space="0" w:sz="4" w:color="auto" w:val="single"/>
              <w:right w:space="0" w:sz="4" w:color="auto" w:val="single"/>
            </w:tcBorders>
            <w:shd w:fill="auto" w:color="auto" w:val="clear"/>
            <w:noWrap/>
            <w:hideMark/>
          </w:tcPr>
          <w:p w:rsidRDefault="006B327D" w:rsidP="001920EA" w:rsidR="006B327D" w:rsidRPr="00C0055D">
            <w:pPr>
              <w:jc w:val="right"/>
              <w:rPr>
                <w:rFonts w:hAnsi="Times New Roman" w:ascii="Times New Roman"/>
                <w:color w:val="000000"/>
              </w:rPr>
            </w:pPr>
            <w:r w:rsidRPr="00C0055D">
              <w:rPr>
                <w:rFonts w:hAnsi="Times New Roman" w:ascii="Times New Roman"/>
                <w:color w:val="000000"/>
              </w:rPr>
              <w:t>56204655365</w:t>
            </w:r>
          </w:p>
        </w:tc>
        <w:tc>
          <w:tcPr>
            <w:tcW w:type="dxa" w:w="1560"/>
            <w:tcBorders>
              <w:top w:val="nil"/>
              <w:left w:val="nil"/>
              <w:bottom w:space="0" w:sz="4" w:color="auto" w:val="single"/>
              <w:right w:space="0" w:sz="4" w:color="auto" w:val="single"/>
            </w:tcBorders>
            <w:shd w:fill="auto" w:color="auto" w:val="clear"/>
            <w:hideMark/>
          </w:tcPr>
          <w:p w:rsidRDefault="006B327D" w:rsidP="001920EA" w:rsidR="006B327D" w:rsidRPr="00C0055D">
            <w:pPr>
              <w:rPr>
                <w:rFonts w:hAnsi="Times New Roman" w:ascii="Times New Roman"/>
                <w:color w:val="000000"/>
              </w:rPr>
            </w:pPr>
            <w:r w:rsidRPr="00C0055D">
              <w:rPr>
                <w:rFonts w:hAnsi="Times New Roman" w:ascii="Times New Roman"/>
                <w:color w:val="000000"/>
              </w:rPr>
              <w:t>23000 Zadar, Božidara Petranovića 8</w:t>
            </w:r>
          </w:p>
        </w:tc>
        <w:tc>
          <w:tcPr>
            <w:tcW w:type="dxa" w:w="1417"/>
            <w:tcBorders>
              <w:top w:val="nil"/>
              <w:left w:val="nil"/>
              <w:bottom w:space="0" w:sz="4" w:color="auto" w:val="single"/>
              <w:right w:space="0" w:sz="4" w:color="auto" w:val="single"/>
            </w:tcBorders>
            <w:shd w:fill="auto" w:color="auto" w:val="clear"/>
            <w:noWrap/>
            <w:vAlign w:val="bottom"/>
            <w:hideMark/>
          </w:tcPr>
          <w:p w:rsidRDefault="006B327D" w:rsidP="001920EA" w:rsidR="006B327D" w:rsidRPr="00C0055D">
            <w:pPr>
              <w:jc w:val="right"/>
              <w:rPr>
                <w:rFonts w:hAnsi="Times New Roman" w:ascii="Times New Roman"/>
                <w:color w:val="000000"/>
              </w:rPr>
            </w:pPr>
            <w:r w:rsidRPr="00C0055D">
              <w:rPr>
                <w:rFonts w:hAnsi="Times New Roman" w:ascii="Times New Roman"/>
                <w:color w:val="000000"/>
              </w:rPr>
              <w:t>428.358,18</w:t>
            </w:r>
          </w:p>
        </w:tc>
        <w:tc>
          <w:tcPr>
            <w:tcW w:type="dxa" w:w="1843"/>
            <w:tcBorders>
              <w:top w:val="nil"/>
              <w:left w:val="nil"/>
              <w:bottom w:space="0" w:sz="4" w:color="auto" w:val="single"/>
              <w:right w:space="0" w:sz="4" w:color="auto" w:val="single"/>
            </w:tcBorders>
            <w:shd w:fill="auto" w:color="auto" w:val="clear"/>
            <w:noWrap/>
            <w:vAlign w:val="bottom"/>
            <w:hideMark/>
          </w:tcPr>
          <w:p w:rsidRDefault="006B327D" w:rsidP="001920EA" w:rsidR="006B327D" w:rsidRPr="00C0055D">
            <w:pPr>
              <w:jc w:val="right"/>
              <w:rPr>
                <w:rFonts w:hAnsi="Times New Roman" w:ascii="Times New Roman"/>
                <w:color w:val="000000"/>
              </w:rPr>
            </w:pPr>
            <w:r w:rsidRPr="00C0055D">
              <w:rPr>
                <w:rFonts w:hAnsi="Times New Roman" w:ascii="Times New Roman"/>
                <w:color w:val="000000"/>
              </w:rPr>
              <w:t>86.708,40</w:t>
            </w:r>
          </w:p>
        </w:tc>
      </w:tr>
    </w:tbl>
    <w:p w:rsidRDefault="00C0055D" w:rsidP="00ED5574" w:rsidR="00C0055D" w:rsidRPr="00C0055D">
      <w:pPr>
        <w:spacing w:lineRule="auto" w:line="240" w:after="0"/>
        <w:rPr>
          <w:rFonts w:hAnsi="Times New Roman" w:ascii="Times New Roman"/>
        </w:rPr>
      </w:pPr>
    </w:p>
    <w:p w:rsidRDefault="00C0055D" w:rsidP="00ED5574" w:rsidR="00C0055D" w:rsidRPr="00C0055D">
      <w:pPr>
        <w:spacing w:lineRule="auto" w:line="240" w:after="0"/>
        <w:rPr>
          <w:rFonts w:hAnsi="Times New Roman" w:ascii="Times New Roman"/>
        </w:rPr>
      </w:pPr>
    </w:p>
    <w:p w:rsidRDefault="00AF3E4D" w:rsidP="00ED5574" w:rsidR="006A7F2C" w:rsidRPr="00C0055D">
      <w:pPr>
        <w:pStyle w:val="Odlomakpopisa"/>
        <w:spacing w:lineRule="auto" w:line="240" w:after="0"/>
        <w:ind w:left="0"/>
        <w:jc w:val="both"/>
        <w:rPr>
          <w:rFonts w:hAnsi="Times New Roman" w:ascii="Times New Roman"/>
        </w:rPr>
      </w:pPr>
      <w:r w:rsidRPr="00C0055D">
        <w:rPr>
          <w:rFonts w:hAnsi="Times New Roman" w:ascii="Times New Roman"/>
        </w:rPr>
        <w:t>I</w:t>
      </w:r>
      <w:r w:rsidR="00C0055D" w:rsidRPr="00C0055D">
        <w:rPr>
          <w:rFonts w:hAnsi="Times New Roman" w:ascii="Times New Roman"/>
        </w:rPr>
        <w:t>V</w:t>
      </w:r>
      <w:r w:rsidR="00BB52BA" w:rsidRPr="00C0055D">
        <w:rPr>
          <w:rFonts w:hAnsi="Times New Roman" w:ascii="Times New Roman"/>
        </w:rPr>
        <w:t>.</w:t>
      </w:r>
      <w:r w:rsidR="00BB52BA" w:rsidRPr="00C0055D">
        <w:rPr>
          <w:rFonts w:hAnsi="Times New Roman" w:ascii="Times New Roman"/>
        </w:rPr>
        <w:tab/>
      </w:r>
      <w:r w:rsidR="006A7F2C" w:rsidRPr="00C0055D">
        <w:rPr>
          <w:rFonts w:hAnsi="Times New Roman" w:ascii="Times New Roman"/>
        </w:rPr>
        <w:t>Stečajni vjerovni</w:t>
      </w:r>
      <w:r w:rsidR="00EC1828" w:rsidRPr="00C0055D">
        <w:rPr>
          <w:rFonts w:hAnsi="Times New Roman" w:ascii="Times New Roman"/>
        </w:rPr>
        <w:t>k čija</w:t>
      </w:r>
      <w:r w:rsidR="006A7F2C" w:rsidRPr="00C0055D">
        <w:rPr>
          <w:rFonts w:hAnsi="Times New Roman" w:ascii="Times New Roman"/>
        </w:rPr>
        <w:t xml:space="preserve"> </w:t>
      </w:r>
      <w:r w:rsidR="00EC1828" w:rsidRPr="00C0055D">
        <w:rPr>
          <w:rFonts w:hAnsi="Times New Roman" w:ascii="Times New Roman"/>
        </w:rPr>
        <w:t>je tražbina osporena</w:t>
      </w:r>
      <w:r w:rsidR="006A7F2C" w:rsidRPr="00C0055D">
        <w:rPr>
          <w:rFonts w:hAnsi="Times New Roman" w:ascii="Times New Roman"/>
        </w:rPr>
        <w:t xml:space="preserve"> upućuju se, da radi utvrđivanja osnovanosti svoj</w:t>
      </w:r>
      <w:r w:rsidR="00EC1828" w:rsidRPr="00C0055D">
        <w:rPr>
          <w:rFonts w:hAnsi="Times New Roman" w:ascii="Times New Roman"/>
        </w:rPr>
        <w:t>e</w:t>
      </w:r>
      <w:r w:rsidR="006A7F2C" w:rsidRPr="00C0055D">
        <w:rPr>
          <w:rFonts w:hAnsi="Times New Roman" w:ascii="Times New Roman"/>
        </w:rPr>
        <w:t xml:space="preserve"> osporen</w:t>
      </w:r>
      <w:r w:rsidR="00EC1828" w:rsidRPr="00C0055D">
        <w:rPr>
          <w:rFonts w:hAnsi="Times New Roman" w:ascii="Times New Roman"/>
        </w:rPr>
        <w:t>e tražbine</w:t>
      </w:r>
      <w:r w:rsidR="006A7F2C" w:rsidRPr="00C0055D">
        <w:rPr>
          <w:rFonts w:hAnsi="Times New Roman" w:ascii="Times New Roman"/>
        </w:rPr>
        <w:t xml:space="preserve"> pokrenu parnicu, u roku od 8 (osam) dana od pravomoćnosti rješenja o upućivanju u parnicu, odnosno primitka drugostupanjske odluke. </w:t>
      </w:r>
    </w:p>
    <w:p w:rsidRDefault="00BB52BA" w:rsidP="00ED5574" w:rsidR="000731C5">
      <w:pPr>
        <w:pStyle w:val="Odlomakpopisa"/>
        <w:spacing w:lineRule="auto" w:line="240" w:after="0"/>
        <w:ind w:left="0"/>
        <w:jc w:val="both"/>
        <w:rPr>
          <w:rFonts w:hAnsi="Times New Roman" w:ascii="Times New Roman"/>
        </w:rPr>
      </w:pPr>
      <w:r w:rsidRPr="00C0055D">
        <w:rPr>
          <w:rFonts w:hAnsi="Times New Roman" w:ascii="Times New Roman"/>
        </w:rPr>
        <w:t xml:space="preserve"> </w:t>
      </w:r>
    </w:p>
    <w:p w:rsidRDefault="006B327D" w:rsidP="00ED5574" w:rsidR="006B327D" w:rsidRPr="00C0055D">
      <w:pPr>
        <w:pStyle w:val="Odlomakpopisa"/>
        <w:spacing w:lineRule="auto" w:line="240" w:after="0"/>
        <w:ind w:left="0"/>
        <w:jc w:val="both"/>
        <w:rPr>
          <w:rFonts w:hAnsi="Times New Roman" w:ascii="Times New Roman"/>
        </w:rPr>
      </w:pPr>
    </w:p>
    <w:p w:rsidRDefault="00903677" w:rsidP="00ED5574" w:rsidR="00903677" w:rsidRPr="00C0055D">
      <w:pPr>
        <w:spacing w:lineRule="auto" w:line="240" w:after="0"/>
        <w:jc w:val="center"/>
        <w:rPr>
          <w:rFonts w:hAnsi="Times New Roman" w:ascii="Times New Roman"/>
        </w:rPr>
      </w:pPr>
      <w:r w:rsidRPr="00C0055D">
        <w:rPr>
          <w:rFonts w:hAnsi="Times New Roman" w:ascii="Times New Roman"/>
        </w:rPr>
        <w:t>Obrazloženje</w:t>
      </w:r>
    </w:p>
    <w:p w:rsidRDefault="00903677" w:rsidP="00ED5574" w:rsidR="00903677" w:rsidRPr="00C0055D">
      <w:pPr>
        <w:spacing w:lineRule="auto" w:line="240" w:after="0"/>
        <w:rPr>
          <w:rFonts w:hAnsi="Times New Roman" w:ascii="Times New Roman"/>
        </w:rPr>
      </w:pPr>
    </w:p>
    <w:p w:rsidRDefault="00903677" w:rsidP="00ED5574" w:rsidR="001B40D5" w:rsidRPr="00C0055D">
      <w:pPr>
        <w:spacing w:lineRule="auto" w:line="240" w:after="0"/>
        <w:jc w:val="both"/>
        <w:rPr>
          <w:rFonts w:hAnsi="Times New Roman" w:ascii="Times New Roman"/>
        </w:rPr>
      </w:pPr>
      <w:r w:rsidRPr="00C0055D">
        <w:rPr>
          <w:rFonts w:hAnsi="Times New Roman" w:ascii="Times New Roman"/>
        </w:rPr>
        <w:t xml:space="preserve">          U stečajnom </w:t>
      </w:r>
      <w:r w:rsidR="00BB52BA" w:rsidRPr="00C0055D">
        <w:rPr>
          <w:rFonts w:hAnsi="Times New Roman" w:ascii="Times New Roman"/>
        </w:rPr>
        <w:t>postupku koji se vodi kod ovog S</w:t>
      </w:r>
      <w:r w:rsidRPr="00C0055D">
        <w:rPr>
          <w:rFonts w:hAnsi="Times New Roman" w:ascii="Times New Roman"/>
        </w:rPr>
        <w:t xml:space="preserve">uda pod gornjim poslovnim brojem nad </w:t>
      </w:r>
      <w:r w:rsidR="000731C5" w:rsidRPr="00C0055D">
        <w:rPr>
          <w:rFonts w:hAnsi="Times New Roman" w:ascii="Times New Roman"/>
        </w:rPr>
        <w:t>uvodno označenim</w:t>
      </w:r>
      <w:r w:rsidR="00F21BFF" w:rsidRPr="00C0055D">
        <w:rPr>
          <w:rFonts w:hAnsi="Times New Roman" w:ascii="Times New Roman"/>
        </w:rPr>
        <w:t xml:space="preserve"> </w:t>
      </w:r>
      <w:r w:rsidRPr="00C0055D">
        <w:rPr>
          <w:rFonts w:hAnsi="Times New Roman" w:ascii="Times New Roman"/>
        </w:rPr>
        <w:t>dužnik</w:t>
      </w:r>
      <w:r w:rsidR="000731C5" w:rsidRPr="00C0055D">
        <w:rPr>
          <w:rFonts w:hAnsi="Times New Roman" w:ascii="Times New Roman"/>
        </w:rPr>
        <w:t>om</w:t>
      </w:r>
      <w:r w:rsidR="00BB52BA" w:rsidRPr="00C0055D">
        <w:rPr>
          <w:rFonts w:hAnsi="Times New Roman" w:ascii="Times New Roman"/>
        </w:rPr>
        <w:t xml:space="preserve"> </w:t>
      </w:r>
      <w:r w:rsidRPr="00C0055D">
        <w:rPr>
          <w:rFonts w:hAnsi="Times New Roman" w:ascii="Times New Roman"/>
        </w:rPr>
        <w:t xml:space="preserve">na ispitnom ročištu održanom dana </w:t>
      </w:r>
      <w:r w:rsidR="00C26FE5" w:rsidRPr="00C0055D">
        <w:rPr>
          <w:rFonts w:hAnsi="Times New Roman" w:ascii="Times New Roman"/>
        </w:rPr>
        <w:t>2</w:t>
      </w:r>
      <w:r w:rsidR="00C0055D">
        <w:rPr>
          <w:rFonts w:hAnsi="Times New Roman" w:ascii="Times New Roman"/>
        </w:rPr>
        <w:t>5</w:t>
      </w:r>
      <w:r w:rsidR="00C26FE5" w:rsidRPr="00C0055D">
        <w:rPr>
          <w:rFonts w:hAnsi="Times New Roman" w:ascii="Times New Roman"/>
        </w:rPr>
        <w:t>. listopada</w:t>
      </w:r>
      <w:r w:rsidR="00ED5574" w:rsidRPr="00C0055D">
        <w:rPr>
          <w:rFonts w:hAnsi="Times New Roman" w:ascii="Times New Roman"/>
        </w:rPr>
        <w:t xml:space="preserve"> </w:t>
      </w:r>
      <w:r w:rsidR="00C0055D">
        <w:rPr>
          <w:rFonts w:hAnsi="Times New Roman" w:ascii="Times New Roman"/>
        </w:rPr>
        <w:t>2017.</w:t>
      </w:r>
      <w:r w:rsidRPr="00C0055D">
        <w:rPr>
          <w:rFonts w:hAnsi="Times New Roman" w:ascii="Times New Roman"/>
        </w:rPr>
        <w:t xml:space="preserve"> </w:t>
      </w:r>
      <w:r w:rsidR="0066178F" w:rsidRPr="00C0055D">
        <w:rPr>
          <w:rFonts w:hAnsi="Times New Roman" w:ascii="Times New Roman"/>
        </w:rPr>
        <w:t>ispitan</w:t>
      </w:r>
      <w:r w:rsidR="00E3197C" w:rsidRPr="00C0055D">
        <w:rPr>
          <w:rFonts w:hAnsi="Times New Roman" w:ascii="Times New Roman"/>
        </w:rPr>
        <w:t>e su</w:t>
      </w:r>
      <w:r w:rsidR="0066178F" w:rsidRPr="00C0055D">
        <w:rPr>
          <w:rFonts w:hAnsi="Times New Roman" w:ascii="Times New Roman"/>
        </w:rPr>
        <w:t xml:space="preserve"> tražbin</w:t>
      </w:r>
      <w:r w:rsidR="00E3197C" w:rsidRPr="00C0055D">
        <w:rPr>
          <w:rFonts w:hAnsi="Times New Roman" w:ascii="Times New Roman"/>
        </w:rPr>
        <w:t>e</w:t>
      </w:r>
      <w:r w:rsidR="0066178F" w:rsidRPr="00C0055D">
        <w:rPr>
          <w:rFonts w:hAnsi="Times New Roman" w:ascii="Times New Roman"/>
        </w:rPr>
        <w:t xml:space="preserve"> vjerovnika</w:t>
      </w:r>
      <w:r w:rsidR="007162A0" w:rsidRPr="00C0055D">
        <w:rPr>
          <w:rFonts w:hAnsi="Times New Roman" w:ascii="Times New Roman"/>
        </w:rPr>
        <w:t xml:space="preserve"> iz toč</w:t>
      </w:r>
      <w:r w:rsidR="006A7F2C" w:rsidRPr="00C0055D">
        <w:rPr>
          <w:rFonts w:hAnsi="Times New Roman" w:ascii="Times New Roman"/>
        </w:rPr>
        <w:t xml:space="preserve">ke </w:t>
      </w:r>
      <w:r w:rsidR="007162A0" w:rsidRPr="00C0055D">
        <w:rPr>
          <w:rFonts w:hAnsi="Times New Roman" w:ascii="Times New Roman"/>
        </w:rPr>
        <w:t>I.</w:t>
      </w:r>
      <w:r w:rsidR="00BB52BA" w:rsidRPr="00C0055D">
        <w:rPr>
          <w:rFonts w:hAnsi="Times New Roman" w:ascii="Times New Roman"/>
        </w:rPr>
        <w:t xml:space="preserve"> </w:t>
      </w:r>
      <w:r w:rsidR="00C0055D">
        <w:rPr>
          <w:rFonts w:hAnsi="Times New Roman" w:ascii="Times New Roman"/>
        </w:rPr>
        <w:t>do I</w:t>
      </w:r>
      <w:r w:rsidR="00BB52BA" w:rsidRPr="00C0055D">
        <w:rPr>
          <w:rFonts w:hAnsi="Times New Roman" w:ascii="Times New Roman"/>
        </w:rPr>
        <w:t>II</w:t>
      </w:r>
      <w:r w:rsidR="00E3197C" w:rsidRPr="00C0055D">
        <w:rPr>
          <w:rFonts w:hAnsi="Times New Roman" w:ascii="Times New Roman"/>
        </w:rPr>
        <w:t>.</w:t>
      </w:r>
      <w:r w:rsidR="007162A0" w:rsidRPr="00C0055D">
        <w:rPr>
          <w:rFonts w:hAnsi="Times New Roman" w:ascii="Times New Roman"/>
        </w:rPr>
        <w:t xml:space="preserve"> ovog rješenja.</w:t>
      </w:r>
    </w:p>
    <w:p w:rsidRDefault="00E36CD0" w:rsidP="00ED5574" w:rsidR="00BB52BA" w:rsidRPr="00C0055D">
      <w:pPr>
        <w:spacing w:lineRule="auto" w:line="240" w:after="0"/>
        <w:ind w:firstLine="708"/>
        <w:jc w:val="both"/>
        <w:rPr>
          <w:rFonts w:hAnsi="Times New Roman" w:ascii="Times New Roman"/>
        </w:rPr>
      </w:pPr>
      <w:r w:rsidRPr="00C0055D">
        <w:rPr>
          <w:rFonts w:hAnsi="Times New Roman" w:ascii="Times New Roman"/>
        </w:rPr>
        <w:t>Stečajn</w:t>
      </w:r>
      <w:r w:rsidR="00AA4C2C">
        <w:rPr>
          <w:rFonts w:hAnsi="Times New Roman" w:ascii="Times New Roman"/>
        </w:rPr>
        <w:t>a</w:t>
      </w:r>
      <w:r w:rsidR="00187CAB" w:rsidRPr="00C0055D">
        <w:rPr>
          <w:rFonts w:hAnsi="Times New Roman" w:ascii="Times New Roman"/>
        </w:rPr>
        <w:t xml:space="preserve"> upravitelj</w:t>
      </w:r>
      <w:r w:rsidR="00AA4C2C">
        <w:rPr>
          <w:rFonts w:hAnsi="Times New Roman" w:ascii="Times New Roman"/>
        </w:rPr>
        <w:t>ica</w:t>
      </w:r>
      <w:r w:rsidR="00BB52BA" w:rsidRPr="00C0055D">
        <w:rPr>
          <w:rFonts w:hAnsi="Times New Roman" w:ascii="Times New Roman"/>
        </w:rPr>
        <w:t xml:space="preserve"> prizna</w:t>
      </w:r>
      <w:r w:rsidR="00AA4C2C">
        <w:rPr>
          <w:rFonts w:hAnsi="Times New Roman" w:ascii="Times New Roman"/>
        </w:rPr>
        <w:t>la</w:t>
      </w:r>
      <w:r w:rsidR="00ED5574" w:rsidRPr="00C0055D">
        <w:rPr>
          <w:rFonts w:hAnsi="Times New Roman" w:ascii="Times New Roman"/>
        </w:rPr>
        <w:t xml:space="preserve"> je</w:t>
      </w:r>
      <w:r w:rsidR="00BB52BA" w:rsidRPr="00C0055D">
        <w:rPr>
          <w:rFonts w:hAnsi="Times New Roman" w:ascii="Times New Roman"/>
        </w:rPr>
        <w:t xml:space="preserve"> tražbine iz točke I. </w:t>
      </w:r>
      <w:r w:rsidR="00AA4C2C">
        <w:rPr>
          <w:rFonts w:hAnsi="Times New Roman" w:ascii="Times New Roman"/>
        </w:rPr>
        <w:t xml:space="preserve">i II. </w:t>
      </w:r>
      <w:r w:rsidR="00BB52BA" w:rsidRPr="00C0055D">
        <w:rPr>
          <w:rFonts w:hAnsi="Times New Roman" w:ascii="Times New Roman"/>
        </w:rPr>
        <w:t xml:space="preserve">ovog rješenja, </w:t>
      </w:r>
      <w:r w:rsidR="0006128E" w:rsidRPr="00C0055D">
        <w:rPr>
          <w:rFonts w:hAnsi="Times New Roman" w:ascii="Times New Roman"/>
        </w:rPr>
        <w:t xml:space="preserve">a kako ih niti jedan vjerovnik nije osporio, </w:t>
      </w:r>
      <w:r w:rsidR="00BB52BA" w:rsidRPr="00C0055D">
        <w:rPr>
          <w:rFonts w:hAnsi="Times New Roman" w:ascii="Times New Roman"/>
        </w:rPr>
        <w:t xml:space="preserve">to se iste u smislu čl. 263. Stečajnog zakona smatraju utvrđenim. </w:t>
      </w:r>
    </w:p>
    <w:p w:rsidRDefault="00C26FE5" w:rsidP="00AA4C2C" w:rsidR="00AA4C2C">
      <w:pPr>
        <w:tabs>
          <w:tab w:pos="4553" w:val="left"/>
          <w:tab w:pos="12751" w:val="left"/>
        </w:tabs>
        <w:spacing w:lineRule="auto" w:line="240" w:after="0"/>
        <w:jc w:val="both"/>
        <w:rPr>
          <w:rFonts w:hAnsi="Times New Roman" w:ascii="Times New Roman"/>
        </w:rPr>
      </w:pPr>
      <w:r w:rsidRPr="00C0055D">
        <w:rPr>
          <w:rFonts w:hAnsi="Times New Roman" w:ascii="Times New Roman"/>
        </w:rPr>
        <w:t xml:space="preserve">            </w:t>
      </w:r>
      <w:r w:rsidR="00ED5574" w:rsidRPr="00C0055D">
        <w:rPr>
          <w:rFonts w:hAnsi="Times New Roman" w:ascii="Times New Roman"/>
        </w:rPr>
        <w:t>Stečajn</w:t>
      </w:r>
      <w:r w:rsidR="00AA4C2C">
        <w:rPr>
          <w:rFonts w:hAnsi="Times New Roman" w:ascii="Times New Roman"/>
        </w:rPr>
        <w:t>a</w:t>
      </w:r>
      <w:r w:rsidR="006A7F2C" w:rsidRPr="00C0055D">
        <w:rPr>
          <w:rFonts w:hAnsi="Times New Roman" w:ascii="Times New Roman"/>
        </w:rPr>
        <w:t xml:space="preserve"> upravitelj</w:t>
      </w:r>
      <w:r w:rsidR="00AA4C2C">
        <w:rPr>
          <w:rFonts w:hAnsi="Times New Roman" w:ascii="Times New Roman"/>
        </w:rPr>
        <w:t>ica</w:t>
      </w:r>
      <w:r w:rsidR="001D2177" w:rsidRPr="00C0055D">
        <w:rPr>
          <w:rFonts w:hAnsi="Times New Roman" w:ascii="Times New Roman"/>
        </w:rPr>
        <w:t xml:space="preserve"> ospori</w:t>
      </w:r>
      <w:r w:rsidR="00AA4C2C">
        <w:rPr>
          <w:rFonts w:hAnsi="Times New Roman" w:ascii="Times New Roman"/>
        </w:rPr>
        <w:t>la</w:t>
      </w:r>
      <w:r w:rsidR="00F21BFF" w:rsidRPr="00C0055D">
        <w:rPr>
          <w:rFonts w:hAnsi="Times New Roman" w:ascii="Times New Roman"/>
        </w:rPr>
        <w:t xml:space="preserve"> </w:t>
      </w:r>
      <w:r w:rsidR="006A7F2C" w:rsidRPr="00C0055D">
        <w:rPr>
          <w:rFonts w:hAnsi="Times New Roman" w:ascii="Times New Roman"/>
        </w:rPr>
        <w:t xml:space="preserve">je </w:t>
      </w:r>
      <w:r w:rsidR="00F21BFF" w:rsidRPr="00C0055D">
        <w:rPr>
          <w:rFonts w:hAnsi="Times New Roman" w:ascii="Times New Roman"/>
        </w:rPr>
        <w:t>tražbin</w:t>
      </w:r>
      <w:r w:rsidR="00ED5574" w:rsidRPr="00C0055D">
        <w:rPr>
          <w:rFonts w:hAnsi="Times New Roman" w:ascii="Times New Roman"/>
        </w:rPr>
        <w:t>u</w:t>
      </w:r>
      <w:r w:rsidR="006A7F2C" w:rsidRPr="00C0055D">
        <w:rPr>
          <w:rFonts w:hAnsi="Times New Roman" w:ascii="Times New Roman"/>
        </w:rPr>
        <w:t xml:space="preserve"> iz točke II</w:t>
      </w:r>
      <w:r w:rsidR="00AA4C2C">
        <w:rPr>
          <w:rFonts w:hAnsi="Times New Roman" w:ascii="Times New Roman"/>
        </w:rPr>
        <w:t>I</w:t>
      </w:r>
      <w:r w:rsidR="006A7F2C" w:rsidRPr="00C0055D">
        <w:rPr>
          <w:rFonts w:hAnsi="Times New Roman" w:ascii="Times New Roman"/>
        </w:rPr>
        <w:t>. ovog rješenja i to tražbin</w:t>
      </w:r>
      <w:r w:rsidR="00ED5574" w:rsidRPr="00C0055D">
        <w:rPr>
          <w:rFonts w:hAnsi="Times New Roman" w:ascii="Times New Roman"/>
        </w:rPr>
        <w:t xml:space="preserve">u vjerovnika </w:t>
      </w:r>
      <w:r w:rsidR="00AA4C2C">
        <w:rPr>
          <w:rFonts w:hAnsi="Times New Roman" w:ascii="Times New Roman"/>
        </w:rPr>
        <w:t xml:space="preserve">Zadarske županija za iznos od 86.708,40 kn iz razloga jer da za osporeni dio predmetni vjerovnik nije dostavio dokaze o osnovanost tog dijela prijavljene tražbine. </w:t>
      </w:r>
    </w:p>
    <w:p w:rsidRDefault="00AA4C2C" w:rsidP="00AA4C2C" w:rsidR="00AA4C2C">
      <w:pPr>
        <w:spacing w:lineRule="auto" w:line="240" w:after="0"/>
        <w:ind w:firstLine="708"/>
        <w:jc w:val="both"/>
        <w:rPr>
          <w:rFonts w:eastAsia="Times New Roman" w:hAnsi="Times New Roman" w:ascii="Times New Roman"/>
          <w:lang w:eastAsia="hr-HR"/>
        </w:rPr>
      </w:pPr>
      <w:r w:rsidRPr="00C0055D">
        <w:rPr>
          <w:rFonts w:eastAsia="Times New Roman" w:hAnsi="Times New Roman" w:ascii="Times New Roman"/>
          <w:lang w:eastAsia="hr-HR"/>
        </w:rPr>
        <w:t xml:space="preserve">Kako osporavanje na ročištu nije bilo otklonjeno, to se vjerovnik čija je tražbina osporena upućuju na pokretanje parnice, radi utvrđivanja osnovanosti svoje osporene tražbine temeljem čl. 266. st. 1. Stečajnog zakona, a rok za pokretanje parnice temelji se na odredbi čl. 267. st. 1. Stečajnog zakona. </w:t>
      </w:r>
    </w:p>
    <w:p w:rsidRDefault="00AA4C2C" w:rsidP="00AA4C2C" w:rsidR="00AA4C2C" w:rsidRPr="00AA4C2C">
      <w:pPr>
        <w:spacing w:lineRule="auto" w:line="240" w:after="0"/>
        <w:ind w:firstLine="708"/>
        <w:jc w:val="both"/>
        <w:rPr>
          <w:rFonts w:hAnsi="Times New Roman" w:ascii="Times New Roman"/>
          <w:color w:val="000000"/>
        </w:rPr>
      </w:pPr>
      <w:r w:rsidRPr="00AA4C2C">
        <w:rPr>
          <w:rFonts w:eastAsia="Times New Roman" w:hAnsi="Times New Roman" w:ascii="Times New Roman"/>
          <w:lang w:eastAsia="hr-HR"/>
        </w:rPr>
        <w:t xml:space="preserve">Za napomenuti je, da u odnosu na vjerovnika </w:t>
      </w:r>
      <w:r w:rsidRPr="00AA4C2C">
        <w:rPr>
          <w:rFonts w:hAnsi="Times New Roman" w:ascii="Times New Roman"/>
        </w:rPr>
        <w:t xml:space="preserve">Republiku Hrvatsku, Ministarstvo financija, Poreznu upravu, Područni ured Dalmacija iako je stečajna upraviteljica objavila tablice prijavljenih tražbina, razlučni i izlučnih prava iz kojih proizlazi da je navedenom vjerovniku osporila dio prijavljene tražbine i to za iznos od </w:t>
      </w:r>
      <w:r w:rsidRPr="00AA4C2C">
        <w:rPr>
          <w:rFonts w:hAnsi="Times New Roman" w:ascii="Times New Roman"/>
          <w:color w:val="000000"/>
        </w:rPr>
        <w:t xml:space="preserve">23.731,29 kn, ista je pojasnila da </w:t>
      </w:r>
      <w:r w:rsidR="006B327D">
        <w:rPr>
          <w:rFonts w:hAnsi="Times New Roman" w:ascii="Times New Roman"/>
          <w:color w:val="000000"/>
        </w:rPr>
        <w:t xml:space="preserve">je </w:t>
      </w:r>
      <w:r w:rsidRPr="00AA4C2C">
        <w:rPr>
          <w:rFonts w:hAnsi="Times New Roman" w:ascii="Times New Roman"/>
          <w:color w:val="000000"/>
        </w:rPr>
        <w:t xml:space="preserve">osporeni dio tražbine priznat </w:t>
      </w:r>
      <w:r>
        <w:rPr>
          <w:rFonts w:hAnsi="Times New Roman" w:ascii="Times New Roman"/>
          <w:color w:val="000000"/>
        </w:rPr>
        <w:t xml:space="preserve">tom vjerovniku </w:t>
      </w:r>
      <w:r w:rsidRPr="00AA4C2C">
        <w:rPr>
          <w:rFonts w:hAnsi="Times New Roman" w:ascii="Times New Roman"/>
          <w:color w:val="000000"/>
        </w:rPr>
        <w:t>kao tražbina 1. višeg isplatnog reda u bruto plaćama radnika (doprinosi iz plaća 12.582,89 kn, porez i prirez 327,12 kn i doprinosi na plaće 10.821,29 kn)</w:t>
      </w:r>
      <w:r>
        <w:rPr>
          <w:rFonts w:hAnsi="Times New Roman" w:ascii="Times New Roman"/>
          <w:color w:val="000000"/>
        </w:rPr>
        <w:t>, zbog čega onda i nije bilo razloga navedeno</w:t>
      </w:r>
      <w:r w:rsidR="006B327D">
        <w:rPr>
          <w:rFonts w:hAnsi="Times New Roman" w:ascii="Times New Roman"/>
          <w:color w:val="000000"/>
        </w:rPr>
        <w:t>g</w:t>
      </w:r>
      <w:r>
        <w:rPr>
          <w:rFonts w:hAnsi="Times New Roman" w:ascii="Times New Roman"/>
          <w:color w:val="000000"/>
        </w:rPr>
        <w:t xml:space="preserve"> vjerovnika upućivati na pokretanje parnice radi utvrđivanja osnovanosti </w:t>
      </w:r>
      <w:r w:rsidR="006B327D">
        <w:rPr>
          <w:rFonts w:hAnsi="Times New Roman" w:ascii="Times New Roman"/>
          <w:color w:val="000000"/>
        </w:rPr>
        <w:t xml:space="preserve">njegove </w:t>
      </w:r>
      <w:r>
        <w:rPr>
          <w:rFonts w:hAnsi="Times New Roman" w:ascii="Times New Roman"/>
          <w:color w:val="000000"/>
        </w:rPr>
        <w:t xml:space="preserve">osporene tražbine. </w:t>
      </w:r>
      <w:r w:rsidRPr="00AA4C2C">
        <w:rPr>
          <w:rFonts w:hAnsi="Times New Roman" w:ascii="Times New Roman"/>
          <w:color w:val="000000"/>
        </w:rPr>
        <w:t xml:space="preserve"> </w:t>
      </w:r>
    </w:p>
    <w:p w:rsidRDefault="00E36CD0" w:rsidP="00AA4C2C" w:rsidR="00E36CD0" w:rsidRPr="00C0055D">
      <w:pPr>
        <w:spacing w:lineRule="auto" w:line="240" w:after="0"/>
        <w:ind w:firstLine="708"/>
        <w:jc w:val="both"/>
        <w:rPr>
          <w:rFonts w:hAnsi="Times New Roman" w:ascii="Times New Roman"/>
          <w:b/>
        </w:rPr>
      </w:pPr>
      <w:r w:rsidRPr="00C0055D">
        <w:rPr>
          <w:rFonts w:hAnsi="Times New Roman" w:ascii="Times New Roman"/>
        </w:rPr>
        <w:t>S</w:t>
      </w:r>
      <w:r w:rsidR="00654C55" w:rsidRPr="00C0055D">
        <w:rPr>
          <w:rFonts w:hAnsi="Times New Roman" w:ascii="Times New Roman"/>
        </w:rPr>
        <w:t xml:space="preserve">lijedom navedenog </w:t>
      </w:r>
      <w:r w:rsidRPr="00C0055D">
        <w:rPr>
          <w:rFonts w:hAnsi="Times New Roman" w:ascii="Times New Roman"/>
        </w:rPr>
        <w:t>odlučeno</w:t>
      </w:r>
      <w:r w:rsidR="00654C55" w:rsidRPr="00C0055D">
        <w:rPr>
          <w:rFonts w:hAnsi="Times New Roman" w:ascii="Times New Roman"/>
        </w:rPr>
        <w:t xml:space="preserve"> je</w:t>
      </w:r>
      <w:r w:rsidRPr="00C0055D">
        <w:rPr>
          <w:rFonts w:hAnsi="Times New Roman" w:ascii="Times New Roman"/>
        </w:rPr>
        <w:t xml:space="preserve"> kao u izreci.</w:t>
      </w:r>
    </w:p>
    <w:p w:rsidRDefault="00187CAB" w:rsidP="00ED5574" w:rsidR="00187CAB" w:rsidRPr="00C0055D">
      <w:pPr>
        <w:spacing w:lineRule="auto" w:line="240" w:after="0"/>
        <w:rPr>
          <w:rFonts w:hAnsi="Times New Roman" w:ascii="Times New Roman"/>
        </w:rPr>
      </w:pPr>
    </w:p>
    <w:p w:rsidRDefault="00E36CD0" w:rsidP="00ED5574" w:rsidR="00307414" w:rsidRPr="00C0055D">
      <w:pPr>
        <w:spacing w:lineRule="auto" w:line="240" w:after="0"/>
        <w:jc w:val="center"/>
        <w:rPr>
          <w:rFonts w:hAnsi="Times New Roman" w:ascii="Times New Roman"/>
        </w:rPr>
      </w:pPr>
      <w:r w:rsidRPr="00C0055D">
        <w:rPr>
          <w:rFonts w:hAnsi="Times New Roman" w:ascii="Times New Roman"/>
        </w:rPr>
        <w:t>U Zadru</w:t>
      </w:r>
      <w:r w:rsidR="00BB52BA" w:rsidRPr="00C0055D">
        <w:rPr>
          <w:rFonts w:hAnsi="Times New Roman" w:ascii="Times New Roman"/>
        </w:rPr>
        <w:t xml:space="preserve"> </w:t>
      </w:r>
      <w:r w:rsidR="00AA4C2C">
        <w:rPr>
          <w:rFonts w:hAnsi="Times New Roman" w:ascii="Times New Roman"/>
        </w:rPr>
        <w:t>25</w:t>
      </w:r>
      <w:r w:rsidR="00C26FE5" w:rsidRPr="00C0055D">
        <w:rPr>
          <w:rFonts w:hAnsi="Times New Roman" w:ascii="Times New Roman"/>
        </w:rPr>
        <w:t>. listopada</w:t>
      </w:r>
      <w:r w:rsidR="00ED5574" w:rsidRPr="00C0055D">
        <w:rPr>
          <w:rFonts w:hAnsi="Times New Roman" w:ascii="Times New Roman"/>
        </w:rPr>
        <w:t xml:space="preserve"> 2017. </w:t>
      </w:r>
      <w:r w:rsidR="00187CAB" w:rsidRPr="00C0055D">
        <w:rPr>
          <w:rFonts w:hAnsi="Times New Roman" w:ascii="Times New Roman"/>
        </w:rPr>
        <w:t xml:space="preserve"> </w:t>
      </w:r>
    </w:p>
    <w:p w:rsidRDefault="00727D63" w:rsidP="00ED5574" w:rsidR="00727D63" w:rsidRPr="00C0055D">
      <w:pPr>
        <w:spacing w:lineRule="auto" w:line="240" w:after="0"/>
        <w:jc w:val="right"/>
        <w:rPr>
          <w:rFonts w:hAnsi="Times New Roman" w:ascii="Times New Roman"/>
        </w:rPr>
      </w:pPr>
      <w:r w:rsidRPr="00C0055D">
        <w:rPr>
          <w:rFonts w:hAnsi="Times New Roman" w:ascii="Times New Roman"/>
        </w:rPr>
        <w:tab/>
      </w:r>
      <w:r w:rsidRPr="00C0055D">
        <w:rPr>
          <w:rFonts w:hAnsi="Times New Roman" w:ascii="Times New Roman"/>
        </w:rPr>
        <w:tab/>
      </w:r>
    </w:p>
    <w:p w:rsidRDefault="000365D2" w:rsidP="000365D2" w:rsidR="000365D2" w:rsidRPr="000365D2">
      <w:pPr>
        <w:overflowPunct w:val="false"/>
        <w:autoSpaceDE w:val="false"/>
        <w:autoSpaceDN w:val="false"/>
        <w:adjustRightInd w:val="false"/>
        <w:spacing w:lineRule="auto" w:line="240" w:after="0"/>
        <w:rPr>
          <w:rFonts w:eastAsia="Times New Roman" w:hAnsi="Times New Roman" w:ascii="Times New Roman"/>
          <w:sz w:val="24"/>
          <w:szCs w:val="24"/>
          <w:lang w:eastAsia="hr-HR"/>
        </w:rPr>
      </w:pPr>
      <w:r w:rsidRPr="000365D2">
        <w:rPr>
          <w:rFonts w:eastAsia="Times New Roman" w:hAnsi="Times New Roman" w:ascii="Times New Roman"/>
          <w:sz w:val="24"/>
          <w:szCs w:val="24"/>
          <w:lang w:eastAsia="hr-HR"/>
        </w:rPr>
        <w:t xml:space="preserve">Za točnost otpravka – ovlaštena službenica </w:t>
      </w:r>
      <w:r w:rsidRPr="000365D2">
        <w:rPr>
          <w:rFonts w:eastAsia="Times New Roman" w:hAnsi="Times New Roman" w:ascii="Times New Roman"/>
          <w:sz w:val="24"/>
          <w:szCs w:val="24"/>
          <w:lang w:eastAsia="hr-HR"/>
        </w:rPr>
        <w:tab/>
      </w:r>
      <w:r w:rsidRPr="000365D2">
        <w:rPr>
          <w:rFonts w:eastAsia="Times New Roman" w:hAnsi="Times New Roman" w:ascii="Times New Roman"/>
          <w:sz w:val="24"/>
          <w:szCs w:val="24"/>
          <w:lang w:eastAsia="hr-HR"/>
        </w:rPr>
        <w:tab/>
      </w:r>
      <w:r w:rsidRPr="000365D2">
        <w:rPr>
          <w:rFonts w:eastAsia="Times New Roman" w:hAnsi="Times New Roman" w:ascii="Times New Roman"/>
          <w:sz w:val="24"/>
          <w:szCs w:val="24"/>
          <w:lang w:eastAsia="hr-HR"/>
        </w:rPr>
        <w:tab/>
      </w:r>
      <w:r w:rsidRPr="000365D2">
        <w:rPr>
          <w:rFonts w:eastAsia="Times New Roman" w:hAnsi="Times New Roman" w:ascii="Times New Roman"/>
          <w:sz w:val="24"/>
          <w:szCs w:val="24"/>
          <w:lang w:eastAsia="hr-HR"/>
        </w:rPr>
        <w:tab/>
      </w:r>
      <w:r w:rsidRPr="000365D2">
        <w:rPr>
          <w:rFonts w:eastAsia="Times New Roman" w:hAnsi="Times New Roman" w:ascii="Times New Roman"/>
          <w:sz w:val="24"/>
          <w:szCs w:val="24"/>
          <w:lang w:eastAsia="hr-HR"/>
        </w:rPr>
        <w:tab/>
        <w:t xml:space="preserve">                   Sutkinja        Elena Glavan</w:t>
      </w:r>
      <w:r w:rsidRPr="000365D2">
        <w:rPr>
          <w:rFonts w:eastAsia="Times New Roman" w:hAnsi="Times New Roman" w:ascii="Times New Roman"/>
          <w:sz w:val="24"/>
          <w:szCs w:val="24"/>
          <w:lang w:eastAsia="hr-HR"/>
        </w:rPr>
        <w:tab/>
      </w:r>
      <w:r w:rsidRPr="000365D2">
        <w:rPr>
          <w:rFonts w:eastAsia="Times New Roman" w:hAnsi="Times New Roman" w:ascii="Times New Roman"/>
          <w:sz w:val="24"/>
          <w:szCs w:val="24"/>
          <w:lang w:eastAsia="hr-HR"/>
        </w:rPr>
        <w:tab/>
      </w:r>
      <w:r w:rsidRPr="000365D2">
        <w:rPr>
          <w:rFonts w:eastAsia="Times New Roman" w:hAnsi="Times New Roman" w:ascii="Times New Roman"/>
          <w:sz w:val="24"/>
          <w:szCs w:val="24"/>
          <w:lang w:eastAsia="hr-HR"/>
        </w:rPr>
        <w:tab/>
      </w:r>
      <w:r w:rsidRPr="000365D2">
        <w:rPr>
          <w:rFonts w:eastAsia="Times New Roman" w:hAnsi="Times New Roman" w:ascii="Times New Roman"/>
          <w:sz w:val="24"/>
          <w:szCs w:val="24"/>
          <w:lang w:eastAsia="hr-HR"/>
        </w:rPr>
        <w:tab/>
      </w:r>
      <w:r w:rsidRPr="000365D2">
        <w:rPr>
          <w:rFonts w:eastAsia="Times New Roman" w:hAnsi="Times New Roman" w:ascii="Times New Roman"/>
          <w:sz w:val="24"/>
          <w:szCs w:val="24"/>
          <w:lang w:eastAsia="hr-HR"/>
        </w:rPr>
        <w:tab/>
        <w:t xml:space="preserve">            </w:t>
      </w:r>
      <w:r w:rsidRPr="000365D2">
        <w:rPr>
          <w:rFonts w:eastAsia="Times New Roman" w:hAnsi="Times New Roman" w:ascii="Times New Roman"/>
          <w:sz w:val="24"/>
          <w:szCs w:val="24"/>
          <w:lang w:eastAsia="hr-HR"/>
        </w:rPr>
        <w:tab/>
        <w:t xml:space="preserve">                             Ana Markač, v.r.</w:t>
      </w:r>
    </w:p>
    <w:p w:rsidRDefault="00727D63" w:rsidP="00ED5574" w:rsidR="00727D63" w:rsidRPr="00C0055D">
      <w:pPr>
        <w:spacing w:lineRule="auto" w:line="240" w:after="0"/>
        <w:rPr>
          <w:rFonts w:hAnsi="Times New Roman" w:ascii="Times New Roman"/>
        </w:rPr>
      </w:pPr>
    </w:p>
    <w:p w:rsidRDefault="00B05B66" w:rsidP="00ED5574" w:rsidR="00E36CD0" w:rsidRPr="00C0055D">
      <w:pPr>
        <w:spacing w:lineRule="auto" w:line="240" w:after="0"/>
        <w:rPr>
          <w:rFonts w:hAnsi="Times New Roman" w:ascii="Times New Roman"/>
          <w:b/>
          <w:bCs/>
        </w:rPr>
      </w:pPr>
      <w:r w:rsidRPr="00C0055D">
        <w:rPr>
          <w:rFonts w:hAnsi="Times New Roman" w:ascii="Times New Roman"/>
        </w:rPr>
        <w:t>POUKA O PRAVNOM LIJEKU</w:t>
      </w:r>
      <w:r w:rsidRPr="00C0055D">
        <w:rPr>
          <w:rFonts w:hAnsi="Times New Roman" w:ascii="Times New Roman"/>
          <w:b/>
          <w:bCs/>
        </w:rPr>
        <w:t xml:space="preserve">: </w:t>
      </w:r>
    </w:p>
    <w:p w:rsidRDefault="000731C5" w:rsidP="000731C5" w:rsidR="000731C5" w:rsidRPr="00C0055D">
      <w:pPr>
        <w:tabs>
          <w:tab w:pos="709" w:val="left"/>
        </w:tabs>
        <w:spacing w:lineRule="auto" w:line="240" w:after="0"/>
        <w:jc w:val="both"/>
        <w:rPr>
          <w:rFonts w:hAnsi="Times New Roman" w:ascii="Times New Roman"/>
          <w:bCs/>
        </w:rPr>
      </w:pPr>
      <w:r w:rsidRPr="00C0055D">
        <w:rPr>
          <w:rFonts w:hAnsi="Times New Roman" w:ascii="Times New Roman"/>
        </w:rPr>
        <w:tab/>
      </w:r>
      <w:r w:rsidR="00E36CD0" w:rsidRPr="00C0055D">
        <w:rPr>
          <w:rFonts w:hAnsi="Times New Roman" w:ascii="Times New Roman"/>
        </w:rPr>
        <w:t xml:space="preserve">Protiv ovog rješenja pravo na žalbu ima stečajni upravitelj i svaki vjerovnik u dijelu koji se tiče njegove prijavljene tražbine i tražbine koju je osporio. Rok za žalbu iznosi 8 </w:t>
      </w:r>
      <w:r w:rsidR="00187CAB" w:rsidRPr="00C0055D">
        <w:rPr>
          <w:rFonts w:hAnsi="Times New Roman" w:ascii="Times New Roman"/>
        </w:rPr>
        <w:t xml:space="preserve">(osam) </w:t>
      </w:r>
      <w:r w:rsidR="00E36CD0" w:rsidRPr="00C0055D">
        <w:rPr>
          <w:rFonts w:hAnsi="Times New Roman" w:ascii="Times New Roman"/>
        </w:rPr>
        <w:t>dana računajući od dana dostave pi</w:t>
      </w:r>
      <w:r w:rsidRPr="00C0055D">
        <w:rPr>
          <w:rFonts w:hAnsi="Times New Roman" w:ascii="Times New Roman"/>
        </w:rPr>
        <w:t>sanog otpravka ovog rješenja, a</w:t>
      </w:r>
      <w:r w:rsidRPr="00C0055D">
        <w:rPr>
          <w:rFonts w:hAnsi="Times New Roman" w:ascii="Times New Roman"/>
          <w:bCs/>
        </w:rPr>
        <w:t xml:space="preserve"> dostava se smatra obavljenom istekom osmog dana od dana objave rješenja na mrežnoj stranici e-Oglasna ploča sudova (čl. </w:t>
      </w:r>
      <w:smartTag w:element="metricconverter" w:uri="urn:schemas-microsoft-com:office:smarttags">
        <w:smartTagPr>
          <w:attr w:val="12. st" w:name="ProductID"/>
        </w:smartTagPr>
        <w:r w:rsidRPr="00C0055D">
          <w:rPr>
            <w:rFonts w:hAnsi="Times New Roman" w:ascii="Times New Roman"/>
            <w:bCs/>
          </w:rPr>
          <w:t>12. st</w:t>
        </w:r>
      </w:smartTag>
      <w:r w:rsidRPr="00C0055D">
        <w:rPr>
          <w:rFonts w:hAnsi="Times New Roman" w:ascii="Times New Roman"/>
          <w:bCs/>
        </w:rPr>
        <w:t xml:space="preserve">. 1. i čl. </w:t>
      </w:r>
      <w:smartTag w:element="metricconverter" w:uri="urn:schemas-microsoft-com:office:smarttags">
        <w:smartTagPr>
          <w:attr w:val="19. st" w:name="ProductID"/>
        </w:smartTagPr>
        <w:r w:rsidRPr="00C0055D">
          <w:rPr>
            <w:rFonts w:hAnsi="Times New Roman" w:ascii="Times New Roman"/>
            <w:bCs/>
          </w:rPr>
          <w:t>19. st</w:t>
        </w:r>
      </w:smartTag>
      <w:r w:rsidRPr="00C0055D">
        <w:rPr>
          <w:rFonts w:hAnsi="Times New Roman" w:ascii="Times New Roman"/>
          <w:bCs/>
        </w:rPr>
        <w:t>. 1. i 2. SZ-a). Žalba se podnosi ovom sudu u 2 (dva) istovjetna primjerka, a o žalbi odlučuje Visoki trgovački sud Republike Hrvatske.</w:t>
      </w:r>
    </w:p>
    <w:p w:rsidRDefault="00CA19FA" w:rsidP="00ED5574" w:rsidR="00CA19FA" w:rsidRPr="00C0055D">
      <w:pPr>
        <w:spacing w:lineRule="auto" w:line="240" w:after="0"/>
        <w:jc w:val="both"/>
        <w:rPr>
          <w:rFonts w:hAnsi="Times New Roman" w:ascii="Times New Roman"/>
        </w:rPr>
      </w:pPr>
    </w:p>
    <w:p w:rsidRDefault="00875C2A" w:rsidP="00ED5574" w:rsidR="00875C2A" w:rsidRPr="00C0055D">
      <w:pPr>
        <w:spacing w:lineRule="auto" w:line="240" w:after="0"/>
        <w:rPr>
          <w:rFonts w:hAnsi="Times New Roman" w:ascii="Times New Roman"/>
        </w:rPr>
      </w:pPr>
      <w:r w:rsidRPr="00C0055D">
        <w:rPr>
          <w:rFonts w:hAnsi="Times New Roman" w:ascii="Times New Roman"/>
        </w:rPr>
        <w:t>Dostaviti:</w:t>
      </w:r>
    </w:p>
    <w:p w:rsidRDefault="00ED5574" w:rsidP="00C26FE5" w:rsidR="00B83443">
      <w:pPr>
        <w:numPr>
          <w:ilvl w:val="0"/>
          <w:numId w:val="1"/>
        </w:numPr>
        <w:spacing w:lineRule="auto" w:line="240" w:after="0"/>
        <w:rPr>
          <w:rFonts w:hAnsi="Times New Roman" w:ascii="Times New Roman"/>
        </w:rPr>
      </w:pPr>
      <w:r w:rsidRPr="00B83443">
        <w:rPr>
          <w:rFonts w:hAnsi="Times New Roman" w:ascii="Times New Roman"/>
        </w:rPr>
        <w:t>stečajno</w:t>
      </w:r>
      <w:r w:rsidR="00B83443" w:rsidRPr="00B83443">
        <w:rPr>
          <w:rFonts w:hAnsi="Times New Roman" w:ascii="Times New Roman"/>
        </w:rPr>
        <w:t xml:space="preserve">j upraviteljici Marici Nekić iz Zadra, </w:t>
      </w:r>
    </w:p>
    <w:p w:rsidRDefault="00F21BFF" w:rsidP="00C26FE5" w:rsidR="00C26FE5" w:rsidRPr="00B83443">
      <w:pPr>
        <w:numPr>
          <w:ilvl w:val="0"/>
          <w:numId w:val="1"/>
        </w:numPr>
        <w:spacing w:lineRule="auto" w:line="240" w:after="0"/>
        <w:rPr>
          <w:rFonts w:hAnsi="Times New Roman" w:ascii="Times New Roman"/>
        </w:rPr>
      </w:pPr>
      <w:r w:rsidRPr="00B83443">
        <w:rPr>
          <w:rFonts w:hAnsi="Times New Roman" w:ascii="Times New Roman"/>
        </w:rPr>
        <w:t>vjerovni</w:t>
      </w:r>
      <w:r w:rsidR="00ED5574" w:rsidRPr="00B83443">
        <w:rPr>
          <w:rFonts w:hAnsi="Times New Roman" w:ascii="Times New Roman"/>
        </w:rPr>
        <w:t xml:space="preserve">ku </w:t>
      </w:r>
      <w:r w:rsidR="00B83443">
        <w:rPr>
          <w:rFonts w:hAnsi="Times New Roman" w:ascii="Times New Roman"/>
        </w:rPr>
        <w:t xml:space="preserve">Zadarska županija, Zadar, </w:t>
      </w:r>
      <w:r w:rsidR="00B83443" w:rsidRPr="00C0055D">
        <w:rPr>
          <w:rFonts w:hAnsi="Times New Roman" w:ascii="Times New Roman"/>
          <w:color w:val="000000"/>
        </w:rPr>
        <w:t>Božidara Petranovića 8</w:t>
      </w:r>
      <w:r w:rsidR="00B83443">
        <w:rPr>
          <w:rFonts w:hAnsi="Times New Roman" w:ascii="Times New Roman"/>
          <w:color w:val="000000"/>
        </w:rPr>
        <w:t>,</w:t>
      </w:r>
    </w:p>
    <w:p w:rsidRDefault="00DE0A15" w:rsidP="00ED5574" w:rsidR="00875C2A" w:rsidRPr="00C0055D">
      <w:pPr>
        <w:numPr>
          <w:ilvl w:val="0"/>
          <w:numId w:val="1"/>
        </w:numPr>
        <w:spacing w:lineRule="auto" w:line="240" w:after="0"/>
        <w:rPr>
          <w:rFonts w:hAnsi="Times New Roman" w:ascii="Times New Roman"/>
        </w:rPr>
      </w:pPr>
      <w:r w:rsidRPr="00C0055D">
        <w:rPr>
          <w:rFonts w:hAnsi="Times New Roman" w:ascii="Times New Roman"/>
        </w:rPr>
        <w:t>e-</w:t>
      </w:r>
      <w:r w:rsidR="001D2177" w:rsidRPr="00C0055D">
        <w:rPr>
          <w:rFonts w:hAnsi="Times New Roman" w:ascii="Times New Roman"/>
        </w:rPr>
        <w:t>O</w:t>
      </w:r>
      <w:r w:rsidR="00875C2A" w:rsidRPr="00C0055D">
        <w:rPr>
          <w:rFonts w:hAnsi="Times New Roman" w:ascii="Times New Roman"/>
        </w:rPr>
        <w:t>glasna ploča</w:t>
      </w:r>
      <w:r w:rsidR="00914CA7" w:rsidRPr="00C0055D">
        <w:rPr>
          <w:rFonts w:hAnsi="Times New Roman" w:ascii="Times New Roman"/>
        </w:rPr>
        <w:t xml:space="preserve"> sudova</w:t>
      </w:r>
      <w:r w:rsidR="00B83443">
        <w:rPr>
          <w:rFonts w:hAnsi="Times New Roman" w:ascii="Times New Roman"/>
        </w:rPr>
        <w:t>,</w:t>
      </w:r>
    </w:p>
    <w:p w:rsidRDefault="00875C2A" w:rsidP="00ED5574" w:rsidR="00935079" w:rsidRPr="00C0055D">
      <w:pPr>
        <w:numPr>
          <w:ilvl w:val="0"/>
          <w:numId w:val="1"/>
        </w:numPr>
        <w:spacing w:lineRule="auto" w:line="240" w:after="0"/>
        <w:rPr>
          <w:rFonts w:hAnsi="Times New Roman" w:ascii="Times New Roman"/>
        </w:rPr>
      </w:pPr>
      <w:r w:rsidRPr="00C0055D">
        <w:rPr>
          <w:rFonts w:hAnsi="Times New Roman" w:ascii="Times New Roman"/>
        </w:rPr>
        <w:t>u spis.</w:t>
      </w:r>
    </w:p>
    <w:p w:rsidRDefault="00903677" w:rsidP="00ED5574" w:rsidR="00903677" w:rsidRPr="00C0055D">
      <w:pPr>
        <w:spacing w:lineRule="auto" w:line="240" w:after="0"/>
        <w:rPr>
          <w:rFonts w:hAnsi="Times New Roman" w:ascii="Times New Roman"/>
        </w:rPr>
      </w:pPr>
    </w:p>
    <w:sectPr w:rsidSect="006B327D" w:rsidR="00903677" w:rsidRPr="00C0055D">
      <w:headerReference w:type="even" r:id="rId10"/>
      <w:headerReference w:type="default" r:id="rId11"/>
      <w:footerReference w:type="even" r:id="rId12"/>
      <w:footerReference w:type="default" r:id="rId13"/>
      <w:headerReference w:type="first" r:id="rId14"/>
      <w:pgSz w:h="16838" w:w="11906"/>
      <w:pgMar w:gutter="0" w:footer="708" w:header="708" w:left="1417" w:bottom="993" w:right="1417" w:top="1243"/>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3E4D" w:rsidR="00AF3E4D">
      <w:pPr>
        <w:spacing w:lineRule="auto" w:line="240" w:after="0"/>
      </w:pPr>
      <w:r>
        <w:separator/>
      </w:r>
    </w:p>
  </w:endnote>
  <w:endnote w:id="0" w:type="continuationSeparator">
    <w:p w:rsidRDefault="00AF3E4D" w:rsidR="00AF3E4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3E4D" w:rsidP="004452BC" w:rsidR="00AF3E4D">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3E4D" w:rsidR="00AF3E4D">
      <w:pPr>
        <w:spacing w:lineRule="auto" w:line="240" w:after="0"/>
      </w:pPr>
      <w:r>
        <w:separator/>
      </w:r>
    </w:p>
  </w:footnote>
  <w:footnote w:id="0" w:type="continuationSeparator">
    <w:p w:rsidRDefault="00AF3E4D" w:rsidR="00AF3E4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3E4D" w:rsidR="00AF3E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06E3">
      <w:rPr>
        <w:rStyle w:val="Brojstranice"/>
        <w:noProof/>
      </w:rPr>
      <w:t>3</w:t>
    </w:r>
    <w:r>
      <w:rPr>
        <w:rStyle w:val="Brojstranice"/>
      </w:rPr>
      <w:fldChar w:fldCharType="end"/>
    </w:r>
  </w:p>
  <w:p w:rsidRDefault="00AF3E4D" w:rsidP="00AA4C2C" w:rsidR="00AA4C2C" w:rsidRPr="00AF3E4D">
    <w:pPr>
      <w:spacing w:lineRule="atLeast" w:line="240" w:after="0"/>
      <w:jc w:val="right"/>
      <w:rPr>
        <w:rFonts w:hAnsi="Times New Roman" w:ascii="Times New Roman"/>
      </w:rPr>
    </w:pPr>
    <w:r w:rsidRPr="00BD0C69">
      <w:rPr>
        <w:rFonts w:hAnsi="Arial" w:ascii="Arial"/>
      </w:rPr>
      <w:t xml:space="preserve">                                                                                                     </w:t>
    </w:r>
    <w:r w:rsidRPr="00AF3E4D">
      <w:rPr>
        <w:rFonts w:hAnsi="Times New Roman" w:ascii="Times New Roman"/>
      </w:rPr>
      <w:t>Poslovni broj: 2 St</w:t>
    </w:r>
    <w:r w:rsidR="00BB52BA">
      <w:rPr>
        <w:rFonts w:hAnsi="Times New Roman" w:ascii="Times New Roman"/>
      </w:rPr>
      <w:t>-</w:t>
    </w:r>
    <w:r w:rsidR="00AA4C2C">
      <w:rPr>
        <w:rFonts w:hAnsi="Times New Roman" w:ascii="Times New Roman"/>
      </w:rPr>
      <w:t>157/17-25</w:t>
    </w:r>
  </w:p>
  <w:p w:rsidRDefault="00B05B66" w:rsidP="008603A0" w:rsidR="00B05B66" w:rsidRPr="00BB52BA">
    <w:pPr>
      <w:spacing w:lineRule="atLeast" w:line="240" w:after="0"/>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815F6C" w:rsidR="00815F6C" w:rsidRPr="00AF3E4D">
    <w:pPr>
      <w:spacing w:lineRule="atLeast" w:line="240" w:after="0"/>
      <w:jc w:val="right"/>
      <w:rPr>
        <w:rFonts w:hAnsi="Times New Roman" w:ascii="Times New Roman"/>
      </w:rPr>
    </w:pPr>
    <w:r w:rsidRPr="00AF3E4D">
      <w:rPr>
        <w:rFonts w:hAnsi="Times New Roman" w:ascii="Times New Roman"/>
      </w:rPr>
      <w:t>Poslovni broj: 2 St-</w:t>
    </w:r>
    <w:r w:rsidR="00D72635">
      <w:rPr>
        <w:rFonts w:hAnsi="Times New Roman" w:ascii="Times New Roman"/>
      </w:rPr>
      <w:t>157/17-25</w:t>
    </w:r>
  </w:p>
  <w:p w:rsidRDefault="00AF3E4D" w:rsidP="00AF3E4D" w:rsidR="00AF3E4D" w:rsidRPr="00AF3E4D">
    <w:pPr>
      <w:spacing w:lineRule="atLeast" w:line="240" w:after="0"/>
      <w:jc w:val="right"/>
      <w:rPr>
        <w:rFonts w:hAnsi="Times New Roman" w:ascii="Times New Roman"/>
      </w:rPr>
    </w:pPr>
  </w:p>
  <w:p w:rsidRDefault="00AF3E4D" w:rsidP="00AB4650" w:rsidR="00AF3E4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736F2B"/>
    <w:multiLevelType w:val="hybridMultilevel"/>
    <w:tmpl w:val="C6D0A0C8"/>
    <w:lvl w:tplc="F7A4F29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9776B78"/>
    <w:multiLevelType w:val="hybridMultilevel"/>
    <w:tmpl w:val="19762E40"/>
    <w:lvl w:tplc="49A6C856"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0">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1FC2819"/>
    <w:multiLevelType w:val="hybridMultilevel"/>
    <w:tmpl w:val="A8DA2998"/>
    <w:lvl w:tplc="61E037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DB6D52"/>
    <w:multiLevelType w:val="hybridMultilevel"/>
    <w:tmpl w:val="597E9434"/>
    <w:lvl w:tplc="97F654B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5">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2"/>
  </w:num>
  <w:num w:numId="3">
    <w:abstractNumId w:val="8"/>
  </w:num>
  <w:num w:numId="4">
    <w:abstractNumId w:val="6"/>
  </w:num>
  <w:num w:numId="5">
    <w:abstractNumId w:val="10"/>
  </w:num>
  <w:num w:numId="6">
    <w:abstractNumId w:val="16"/>
  </w:num>
  <w:num w:numId="7">
    <w:abstractNumId w:val="17"/>
  </w:num>
  <w:num w:numId="8">
    <w:abstractNumId w:val="13"/>
  </w:num>
  <w:num w:numId="9">
    <w:abstractNumId w:val="5"/>
  </w:num>
  <w:num w:numId="10">
    <w:abstractNumId w:val="1"/>
  </w:num>
  <w:num w:numId="11">
    <w:abstractNumId w:val="15"/>
  </w:num>
  <w:num w:numId="12">
    <w:abstractNumId w:val="0"/>
  </w:num>
  <w:num w:numId="13">
    <w:abstractNumId w:val="4"/>
  </w:num>
  <w:num w:numId="14">
    <w:abstractNumId w:val="9"/>
  </w:num>
  <w:num w:numId="15">
    <w:abstractNumId w:val="2"/>
  </w:num>
  <w:num w:numId="16">
    <w:abstractNumId w:val="7"/>
  </w:num>
  <w:num w:numId="17">
    <w:abstractNumId w:val="14"/>
  </w:num>
  <w:num w:numId="18">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365D2"/>
    <w:rsid w:val="00057C9A"/>
    <w:rsid w:val="0006128E"/>
    <w:rsid w:val="000731C5"/>
    <w:rsid w:val="001057ED"/>
    <w:rsid w:val="0016584D"/>
    <w:rsid w:val="00166AF5"/>
    <w:rsid w:val="00171C6C"/>
    <w:rsid w:val="00187CAB"/>
    <w:rsid w:val="00195D2F"/>
    <w:rsid w:val="001A4527"/>
    <w:rsid w:val="001B40D5"/>
    <w:rsid w:val="001B70E5"/>
    <w:rsid w:val="001D2177"/>
    <w:rsid w:val="001E22EE"/>
    <w:rsid w:val="001F46DB"/>
    <w:rsid w:val="00207D73"/>
    <w:rsid w:val="00242184"/>
    <w:rsid w:val="00245E89"/>
    <w:rsid w:val="00247422"/>
    <w:rsid w:val="00264B8F"/>
    <w:rsid w:val="002C2297"/>
    <w:rsid w:val="002F45C8"/>
    <w:rsid w:val="00307414"/>
    <w:rsid w:val="0032094B"/>
    <w:rsid w:val="00322D8B"/>
    <w:rsid w:val="003512A9"/>
    <w:rsid w:val="0039232D"/>
    <w:rsid w:val="003A4EBB"/>
    <w:rsid w:val="003B5BBB"/>
    <w:rsid w:val="003D44AF"/>
    <w:rsid w:val="003D725D"/>
    <w:rsid w:val="0040284E"/>
    <w:rsid w:val="004452BC"/>
    <w:rsid w:val="00481593"/>
    <w:rsid w:val="004B0088"/>
    <w:rsid w:val="004B44A2"/>
    <w:rsid w:val="004D3C1B"/>
    <w:rsid w:val="0052773F"/>
    <w:rsid w:val="00560B2E"/>
    <w:rsid w:val="00562227"/>
    <w:rsid w:val="005723F0"/>
    <w:rsid w:val="00572EB9"/>
    <w:rsid w:val="005F76A1"/>
    <w:rsid w:val="00654894"/>
    <w:rsid w:val="00654C55"/>
    <w:rsid w:val="0066178F"/>
    <w:rsid w:val="00674C9C"/>
    <w:rsid w:val="006A0A0E"/>
    <w:rsid w:val="006A4427"/>
    <w:rsid w:val="006A50D3"/>
    <w:rsid w:val="006A7C95"/>
    <w:rsid w:val="006A7F2C"/>
    <w:rsid w:val="006B1B0C"/>
    <w:rsid w:val="006B327D"/>
    <w:rsid w:val="006B6181"/>
    <w:rsid w:val="006D4942"/>
    <w:rsid w:val="0070306D"/>
    <w:rsid w:val="007162A0"/>
    <w:rsid w:val="00720005"/>
    <w:rsid w:val="007260B9"/>
    <w:rsid w:val="00727D63"/>
    <w:rsid w:val="007A3D96"/>
    <w:rsid w:val="007B1DE8"/>
    <w:rsid w:val="007D011D"/>
    <w:rsid w:val="007E3967"/>
    <w:rsid w:val="007F00EA"/>
    <w:rsid w:val="00815F6C"/>
    <w:rsid w:val="008603A0"/>
    <w:rsid w:val="00861528"/>
    <w:rsid w:val="008621AE"/>
    <w:rsid w:val="00875C2A"/>
    <w:rsid w:val="008C353B"/>
    <w:rsid w:val="00903677"/>
    <w:rsid w:val="00914CA7"/>
    <w:rsid w:val="00935079"/>
    <w:rsid w:val="00937E72"/>
    <w:rsid w:val="009703E0"/>
    <w:rsid w:val="0098354F"/>
    <w:rsid w:val="009C4DE0"/>
    <w:rsid w:val="009E34C6"/>
    <w:rsid w:val="009E3A82"/>
    <w:rsid w:val="00A02BD0"/>
    <w:rsid w:val="00A06DC9"/>
    <w:rsid w:val="00A9201E"/>
    <w:rsid w:val="00A9701A"/>
    <w:rsid w:val="00AA4C2C"/>
    <w:rsid w:val="00AB4650"/>
    <w:rsid w:val="00AC016C"/>
    <w:rsid w:val="00AC1F73"/>
    <w:rsid w:val="00AC63F2"/>
    <w:rsid w:val="00AF3E4D"/>
    <w:rsid w:val="00B02E11"/>
    <w:rsid w:val="00B05B66"/>
    <w:rsid w:val="00B15D60"/>
    <w:rsid w:val="00B2047D"/>
    <w:rsid w:val="00B20F51"/>
    <w:rsid w:val="00B741FE"/>
    <w:rsid w:val="00B83443"/>
    <w:rsid w:val="00BB2284"/>
    <w:rsid w:val="00BB52BA"/>
    <w:rsid w:val="00BF1C02"/>
    <w:rsid w:val="00C0055D"/>
    <w:rsid w:val="00C26FE5"/>
    <w:rsid w:val="00C50052"/>
    <w:rsid w:val="00C74C10"/>
    <w:rsid w:val="00C77B1B"/>
    <w:rsid w:val="00CA19FA"/>
    <w:rsid w:val="00CB7A36"/>
    <w:rsid w:val="00CE2510"/>
    <w:rsid w:val="00CF1C71"/>
    <w:rsid w:val="00D057EA"/>
    <w:rsid w:val="00D37659"/>
    <w:rsid w:val="00D72635"/>
    <w:rsid w:val="00D94B73"/>
    <w:rsid w:val="00DA4B3F"/>
    <w:rsid w:val="00DA6DE3"/>
    <w:rsid w:val="00DB052E"/>
    <w:rsid w:val="00DB1A14"/>
    <w:rsid w:val="00DB38A9"/>
    <w:rsid w:val="00DC739B"/>
    <w:rsid w:val="00DE0A15"/>
    <w:rsid w:val="00E309A7"/>
    <w:rsid w:val="00E3197C"/>
    <w:rsid w:val="00E36CD0"/>
    <w:rsid w:val="00E63138"/>
    <w:rsid w:val="00E751B3"/>
    <w:rsid w:val="00E976B2"/>
    <w:rsid w:val="00EB787B"/>
    <w:rsid w:val="00EC1828"/>
    <w:rsid w:val="00ED5574"/>
    <w:rsid w:val="00F21BFF"/>
    <w:rsid w:val="00F806E3"/>
    <w:rsid w:val="00F84E4B"/>
    <w:rsid w:val="00FC48E0"/>
    <w:rsid w:val="00FF30CE"/>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Default" w:type="paragraph">
    <w:name w:val="Default"/>
    <w:rsid w:val="00ED5574"/>
    <w:pPr>
      <w:autoSpaceDE w:val="false"/>
      <w:autoSpaceDN w:val="false"/>
      <w:adjustRightInd w:val="false"/>
    </w:pPr>
    <w:rPr>
      <w:rFonts w:eastAsia="Times New Roman" w:hAnsi="Times New Roman" w:ascii="Times New Roman"/>
      <w:color w:val="000000"/>
      <w:sz w:val="24"/>
      <w:szCs w:val="24"/>
    </w:rPr>
  </w:style>
  <w:style w:styleId="Bezproreda" w:type="paragraph">
    <w:name w:val="No Spacing"/>
    <w:uiPriority w:val="99"/>
    <w:qFormat/>
    <w:rsid w:val="00C26FE5"/>
    <w:pPr>
      <w:spacing w:after="80"/>
    </w:pPr>
    <w:rPr>
      <w:rFonts w:eastAsia="Times New Roman"/>
      <w:sz w:val="22"/>
      <w:szCs w:val="22"/>
      <w:lang w:eastAsia="en-US"/>
    </w:rPr>
  </w:style>
  <w:style w:styleId="Obinitekst" w:type="paragraph">
    <w:name w:val="Plain Text"/>
    <w:basedOn w:val="Normal"/>
    <w:link w:val="ObinitekstChar"/>
    <w:uiPriority w:val="99"/>
    <w:unhideWhenUsed/>
    <w:rsid w:val="00C26FE5"/>
    <w:pPr>
      <w:spacing w:lineRule="auto" w:line="240" w:after="0"/>
    </w:pPr>
    <w:rPr>
      <w:rFonts w:cstheme="minorBidi" w:eastAsiaTheme="minorHAnsi"/>
      <w:szCs w:val="21"/>
    </w:rPr>
  </w:style>
  <w:style w:customStyle="true" w:styleId="ObinitekstChar" w:type="character">
    <w:name w:val="Obični tekst Char"/>
    <w:basedOn w:val="Zadanifontodlomka"/>
    <w:link w:val="Obinitekst"/>
    <w:uiPriority w:val="99"/>
    <w:rsid w:val="00C26FE5"/>
    <w:rPr>
      <w:rFonts w:cstheme="minorBidi" w:eastAsiaTheme="minorHAnsi"/>
      <w:sz w:val="22"/>
      <w:szCs w:val="21"/>
      <w:lang w:eastAsia="en-US"/>
    </w:rPr>
  </w:style>
  <w:style w:styleId="Tekstrezerviranogmjesta" w:type="character">
    <w:name w:val="Placeholder Text"/>
    <w:basedOn w:val="Zadanifontodlomka"/>
    <w:uiPriority w:val="99"/>
    <w:semiHidden/>
    <w:rsid w:val="000365D2"/>
    <w:rPr>
      <w:color w:val="808080"/>
      <w:bdr w:space="0" w:sz="0" w:color="auto" w:val="none"/>
      <w:shd w:fill="auto" w:color="auto" w:val="clear"/>
    </w:rPr>
  </w:style>
  <w:style w:customStyle="true" w:styleId="eSPISCCParagraphDefaultFont" w:type="character">
    <w:name w:val="eSPIS_CC_Paragraph Default Font"/>
    <w:basedOn w:val="Zadanifontodlomka"/>
    <w:rsid w:val="000365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65D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365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65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Default" w:type="paragraph">
    <w:name w:val="Default"/>
    <w:rsid w:val="00ED5574"/>
    <w:pPr>
      <w:autoSpaceDE w:val="0"/>
      <w:autoSpaceDN w:val="0"/>
      <w:adjustRightInd w:val="0"/>
    </w:pPr>
    <w:rPr>
      <w:rFonts w:ascii="Times New Roman" w:eastAsia="Times New Roman" w:hAnsi="Times New Roman"/>
      <w:color w:val="000000"/>
      <w:sz w:val="24"/>
      <w:szCs w:val="24"/>
    </w:rPr>
  </w:style>
  <w:style w:styleId="Bezproreda" w:type="paragraph">
    <w:name w:val="No Spacing"/>
    <w:uiPriority w:val="99"/>
    <w:qFormat/>
    <w:rsid w:val="00C26FE5"/>
    <w:pPr>
      <w:spacing w:after="80"/>
    </w:pPr>
    <w:rPr>
      <w:rFonts w:eastAsia="Times New Roman"/>
      <w:sz w:val="22"/>
      <w:szCs w:val="22"/>
      <w:lang w:eastAsia="en-US"/>
    </w:rPr>
  </w:style>
  <w:style w:styleId="Obinitekst" w:type="paragraph">
    <w:name w:val="Plain Text"/>
    <w:basedOn w:val="Normal"/>
    <w:link w:val="ObinitekstChar"/>
    <w:uiPriority w:val="99"/>
    <w:unhideWhenUsed/>
    <w:rsid w:val="00C26FE5"/>
    <w:pPr>
      <w:spacing w:after="0" w:line="240" w:lineRule="auto"/>
    </w:pPr>
    <w:rPr>
      <w:rFonts w:cstheme="minorBidi" w:eastAsiaTheme="minorHAnsi"/>
      <w:szCs w:val="21"/>
    </w:rPr>
  </w:style>
  <w:style w:customStyle="1" w:styleId="ObinitekstChar" w:type="character">
    <w:name w:val="Obični tekst Char"/>
    <w:basedOn w:val="Zadanifontodlomka"/>
    <w:link w:val="Obinitekst"/>
    <w:uiPriority w:val="99"/>
    <w:rsid w:val="00C26FE5"/>
    <w:rPr>
      <w:rFonts w:cstheme="minorBidi" w:eastAsiaTheme="minorHAnsi"/>
      <w:sz w:val="22"/>
      <w:szCs w:val="21"/>
      <w:lang w:eastAsia="en-US"/>
    </w:rPr>
  </w:style>
  <w:style w:styleId="Tekstrezerviranogmjesta" w:type="character">
    <w:name w:val="Placeholder Text"/>
    <w:basedOn w:val="Zadanifontodlomka"/>
    <w:uiPriority w:val="99"/>
    <w:semiHidden/>
    <w:rsid w:val="000365D2"/>
    <w:rPr>
      <w:color w:val="808080"/>
      <w:bdr w:color="auto" w:space="0" w:sz="0" w:val="none"/>
      <w:shd w:color="auto" w:fill="auto" w:val="clear"/>
    </w:rPr>
  </w:style>
  <w:style w:customStyle="1" w:styleId="eSPISCCParagraphDefaultFont" w:type="character">
    <w:name w:val="eSPIS_CC_Paragraph Default Font"/>
    <w:basedOn w:val="Zadanifontodlomka"/>
    <w:rsid w:val="000365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65D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365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65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46544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St-157/2017</izvorni_sadrzaj>
    <derivirana_varijabla naziv="DomainObject.Predmet.OznakaBroj_1">St-157/2017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42</izvorni_sadrzaj>
    <derivirana_varijabla naziv="DomainObject.Predmet.PrimjedbaSuca_1">Prijava tražbina čuva se u ormaru u sobi 42</derivirana_varijabla>
  </DomainObject.Predmet.PrimjedbaSuca>
  <DomainObject.Predmet.ProtustrankaFormated>
    <izvorni_sadrzaj>  SAVARO d.o.o. za graditeljstvo, trgovinu i usluge</izvorni_sadrzaj>
    <derivirana_varijabla naziv="DomainObject.Predmet.ProtustrankaFormated_1">  SAVARO d.o.o. za graditeljstvo, trgovinu i usluge</derivirana_varijabla>
  </DomainObject.Predmet.ProtustrankaFormated>
  <DomainObject.Predmet.ProtustrankaFormatedOIB>
    <izvorni_sadrzaj>  SAVARO d.o.o. za graditeljstvo, trgovinu i usluge, OIB 29352861260</izvorni_sadrzaj>
    <derivirana_varijabla naziv="DomainObject.Predmet.ProtustrankaFormatedOIB_1">  SAVARO d.o.o. za graditeljstvo, trgovinu i usluge, OIB 29352861260</derivirana_varijabla>
  </DomainObject.Predmet.ProtustrankaFormatedOIB>
  <DomainObject.Predmet.ProtustrankaFormatedWithAdress>
    <izvorni_sadrzaj> SAVARO d.o.o. za graditeljstvo, trgovinu i usluge, Savar/76, 23285 Brbinj</izvorni_sadrzaj>
    <derivirana_varijabla naziv="DomainObject.Predmet.ProtustrankaFormatedWithAdress_1"> SAVARO d.o.o. za graditeljstvo, trgovinu i usluge, Savar/76, 23285 Brbinj</derivirana_varijabla>
  </DomainObject.Predmet.ProtustrankaFormatedWithAdress>
  <DomainObject.Predmet.ProtustrankaFormatedWithAdressOIB>
    <izvorni_sadrzaj> SAVARO d.o.o. za graditeljstvo, trgovinu i usluge, OIB 29352861260, Savar/76, 23285 Brbinj</izvorni_sadrzaj>
    <derivirana_varijabla naziv="DomainObject.Predmet.ProtustrankaFormatedWithAdressOIB_1"> SAVARO d.o.o. za graditeljstvo, trgovinu i usluge, OIB 29352861260, Savar/76, 23285 Brbinj</derivirana_varijabla>
  </DomainObject.Predmet.ProtustrankaFormatedWithAdressOIB>
  <DomainObject.Predmet.ProtustrankaWithAdress>
    <izvorni_sadrzaj>SAVARO d.o.o. za graditeljstvo, trgovinu i usluge Savar/76, 23285 Brbinj</izvorni_sadrzaj>
    <derivirana_varijabla naziv="DomainObject.Predmet.ProtustrankaWithAdress_1">SAVARO d.o.o. za graditeljstvo, trgovinu i usluge Savar/76, 23285 Brbinj</derivirana_varijabla>
  </DomainObject.Predmet.ProtustrankaWithAdress>
  <DomainObject.Predmet.ProtustrankaWithAdressOIB>
    <izvorni_sadrzaj>SAVARO d.o.o. za graditeljstvo, trgovinu i usluge, OIB 29352861260, Savar/76, 23285 Brbinj</izvorni_sadrzaj>
    <derivirana_varijabla naziv="DomainObject.Predmet.ProtustrankaWithAdressOIB_1">SAVARO d.o.o. za graditeljstvo, trgovinu i usluge, OIB 29352861260, Savar/76, 23285 Brbinj</derivirana_varijabla>
  </DomainObject.Predmet.ProtustrankaWithAdressOIB>
  <DomainObject.Predmet.ProtustrankaNazivFormated>
    <izvorni_sadrzaj>SAVARO d.o.o. za graditeljstvo, trgovinu i usluge</izvorni_sadrzaj>
    <derivirana_varijabla naziv="DomainObject.Predmet.ProtustrankaNazivFormated_1">SAVARO d.o.o. za graditeljstvo, trgovinu i usluge</derivirana_varijabla>
  </DomainObject.Predmet.ProtustrankaNazivFormated>
  <DomainObject.Predmet.ProtustrankaNazivFormatedOIB>
    <izvorni_sadrzaj>SAVARO d.o.o. za graditeljstvo, trgovinu i usluge, OIB 29352861260</izvorni_sadrzaj>
    <derivirana_varijabla naziv="DomainObject.Predmet.ProtustrankaNazivFormatedOIB_1">SAVARO d.o.o. za graditeljstvo, trgovinu i usluge, OIB 29352861260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SAVARO d.o.o. za graditeljstvo, trgovinu i usluge</item>
    </izvorni_sadrzaj>
    <derivirana_varijabla naziv="DomainObject.Predmet.ProtuStrankaListFormated_1">
      <item>SAVARO d.o.o. za graditeljstvo, trgovinu i usluge</item>
    </derivirana_varijabla>
  </DomainObject.Predmet.ProtuStrankaListFormated>
  <DomainObject.Predmet.ProtuStrankaListFormatedOIB>
    <izvorni_sadrzaj>
      <item>SAVARO d.o.o. za graditeljstvo, trgovinu i usluge, OIB 29352861260</item>
    </izvorni_sadrzaj>
    <derivirana_varijabla naziv="DomainObject.Predmet.ProtuStrankaListFormatedOIB_1">
      <item>SAVARO d.o.o. za graditeljstvo, trgovinu i usluge, OIB 29352861260</item>
    </derivirana_varijabla>
  </DomainObject.Predmet.ProtuStrankaListFormatedOIB>
  <DomainObject.Predmet.ProtuStrankaListFormatedWithAdress>
    <izvorni_sadrzaj>
      <item>SAVARO d.o.o. za graditeljstvo, trgovinu i usluge, Savar/76, 23285 Brbinj</item>
    </izvorni_sadrzaj>
    <derivirana_varijabla naziv="DomainObject.Predmet.ProtuStrankaListFormatedWithAdress_1">
      <item>SAVARO d.o.o. za graditeljstvo, trgovinu i usluge, Savar/76, 23285 Brbinj</item>
    </derivirana_varijabla>
  </DomainObject.Predmet.ProtuStrankaListFormatedWithAdress>
  <DomainObject.Predmet.ProtuStrankaListFormatedWithAdressOIB>
    <izvorni_sadrzaj>
      <item>SAVARO d.o.o. za graditeljstvo, trgovinu i usluge, OIB 29352861260, Savar/76, 23285 Brbinj</item>
    </izvorni_sadrzaj>
    <derivirana_varijabla naziv="DomainObject.Predmet.ProtuStrankaListFormatedWithAdressOIB_1">
      <item>SAVARO d.o.o. za graditeljstvo, trgovinu i usluge, OIB 29352861260, Savar/76, 23285 Brbinj</item>
    </derivirana_varijabla>
  </DomainObject.Predmet.ProtuStrankaListFormatedWithAdressOIB>
  <DomainObject.Predmet.ProtuStrankaListNazivFormated>
    <izvorni_sadrzaj>
      <item>SAVARO d.o.o. za graditeljstvo, trgovinu i usluge</item>
    </izvorni_sadrzaj>
    <derivirana_varijabla naziv="DomainObject.Predmet.ProtuStrankaListNazivFormated_1">
      <item>SAVARO d.o.o. za graditeljstvo, trgovinu i usluge</item>
    </derivirana_varijabla>
  </DomainObject.Predmet.ProtuStrankaListNazivFormated>
  <DomainObject.Predmet.ProtuStrankaListNazivFormatedOIB>
    <izvorni_sadrzaj>
      <item>SAVARO d.o.o. za graditeljstvo, trgovinu i usluge, OIB 29352861260</item>
    </izvorni_sadrzaj>
    <derivirana_varijabla naziv="DomainObject.Predmet.ProtuStrankaListNazivFormatedOIB_1">
      <item>SAVARO d.o.o. za graditeljstvo, trgovinu i usluge, OIB 29352861260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SAVARO d.o.o. za graditeljstvo, trgovinu i usluge</izvorni_sadrzaj>
    <derivirana_varijabla naziv="DomainObject.Predmet.ProtustrankaIDrugi_1">SAVARO d.o.o. za graditeljstvo,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SAVARO d.o.o. za graditeljstvo, trgovinu i usluge, OIB 29352861260, Savar/76, 23285 Brbinj</izvorni_sadrzaj>
    <derivirana_varijabla naziv="DomainObject.Predmet.ProtustrankaIDrugiAdressOIB_1">SAVARO d.o.o. za graditeljstvo, trgovinu i usluge, OIB 29352861260, Savar/76, 23285 Brbinj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SAVARO d.o.o. za graditeljstvo, trgovinu i usluge</item>
    </izvorni_sadrzaj>
    <derivirana_varijabla naziv="DomainObject.Predmet.SudioniciListNaziv_1">
      <item>FINA</item>
      <item>SAVARO d.o.o. za graditeljstvo, trgovinu i usluge</item>
    </derivirana_varijabla>
  </DomainObject.Predmet.SudioniciListNaziv>
  <DomainObject.Predmet.SudioniciListAdressOIB>
    <izvorni_sadrzaj>
      <item>FINA, OIB 85821130368</item>
      <item>SAVARO d.o.o. za graditeljstvo, trgovinu i usluge, OIB 29352861260, Savar/76,23285 Brbinj</item>
    </izvorni_sadrzaj>
    <derivirana_varijabla naziv="DomainObject.Predmet.SudioniciListAdressOIB_1">
      <item>FINA, OIB 85821130368</item>
      <item>SAVARO d.o.o. za graditeljstvo, trgovinu i usluge, OIB 29352861260, Savar/76,23285 Brbinj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29352861260</item>
    </izvorni_sadrzaj>
    <derivirana_varijabla naziv="DomainObject.Predmet.SudioniciListNazivOIB_1">
      <item>, OIB 85821130368</item>
      <item>, OIB 29352861260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BD2195-CB16-4E9C-883F-720FE653C8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731</properties:Words>
  <properties:Characters>4146</properties:Characters>
  <properties:Lines>219</properties:Lines>
  <properties:Paragraphs>124</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4904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2017-10-25T08:37:00Z</dcterms:created>
  <dc:creator>wsadmin</dc:creator>
  <cp:lastModifiedBy>Marijana Žuža</cp:lastModifiedBy>
  <cp:lastPrinted>2017-10-25T09:05:00Z</cp:lastPrinted>
  <dcterms:modified xmlns:xsi="http://www.w3.org/2001/XMLSchema-instance" xsi:type="dcterms:W3CDTF">2017-10-25T13:22:00Z</dcterms:modified>
  <cp:revision>8</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