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1E0" w:noVBand="0" w:noHBand="0" w:lastColumn="1" w:firstColumn="1" w:lastRow="1" w:firstRow="1"/>
      </w:tblPr>
      <w:tblGrid>
        <w:gridCol w:w="3060"/>
      </w:tblGrid>
      <w:tr w:rsidTr="008E5ADC" w:rsidR="004E77EF" w:rsidRPr="00C56A11">
        <w:tc>
          <w:tcPr>
            <w:tcW w:type="dxa" w:w="3060"/>
          </w:tcPr>
          <w:p w:rsidRDefault="0056018D" w:rsidP="00FC16E1" w:rsidR="0056018D" w:rsidRPr="00C56A11">
            <w:pPr>
              <w:pStyle w:val="Naslov2"/>
              <w:spacing w:after="0"/>
              <w:rPr>
                <w:rFonts w:cs="Times New Roman" w:hAnsi="Times New Roman" w:ascii="Times New Roman"/>
                <w:b w:val="false"/>
                <w:bCs w:val="false"/>
                <w:i w:val="false"/>
                <w:sz w:val="24"/>
                <w:szCs w:val="24"/>
              </w:rPr>
            </w:pPr>
            <w:bookmarkStart w:name="_GoBack" w:id="0"/>
            <w:bookmarkEnd w:id="0"/>
            <w:r w:rsidRPr="00C56A11">
              <w:rPr>
                <w:rFonts w:cs="Times New Roman" w:hAnsi="Times New Roman" w:ascii="Times New Roman"/>
                <w:b w:val="false"/>
                <w:bCs w:val="false"/>
                <w:i w:val="false"/>
                <w:sz w:val="24"/>
                <w:szCs w:val="24"/>
              </w:rPr>
              <w:t>REPUBLIKA HRVATSKA</w:t>
            </w:r>
          </w:p>
          <w:p w:rsidRDefault="00FC16E1" w:rsidP="00FC16E1" w:rsidR="0056018D" w:rsidRPr="00C56A11">
            <w:pPr>
              <w:rPr>
                <w:sz w:val="24"/>
                <w:szCs w:val="24"/>
              </w:rPr>
            </w:pPr>
            <w:r w:rsidRPr="00C56A11">
              <w:rPr>
                <w:sz w:val="24"/>
                <w:szCs w:val="24"/>
              </w:rPr>
              <w:t xml:space="preserve">  </w:t>
            </w:r>
            <w:r w:rsidR="0056018D" w:rsidRPr="00C56A11">
              <w:rPr>
                <w:sz w:val="24"/>
                <w:szCs w:val="24"/>
              </w:rPr>
              <w:t>Trgovački sud u Zagrebu</w:t>
            </w:r>
          </w:p>
          <w:p w:rsidRDefault="00FC16E1" w:rsidP="00FC16E1" w:rsidR="0056018D" w:rsidRPr="00C56A11">
            <w:pPr>
              <w:rPr>
                <w:sz w:val="24"/>
                <w:szCs w:val="24"/>
              </w:rPr>
            </w:pPr>
            <w:r w:rsidRPr="00C56A11">
              <w:rPr>
                <w:sz w:val="24"/>
                <w:szCs w:val="24"/>
              </w:rPr>
              <w:t xml:space="preserve">    </w:t>
            </w:r>
            <w:r w:rsidR="0056018D" w:rsidRPr="00C56A11">
              <w:rPr>
                <w:sz w:val="24"/>
                <w:szCs w:val="24"/>
              </w:rPr>
              <w:t>Zagreb, Amruševa 2/II</w:t>
            </w:r>
          </w:p>
        </w:tc>
      </w:tr>
    </w:tbl>
    <w:p w14:textId="e8b2f10" w14:paraId="e8b2f10" w:rsidRDefault="008E5ADC" w:rsidP="00B60CA3" w:rsidR="00E1254B" w:rsidRPr="00C56A11">
      <w:pPr>
        <w:jc w:val="right"/>
        <w15:collapsed w:val="false"/>
        <w:rPr>
          <w:sz w:val="24"/>
          <w:szCs w:val="24"/>
        </w:rPr>
      </w:pPr>
      <w:r w:rsidRPr="00C56A11">
        <w:rPr>
          <w:sz w:val="24"/>
          <w:szCs w:val="24"/>
          <w:lang w:val="pt-BR"/>
        </w:rPr>
        <w:br w:clear="all" w:type="textWrapping"/>
      </w:r>
      <w:r w:rsidR="006838BA" w:rsidRPr="00C56A11">
        <w:rPr>
          <w:sz w:val="24"/>
          <w:szCs w:val="24"/>
          <w:lang w:val="pt-BR"/>
        </w:rPr>
        <w:t xml:space="preserve">     </w:t>
      </w:r>
      <w:r w:rsidR="0056018D" w:rsidRPr="00C56A11">
        <w:rPr>
          <w:sz w:val="24"/>
          <w:szCs w:val="24"/>
          <w:lang w:val="pt-BR"/>
        </w:rPr>
        <w:t xml:space="preserve">                              </w:t>
      </w:r>
      <w:r w:rsidR="006838BA" w:rsidRPr="00C56A11">
        <w:rPr>
          <w:sz w:val="24"/>
          <w:szCs w:val="24"/>
          <w:lang w:val="pt-BR"/>
        </w:rPr>
        <w:t xml:space="preserve"> </w:t>
      </w:r>
      <w:r w:rsidR="00325D68" w:rsidRPr="00C56A11">
        <w:rPr>
          <w:sz w:val="24"/>
          <w:szCs w:val="24"/>
          <w:lang w:val="pt-BR"/>
        </w:rPr>
        <w:t>46</w:t>
      </w:r>
      <w:r w:rsidR="001D411A" w:rsidRPr="00C56A11">
        <w:rPr>
          <w:sz w:val="24"/>
          <w:szCs w:val="24"/>
        </w:rPr>
        <w:t>.</w:t>
      </w:r>
      <w:r w:rsidR="001D411A" w:rsidRPr="00C56A11">
        <w:rPr>
          <w:b/>
          <w:sz w:val="24"/>
          <w:szCs w:val="24"/>
        </w:rPr>
        <w:t xml:space="preserve"> </w:t>
      </w:r>
      <w:r w:rsidR="001D411A" w:rsidRPr="00C56A11">
        <w:rPr>
          <w:sz w:val="24"/>
          <w:szCs w:val="24"/>
        </w:rPr>
        <w:t>St-</w:t>
      </w:r>
      <w:r w:rsidR="00325D68" w:rsidRPr="00C56A11">
        <w:rPr>
          <w:sz w:val="24"/>
          <w:szCs w:val="24"/>
        </w:rPr>
        <w:t>1033</w:t>
      </w:r>
      <w:r w:rsidR="00B60CA3" w:rsidRPr="00C56A11">
        <w:rPr>
          <w:sz w:val="24"/>
          <w:szCs w:val="24"/>
        </w:rPr>
        <w:t>/1</w:t>
      </w:r>
      <w:r w:rsidR="00325D68" w:rsidRPr="00C56A11">
        <w:rPr>
          <w:sz w:val="24"/>
          <w:szCs w:val="24"/>
        </w:rPr>
        <w:t>9</w:t>
      </w:r>
    </w:p>
    <w:p w:rsidRDefault="00B4321B" w:rsidP="00B4321B" w:rsidR="001D411A" w:rsidRPr="00C56A11">
      <w:pPr>
        <w:jc w:val="center"/>
        <w:rPr>
          <w:sz w:val="24"/>
          <w:szCs w:val="24"/>
        </w:rPr>
      </w:pPr>
      <w:r w:rsidRPr="00C56A11">
        <w:rPr>
          <w:sz w:val="24"/>
          <w:szCs w:val="24"/>
        </w:rPr>
        <w:t>R E P U B L I K A  H R V A T S K A</w:t>
      </w:r>
    </w:p>
    <w:p w:rsidRDefault="001D411A" w:rsidP="001D411A" w:rsidR="001D411A" w:rsidRPr="00C56A11">
      <w:pPr>
        <w:rPr>
          <w:sz w:val="24"/>
          <w:szCs w:val="24"/>
        </w:rPr>
      </w:pPr>
      <w:r w:rsidRPr="00C56A11">
        <w:rPr>
          <w:b/>
          <w:sz w:val="24"/>
          <w:szCs w:val="24"/>
        </w:rPr>
        <w:tab/>
      </w:r>
      <w:r w:rsidRPr="00C56A11">
        <w:rPr>
          <w:b/>
          <w:sz w:val="24"/>
          <w:szCs w:val="24"/>
        </w:rPr>
        <w:tab/>
      </w:r>
      <w:r w:rsidRPr="00C56A11">
        <w:rPr>
          <w:b/>
          <w:sz w:val="24"/>
          <w:szCs w:val="24"/>
        </w:rPr>
        <w:tab/>
      </w:r>
      <w:r w:rsidRPr="00C56A11">
        <w:rPr>
          <w:b/>
          <w:sz w:val="24"/>
          <w:szCs w:val="24"/>
        </w:rPr>
        <w:tab/>
      </w:r>
      <w:r w:rsidRPr="00C56A11">
        <w:rPr>
          <w:b/>
          <w:sz w:val="24"/>
          <w:szCs w:val="24"/>
        </w:rPr>
        <w:tab/>
      </w:r>
      <w:r w:rsidRPr="00C56A11">
        <w:rPr>
          <w:b/>
          <w:sz w:val="24"/>
          <w:szCs w:val="24"/>
        </w:rPr>
        <w:tab/>
      </w:r>
      <w:r w:rsidRPr="00C56A11">
        <w:rPr>
          <w:b/>
          <w:sz w:val="24"/>
          <w:szCs w:val="24"/>
        </w:rPr>
        <w:tab/>
      </w:r>
      <w:r w:rsidRPr="00C56A11">
        <w:rPr>
          <w:b/>
          <w:sz w:val="24"/>
          <w:szCs w:val="24"/>
        </w:rPr>
        <w:tab/>
      </w:r>
      <w:r w:rsidRPr="00C56A11">
        <w:rPr>
          <w:sz w:val="24"/>
          <w:szCs w:val="24"/>
        </w:rPr>
        <w:t xml:space="preserve">               </w:t>
      </w:r>
    </w:p>
    <w:p w:rsidRDefault="00FC16E1" w:rsidP="00FC16E1" w:rsidR="001D411A" w:rsidRPr="00C56A11">
      <w:pPr>
        <w:ind w:left="2880"/>
        <w:rPr>
          <w:sz w:val="24"/>
          <w:szCs w:val="24"/>
        </w:rPr>
      </w:pPr>
      <w:r w:rsidRPr="00C56A11">
        <w:rPr>
          <w:sz w:val="24"/>
          <w:szCs w:val="24"/>
        </w:rPr>
        <w:t xml:space="preserve">              </w:t>
      </w:r>
      <w:r w:rsidR="001D411A" w:rsidRPr="00C56A11">
        <w:rPr>
          <w:sz w:val="24"/>
          <w:szCs w:val="24"/>
        </w:rPr>
        <w:t>R J E Š E NJ E</w:t>
      </w:r>
    </w:p>
    <w:p w:rsidRDefault="001D411A" w:rsidP="001D411A" w:rsidR="001D411A" w:rsidRPr="00C56A11">
      <w:pPr>
        <w:jc w:val="center"/>
        <w:rPr>
          <w:b/>
          <w:sz w:val="24"/>
          <w:szCs w:val="24"/>
        </w:rPr>
      </w:pPr>
    </w:p>
    <w:p w:rsidRDefault="00746513" w:rsidP="00746513" w:rsidR="00F057FF" w:rsidRPr="00C56A11">
      <w:pPr>
        <w:ind w:firstLine="708"/>
        <w:jc w:val="both"/>
        <w:rPr>
          <w:sz w:val="24"/>
          <w:szCs w:val="24"/>
        </w:rPr>
      </w:pPr>
      <w:r w:rsidRPr="00C56A11">
        <w:rPr>
          <w:sz w:val="24"/>
          <w:szCs w:val="24"/>
        </w:rPr>
        <w:t xml:space="preserve">Trgovački sud u Zagrebu, po sucu Nikolini Dorić Hadžisejdić, u predstečajnom postupku u povodu prijedloga dužnika </w:t>
      </w:r>
      <w:r w:rsidR="00325D68" w:rsidRPr="00C56A11">
        <w:rPr>
          <w:sz w:val="24"/>
          <w:szCs w:val="24"/>
        </w:rPr>
        <w:t>KAJZER d.o.o., Gornji Stupnik, Gornjostupnička 2a, OIB: 68585044796</w:t>
      </w:r>
      <w:r w:rsidRPr="00C56A11">
        <w:rPr>
          <w:sz w:val="24"/>
          <w:szCs w:val="24"/>
        </w:rPr>
        <w:t>, 3</w:t>
      </w:r>
      <w:r w:rsidR="00325D68" w:rsidRPr="00C56A11">
        <w:rPr>
          <w:sz w:val="24"/>
          <w:szCs w:val="24"/>
        </w:rPr>
        <w:t>0</w:t>
      </w:r>
      <w:r w:rsidRPr="00C56A11">
        <w:rPr>
          <w:sz w:val="24"/>
          <w:szCs w:val="24"/>
        </w:rPr>
        <w:t>. s</w:t>
      </w:r>
      <w:r w:rsidR="00325D68" w:rsidRPr="00C56A11">
        <w:rPr>
          <w:sz w:val="24"/>
          <w:szCs w:val="24"/>
        </w:rPr>
        <w:t>vibnja</w:t>
      </w:r>
      <w:r w:rsidRPr="00C56A11">
        <w:rPr>
          <w:sz w:val="24"/>
          <w:szCs w:val="24"/>
        </w:rPr>
        <w:t xml:space="preserve"> 2019.,</w:t>
      </w:r>
      <w:r w:rsidR="00194FEC" w:rsidRPr="00C56A11">
        <w:rPr>
          <w:sz w:val="24"/>
          <w:szCs w:val="24"/>
          <w:lang w:val="pt-BR"/>
        </w:rPr>
        <w:t xml:space="preserve"> </w:t>
      </w:r>
    </w:p>
    <w:p w:rsidRDefault="00AC15B7" w:rsidR="00AC15B7" w:rsidRPr="00C56A11">
      <w:pPr>
        <w:jc w:val="center"/>
        <w:rPr>
          <w:sz w:val="24"/>
          <w:szCs w:val="24"/>
        </w:rPr>
      </w:pPr>
    </w:p>
    <w:p w:rsidRDefault="006838BA" w:rsidR="006838BA" w:rsidRPr="00C56A11">
      <w:pPr>
        <w:jc w:val="center"/>
        <w:rPr>
          <w:sz w:val="24"/>
          <w:szCs w:val="24"/>
        </w:rPr>
      </w:pPr>
      <w:r w:rsidRPr="00C56A11">
        <w:rPr>
          <w:sz w:val="24"/>
          <w:szCs w:val="24"/>
        </w:rPr>
        <w:t>r i j e š i o     j e</w:t>
      </w:r>
    </w:p>
    <w:p w:rsidRDefault="006838BA" w:rsidR="006838BA" w:rsidRPr="00C56A11">
      <w:pPr>
        <w:jc w:val="center"/>
        <w:rPr>
          <w:b/>
          <w:sz w:val="24"/>
          <w:szCs w:val="24"/>
        </w:rPr>
      </w:pPr>
    </w:p>
    <w:p w:rsidRDefault="00993709" w:rsidP="00194FEC" w:rsidR="00993709" w:rsidRPr="00C56A11">
      <w:pPr>
        <w:numPr>
          <w:ilvl w:val="0"/>
          <w:numId w:val="9"/>
        </w:numPr>
        <w:overflowPunct/>
        <w:autoSpaceDE/>
        <w:autoSpaceDN/>
        <w:adjustRightInd/>
        <w:jc w:val="both"/>
        <w:textAlignment w:val="auto"/>
        <w:rPr>
          <w:sz w:val="24"/>
          <w:szCs w:val="24"/>
        </w:rPr>
      </w:pPr>
      <w:r w:rsidRPr="00C56A11">
        <w:rPr>
          <w:sz w:val="24"/>
          <w:szCs w:val="24"/>
        </w:rPr>
        <w:t xml:space="preserve">Otvara se predstečajni postupak nad dužnikom </w:t>
      </w:r>
      <w:r w:rsidR="00325D68" w:rsidRPr="00C56A11">
        <w:rPr>
          <w:sz w:val="24"/>
          <w:szCs w:val="24"/>
        </w:rPr>
        <w:t>KAJZER d.o.o., Gornji Stupnik, Gornjostupnička 2a, OIB: 68585044796</w:t>
      </w:r>
      <w:r w:rsidRPr="00C56A11">
        <w:rPr>
          <w:sz w:val="24"/>
          <w:szCs w:val="24"/>
        </w:rPr>
        <w:t>.</w:t>
      </w:r>
    </w:p>
    <w:p w:rsidRDefault="00993709" w:rsidP="00993709" w:rsidR="00993709" w:rsidRPr="00C56A11">
      <w:pPr>
        <w:ind w:left="1080"/>
        <w:jc w:val="both"/>
        <w:rPr>
          <w:sz w:val="24"/>
          <w:szCs w:val="24"/>
        </w:rPr>
      </w:pPr>
    </w:p>
    <w:p w:rsidRDefault="00993709" w:rsidP="0045609C" w:rsidR="00C56A11" w:rsidRPr="00C56A11">
      <w:pPr>
        <w:numPr>
          <w:ilvl w:val="0"/>
          <w:numId w:val="9"/>
        </w:numPr>
        <w:overflowPunct/>
        <w:autoSpaceDE/>
        <w:autoSpaceDN/>
        <w:adjustRightInd/>
        <w:jc w:val="both"/>
        <w:textAlignment w:val="auto"/>
        <w:rPr>
          <w:sz w:val="24"/>
          <w:szCs w:val="24"/>
        </w:rPr>
      </w:pPr>
      <w:r w:rsidRPr="00C56A11">
        <w:rPr>
          <w:sz w:val="24"/>
          <w:szCs w:val="24"/>
        </w:rPr>
        <w:t xml:space="preserve">Za povjerenika </w:t>
      </w:r>
      <w:r w:rsidR="002F03CA" w:rsidRPr="00C56A11">
        <w:rPr>
          <w:sz w:val="24"/>
          <w:szCs w:val="24"/>
        </w:rPr>
        <w:t xml:space="preserve">se </w:t>
      </w:r>
      <w:r w:rsidRPr="00C56A11">
        <w:rPr>
          <w:sz w:val="24"/>
          <w:szCs w:val="24"/>
        </w:rPr>
        <w:t>imenuje</w:t>
      </w:r>
      <w:r w:rsidR="00787095" w:rsidRPr="00C56A11">
        <w:rPr>
          <w:sz w:val="24"/>
          <w:szCs w:val="24"/>
        </w:rPr>
        <w:t xml:space="preserve"> </w:t>
      </w:r>
      <w:r w:rsidR="00C56A11" w:rsidRPr="00C56A11">
        <w:rPr>
          <w:sz w:val="24"/>
          <w:szCs w:val="24"/>
        </w:rPr>
        <w:t>Ivica Boltužić, OIB: 24281705494, Jordanovac 113, Zagreb</w:t>
      </w:r>
    </w:p>
    <w:p w:rsidRDefault="00993709" w:rsidP="00993709" w:rsidR="00993709" w:rsidRPr="00C56A11">
      <w:pPr>
        <w:pStyle w:val="Odlomakpopisa"/>
        <w:rPr>
          <w:color w:val="FF0000"/>
          <w:sz w:val="24"/>
          <w:szCs w:val="24"/>
        </w:rPr>
      </w:pPr>
    </w:p>
    <w:p w:rsidRDefault="00993709" w:rsidP="00194FEC" w:rsidR="004C3A60" w:rsidRPr="00C56A11">
      <w:pPr>
        <w:numPr>
          <w:ilvl w:val="0"/>
          <w:numId w:val="9"/>
        </w:numPr>
        <w:overflowPunct/>
        <w:autoSpaceDE/>
        <w:autoSpaceDN/>
        <w:adjustRightInd/>
        <w:jc w:val="both"/>
        <w:textAlignment w:val="auto"/>
        <w:rPr>
          <w:sz w:val="24"/>
          <w:szCs w:val="24"/>
        </w:rPr>
      </w:pPr>
      <w:r w:rsidRPr="00C56A11">
        <w:rPr>
          <w:sz w:val="24"/>
          <w:szCs w:val="24"/>
        </w:rPr>
        <w:t xml:space="preserve">Pozivaju se vjerovnici dužnika </w:t>
      </w:r>
      <w:r w:rsidR="00325D68" w:rsidRPr="00C56A11">
        <w:rPr>
          <w:sz w:val="24"/>
          <w:szCs w:val="24"/>
        </w:rPr>
        <w:t>KAJZER d.o.o., Gornji Stupnik, Gornjostupnička 2a, OIB: 68585044796</w:t>
      </w:r>
      <w:r w:rsidR="0022129B" w:rsidRPr="00C56A11">
        <w:rPr>
          <w:sz w:val="24"/>
          <w:szCs w:val="24"/>
        </w:rPr>
        <w:t>,</w:t>
      </w:r>
      <w:r w:rsidR="00194FEC" w:rsidRPr="00C56A11">
        <w:rPr>
          <w:sz w:val="24"/>
          <w:szCs w:val="24"/>
        </w:rPr>
        <w:t xml:space="preserve"> u roku </w:t>
      </w:r>
      <w:r w:rsidR="00C85713" w:rsidRPr="00C56A11">
        <w:rPr>
          <w:sz w:val="24"/>
          <w:szCs w:val="24"/>
        </w:rPr>
        <w:t xml:space="preserve">21 (dvadesetijednog) </w:t>
      </w:r>
      <w:r w:rsidRPr="00C56A11">
        <w:rPr>
          <w:sz w:val="24"/>
          <w:szCs w:val="24"/>
        </w:rPr>
        <w:t xml:space="preserve">dana </w:t>
      </w:r>
      <w:r w:rsidR="00817560" w:rsidRPr="00C56A11">
        <w:rPr>
          <w:sz w:val="24"/>
          <w:szCs w:val="24"/>
        </w:rPr>
        <w:t xml:space="preserve">od dana </w:t>
      </w:r>
      <w:r w:rsidR="00C85713" w:rsidRPr="00C56A11">
        <w:rPr>
          <w:sz w:val="24"/>
          <w:szCs w:val="24"/>
        </w:rPr>
        <w:t>dostave</w:t>
      </w:r>
      <w:r w:rsidRPr="00C56A11">
        <w:rPr>
          <w:sz w:val="24"/>
          <w:szCs w:val="24"/>
        </w:rPr>
        <w:t xml:space="preserve"> ovog rješenja, prijav</w:t>
      </w:r>
      <w:r w:rsidR="008E5ADC" w:rsidRPr="00C56A11">
        <w:rPr>
          <w:sz w:val="24"/>
          <w:szCs w:val="24"/>
        </w:rPr>
        <w:t xml:space="preserve">iti </w:t>
      </w:r>
      <w:r w:rsidRPr="00C56A11">
        <w:rPr>
          <w:sz w:val="24"/>
          <w:szCs w:val="24"/>
        </w:rPr>
        <w:t>svoje tražbine nadležnoj jedinici Financijske agencije</w:t>
      </w:r>
      <w:r w:rsidR="00312356" w:rsidRPr="00C56A11">
        <w:rPr>
          <w:sz w:val="24"/>
          <w:szCs w:val="24"/>
        </w:rPr>
        <w:t xml:space="preserve"> na propisanom obrascu</w:t>
      </w:r>
      <w:r w:rsidR="00164C86" w:rsidRPr="00C56A11">
        <w:rPr>
          <w:sz w:val="24"/>
          <w:szCs w:val="24"/>
        </w:rPr>
        <w:t>.</w:t>
      </w:r>
    </w:p>
    <w:p w:rsidRDefault="0032752E" w:rsidP="0032752E" w:rsidR="0032752E" w:rsidRPr="00C56A11">
      <w:pPr>
        <w:pStyle w:val="Odlomakpopisa"/>
        <w:rPr>
          <w:sz w:val="24"/>
          <w:szCs w:val="24"/>
        </w:rPr>
      </w:pPr>
    </w:p>
    <w:p w:rsidRDefault="00993709" w:rsidP="00C56A11" w:rsidR="00993709" w:rsidRPr="00C56A11">
      <w:pPr>
        <w:numPr>
          <w:ilvl w:val="0"/>
          <w:numId w:val="9"/>
        </w:numPr>
        <w:overflowPunct/>
        <w:autoSpaceDE/>
        <w:autoSpaceDN/>
        <w:adjustRightInd/>
        <w:jc w:val="both"/>
        <w:textAlignment w:val="auto"/>
        <w:rPr>
          <w:sz w:val="24"/>
          <w:szCs w:val="24"/>
        </w:rPr>
      </w:pPr>
      <w:r w:rsidRPr="00C56A11">
        <w:rPr>
          <w:sz w:val="24"/>
          <w:szCs w:val="24"/>
        </w:rPr>
        <w:t>Poziva</w:t>
      </w:r>
      <w:r w:rsidR="00A56EA2" w:rsidRPr="00C56A11">
        <w:rPr>
          <w:sz w:val="24"/>
          <w:szCs w:val="24"/>
        </w:rPr>
        <w:t>ju</w:t>
      </w:r>
      <w:r w:rsidRPr="00C56A11">
        <w:rPr>
          <w:sz w:val="24"/>
          <w:szCs w:val="24"/>
        </w:rPr>
        <w:t xml:space="preserve"> se dužnik </w:t>
      </w:r>
      <w:r w:rsidR="00325D68" w:rsidRPr="00C56A11">
        <w:rPr>
          <w:sz w:val="24"/>
          <w:szCs w:val="24"/>
        </w:rPr>
        <w:t xml:space="preserve">KAJZER d.o.o., Gornji Stupnik, Gornjostupnička 2a, OIB: 68585044796 </w:t>
      </w:r>
      <w:r w:rsidRPr="00C56A11">
        <w:rPr>
          <w:sz w:val="24"/>
          <w:szCs w:val="24"/>
        </w:rPr>
        <w:t>i povjerenik</w:t>
      </w:r>
      <w:r w:rsidR="00805F1E" w:rsidRPr="00C56A11">
        <w:rPr>
          <w:b/>
          <w:sz w:val="24"/>
          <w:szCs w:val="24"/>
        </w:rPr>
        <w:t xml:space="preserve"> </w:t>
      </w:r>
      <w:r w:rsidR="00C56A11" w:rsidRPr="00C56A11">
        <w:rPr>
          <w:sz w:val="24"/>
          <w:szCs w:val="24"/>
        </w:rPr>
        <w:t>Ivica Boltužić, OIB: 24281705494, Jordanovac 113, Zagreb</w:t>
      </w:r>
      <w:r w:rsidR="00AA7754" w:rsidRPr="00C56A11">
        <w:rPr>
          <w:sz w:val="24"/>
          <w:szCs w:val="24"/>
        </w:rPr>
        <w:t xml:space="preserve">, </w:t>
      </w:r>
      <w:r w:rsidR="00725DA4" w:rsidRPr="00C56A11">
        <w:rPr>
          <w:sz w:val="24"/>
          <w:szCs w:val="24"/>
        </w:rPr>
        <w:t>u roku</w:t>
      </w:r>
      <w:r w:rsidRPr="00C56A11">
        <w:rPr>
          <w:sz w:val="24"/>
          <w:szCs w:val="24"/>
        </w:rPr>
        <w:t xml:space="preserve"> </w:t>
      </w:r>
      <w:r w:rsidR="00B57BCB" w:rsidRPr="00C56A11">
        <w:rPr>
          <w:sz w:val="24"/>
          <w:szCs w:val="24"/>
        </w:rPr>
        <w:t>30 (trideset) dana od dana dostave tablice prijavljenih tražbina</w:t>
      </w:r>
      <w:r w:rsidRPr="00C56A11">
        <w:rPr>
          <w:sz w:val="24"/>
          <w:szCs w:val="24"/>
        </w:rPr>
        <w:t xml:space="preserve">, dostaviti Financijskoj agenciji pisano očitovanje o svakoj prijavljenoj tražbini, </w:t>
      </w:r>
      <w:r w:rsidR="008E5ADC" w:rsidRPr="00C56A11">
        <w:rPr>
          <w:sz w:val="24"/>
          <w:szCs w:val="24"/>
        </w:rPr>
        <w:t>priznaju</w:t>
      </w:r>
      <w:r w:rsidR="00A56EA2" w:rsidRPr="00C56A11">
        <w:rPr>
          <w:sz w:val="24"/>
          <w:szCs w:val="24"/>
        </w:rPr>
        <w:t xml:space="preserve"> li je ili osporava</w:t>
      </w:r>
      <w:r w:rsidR="008E5ADC" w:rsidRPr="00C56A11">
        <w:rPr>
          <w:sz w:val="24"/>
          <w:szCs w:val="24"/>
        </w:rPr>
        <w:t>ju</w:t>
      </w:r>
      <w:r w:rsidR="00A56EA2" w:rsidRPr="00C56A11">
        <w:rPr>
          <w:sz w:val="24"/>
          <w:szCs w:val="24"/>
        </w:rPr>
        <w:t xml:space="preserve">, </w:t>
      </w:r>
      <w:r w:rsidRPr="00C56A11">
        <w:rPr>
          <w:sz w:val="24"/>
          <w:szCs w:val="24"/>
        </w:rPr>
        <w:t>uz obveznu naznaku iznosa za koji se tražbina osporava i razlog</w:t>
      </w:r>
      <w:r w:rsidR="00A56EA2" w:rsidRPr="00C56A11">
        <w:rPr>
          <w:sz w:val="24"/>
          <w:szCs w:val="24"/>
        </w:rPr>
        <w:t>a</w:t>
      </w:r>
      <w:r w:rsidRPr="00C56A11">
        <w:rPr>
          <w:sz w:val="24"/>
          <w:szCs w:val="24"/>
        </w:rPr>
        <w:t xml:space="preserve"> osporavanja</w:t>
      </w:r>
      <w:r w:rsidR="0096509C" w:rsidRPr="00C56A11">
        <w:rPr>
          <w:sz w:val="24"/>
          <w:szCs w:val="24"/>
        </w:rPr>
        <w:t>, i to na propisanom obrascu</w:t>
      </w:r>
      <w:r w:rsidRPr="00C56A11">
        <w:rPr>
          <w:sz w:val="24"/>
          <w:szCs w:val="24"/>
        </w:rPr>
        <w:t>.</w:t>
      </w:r>
    </w:p>
    <w:p w:rsidRDefault="00993709" w:rsidP="00993709" w:rsidR="00993709" w:rsidRPr="00C56A11">
      <w:pPr>
        <w:pStyle w:val="Odlomakpopisa"/>
        <w:rPr>
          <w:sz w:val="24"/>
          <w:szCs w:val="24"/>
        </w:rPr>
      </w:pPr>
    </w:p>
    <w:p w:rsidRDefault="00993709" w:rsidP="00194FEC" w:rsidR="00993709" w:rsidRPr="00C56A11">
      <w:pPr>
        <w:numPr>
          <w:ilvl w:val="0"/>
          <w:numId w:val="9"/>
        </w:numPr>
        <w:overflowPunct/>
        <w:autoSpaceDE/>
        <w:autoSpaceDN/>
        <w:adjustRightInd/>
        <w:jc w:val="both"/>
        <w:textAlignment w:val="auto"/>
        <w:rPr>
          <w:sz w:val="24"/>
          <w:szCs w:val="24"/>
        </w:rPr>
      </w:pPr>
      <w:r w:rsidRPr="00C56A11">
        <w:rPr>
          <w:sz w:val="24"/>
          <w:szCs w:val="24"/>
        </w:rPr>
        <w:t>Pozivaju se vjerovnici</w:t>
      </w:r>
      <w:r w:rsidR="00003FA6" w:rsidRPr="00C56A11">
        <w:rPr>
          <w:sz w:val="24"/>
          <w:szCs w:val="24"/>
        </w:rPr>
        <w:t xml:space="preserve"> dužnika </w:t>
      </w:r>
      <w:r w:rsidR="00325D68" w:rsidRPr="00C56A11">
        <w:rPr>
          <w:sz w:val="24"/>
          <w:szCs w:val="24"/>
        </w:rPr>
        <w:t>KAJZER d.o.o., Gornji Stupnik, Gornjostupnička 2a, OIB: 68585044796</w:t>
      </w:r>
      <w:r w:rsidRPr="00C56A11">
        <w:rPr>
          <w:sz w:val="24"/>
          <w:szCs w:val="24"/>
        </w:rPr>
        <w:t xml:space="preserve">, u roku </w:t>
      </w:r>
      <w:r w:rsidR="002C7AE4" w:rsidRPr="00C56A11">
        <w:rPr>
          <w:sz w:val="24"/>
          <w:szCs w:val="24"/>
        </w:rPr>
        <w:t xml:space="preserve">15 (petnaest) dana od dana dostave </w:t>
      </w:r>
      <w:r w:rsidRPr="00C56A11">
        <w:rPr>
          <w:sz w:val="24"/>
          <w:szCs w:val="24"/>
        </w:rPr>
        <w:t>očitovanj</w:t>
      </w:r>
      <w:r w:rsidR="00003FA6" w:rsidRPr="00C56A11">
        <w:rPr>
          <w:sz w:val="24"/>
          <w:szCs w:val="24"/>
        </w:rPr>
        <w:t>a</w:t>
      </w:r>
      <w:r w:rsidRPr="00C56A11">
        <w:rPr>
          <w:sz w:val="24"/>
          <w:szCs w:val="24"/>
        </w:rPr>
        <w:t xml:space="preserve"> o prijavljenim tražbinama dužnika i povjerenika, ospor</w:t>
      </w:r>
      <w:r w:rsidR="008E5ADC" w:rsidRPr="00C56A11">
        <w:rPr>
          <w:sz w:val="24"/>
          <w:szCs w:val="24"/>
        </w:rPr>
        <w:t>iti</w:t>
      </w:r>
      <w:r w:rsidRPr="00C56A11">
        <w:rPr>
          <w:sz w:val="24"/>
          <w:szCs w:val="24"/>
        </w:rPr>
        <w:t xml:space="preserve"> prijavljene tražbine koje smatraju nepostojećim, uz obveznu naznaku iznosa za koji se tražbina</w:t>
      </w:r>
      <w:r w:rsidR="0096509C" w:rsidRPr="00C56A11">
        <w:rPr>
          <w:sz w:val="24"/>
          <w:szCs w:val="24"/>
        </w:rPr>
        <w:t xml:space="preserve"> osporava i razloga osporavanja, i to na propisanom obrascu</w:t>
      </w:r>
      <w:r w:rsidR="00E524AD" w:rsidRPr="00C56A11">
        <w:rPr>
          <w:sz w:val="24"/>
          <w:szCs w:val="24"/>
        </w:rPr>
        <w:t>.</w:t>
      </w:r>
    </w:p>
    <w:p w:rsidRDefault="006E5F25" w:rsidP="006E5F25" w:rsidR="006E5F25" w:rsidRPr="00C56A11">
      <w:pPr>
        <w:pStyle w:val="Odlomakpopisa"/>
        <w:rPr>
          <w:sz w:val="24"/>
          <w:szCs w:val="24"/>
        </w:rPr>
      </w:pPr>
    </w:p>
    <w:p w:rsidRDefault="00B87CD0" w:rsidP="00993709" w:rsidR="007021D5" w:rsidRPr="00C56A11">
      <w:pPr>
        <w:numPr>
          <w:ilvl w:val="0"/>
          <w:numId w:val="9"/>
        </w:numPr>
        <w:overflowPunct/>
        <w:autoSpaceDE/>
        <w:autoSpaceDN/>
        <w:adjustRightInd/>
        <w:jc w:val="both"/>
        <w:textAlignment w:val="auto"/>
        <w:rPr>
          <w:sz w:val="24"/>
          <w:szCs w:val="24"/>
        </w:rPr>
      </w:pPr>
      <w:r w:rsidRPr="00C56A11">
        <w:rPr>
          <w:sz w:val="24"/>
          <w:szCs w:val="24"/>
        </w:rPr>
        <w:t xml:space="preserve">Poziva se </w:t>
      </w:r>
      <w:r w:rsidR="008C348B" w:rsidRPr="00C56A11">
        <w:rPr>
          <w:sz w:val="24"/>
          <w:szCs w:val="24"/>
        </w:rPr>
        <w:t>Financijska</w:t>
      </w:r>
      <w:r w:rsidRPr="00C56A11">
        <w:rPr>
          <w:sz w:val="24"/>
          <w:szCs w:val="24"/>
        </w:rPr>
        <w:t xml:space="preserve"> agencija </w:t>
      </w:r>
      <w:r w:rsidR="007021D5" w:rsidRPr="00C56A11">
        <w:rPr>
          <w:sz w:val="24"/>
          <w:szCs w:val="24"/>
        </w:rPr>
        <w:t xml:space="preserve">objaviti na mrežnoj stranici e-Oglasna ploča sudova </w:t>
      </w:r>
      <w:r w:rsidRPr="00C56A11">
        <w:rPr>
          <w:sz w:val="24"/>
          <w:szCs w:val="24"/>
        </w:rPr>
        <w:t>u ro</w:t>
      </w:r>
      <w:r w:rsidR="00217910" w:rsidRPr="00C56A11">
        <w:rPr>
          <w:sz w:val="24"/>
          <w:szCs w:val="24"/>
        </w:rPr>
        <w:t>ku od tri dana</w:t>
      </w:r>
      <w:r w:rsidR="007021D5" w:rsidRPr="00C56A11">
        <w:rPr>
          <w:sz w:val="24"/>
          <w:szCs w:val="24"/>
        </w:rPr>
        <w:t>:</w:t>
      </w:r>
    </w:p>
    <w:p w:rsidRDefault="007021D5" w:rsidP="007021D5" w:rsidR="007021D5" w:rsidRPr="00C56A11">
      <w:pPr>
        <w:overflowPunct/>
        <w:autoSpaceDE/>
        <w:autoSpaceDN/>
        <w:adjustRightInd/>
        <w:ind w:left="1080"/>
        <w:jc w:val="both"/>
        <w:textAlignment w:val="auto"/>
        <w:rPr>
          <w:sz w:val="24"/>
          <w:szCs w:val="24"/>
        </w:rPr>
      </w:pPr>
    </w:p>
    <w:p w:rsidRDefault="007021D5" w:rsidP="007021D5" w:rsidR="00C4254D" w:rsidRPr="00C56A11">
      <w:pPr>
        <w:pStyle w:val="Odlomakpopisa"/>
        <w:numPr>
          <w:ilvl w:val="1"/>
          <w:numId w:val="9"/>
        </w:numPr>
        <w:ind w:firstLine="720" w:left="360"/>
        <w:jc w:val="both"/>
        <w:rPr>
          <w:color w:val="000000"/>
          <w:sz w:val="24"/>
          <w:szCs w:val="24"/>
        </w:rPr>
      </w:pPr>
      <w:r w:rsidRPr="00C56A11">
        <w:rPr>
          <w:color w:val="000000"/>
          <w:sz w:val="24"/>
          <w:szCs w:val="24"/>
        </w:rPr>
        <w:t xml:space="preserve">od dana isteka roka za prijavu tražbine, tablicu prijavljenih tražbina zajedno s </w:t>
      </w:r>
    </w:p>
    <w:p w:rsidRDefault="007021D5" w:rsidP="00C4254D" w:rsidR="007021D5" w:rsidRPr="00C56A11">
      <w:pPr>
        <w:pStyle w:val="Odlomakpopisa"/>
        <w:ind w:firstLine="360" w:left="1080"/>
        <w:jc w:val="both"/>
        <w:rPr>
          <w:color w:val="000000"/>
          <w:sz w:val="24"/>
          <w:szCs w:val="24"/>
        </w:rPr>
      </w:pPr>
      <w:r w:rsidRPr="00C56A11">
        <w:rPr>
          <w:color w:val="000000"/>
          <w:sz w:val="24"/>
          <w:szCs w:val="24"/>
        </w:rPr>
        <w:t>prijavama tražbina i ispravama</w:t>
      </w:r>
    </w:p>
    <w:p w:rsidRDefault="007021D5" w:rsidP="007021D5" w:rsidR="00C4254D" w:rsidRPr="00C56A11">
      <w:pPr>
        <w:pStyle w:val="Odlomakpopisa"/>
        <w:numPr>
          <w:ilvl w:val="1"/>
          <w:numId w:val="9"/>
        </w:numPr>
        <w:ind w:firstLine="720" w:left="360"/>
        <w:jc w:val="both"/>
        <w:rPr>
          <w:color w:val="000000"/>
          <w:sz w:val="24"/>
          <w:szCs w:val="24"/>
        </w:rPr>
      </w:pPr>
      <w:r w:rsidRPr="00C56A11">
        <w:rPr>
          <w:color w:val="000000"/>
          <w:sz w:val="24"/>
          <w:szCs w:val="24"/>
        </w:rPr>
        <w:t xml:space="preserve">od dana isteka roka za očitovanje dužnika i povjerenika ako je imenovan o </w:t>
      </w:r>
    </w:p>
    <w:p w:rsidRDefault="007021D5" w:rsidP="00C4254D" w:rsidR="007021D5" w:rsidRPr="00C56A11">
      <w:pPr>
        <w:ind w:left="1440"/>
        <w:jc w:val="both"/>
        <w:rPr>
          <w:color w:val="000000"/>
          <w:sz w:val="24"/>
          <w:szCs w:val="24"/>
        </w:rPr>
      </w:pPr>
      <w:r w:rsidRPr="00C56A11">
        <w:rPr>
          <w:color w:val="000000"/>
          <w:sz w:val="24"/>
          <w:szCs w:val="24"/>
        </w:rPr>
        <w:t>prijavljenim tražbinama, očitovanje o prijavljenim tražbinama, odnosno podatak da očitovanje nije dostavljeno</w:t>
      </w:r>
    </w:p>
    <w:p w:rsidRDefault="007021D5" w:rsidP="007021D5" w:rsidR="007021D5" w:rsidRPr="00C56A11">
      <w:pPr>
        <w:pStyle w:val="Odlomakpopisa"/>
        <w:numPr>
          <w:ilvl w:val="1"/>
          <w:numId w:val="12"/>
        </w:numPr>
        <w:overflowPunct/>
        <w:autoSpaceDE/>
        <w:autoSpaceDN/>
        <w:adjustRightInd/>
        <w:jc w:val="both"/>
        <w:textAlignment w:val="auto"/>
        <w:rPr>
          <w:sz w:val="24"/>
          <w:szCs w:val="24"/>
        </w:rPr>
      </w:pPr>
      <w:r w:rsidRPr="00C56A11">
        <w:rPr>
          <w:color w:val="000000"/>
          <w:sz w:val="24"/>
          <w:szCs w:val="24"/>
        </w:rPr>
        <w:lastRenderedPageBreak/>
        <w:t>od dana isteka roka za osporavanje tražbina, tablicu osporenih tražbina u kojoj će navesti sve tražbine koje je osporio dužnik, povjerenik ili vjerovnik.</w:t>
      </w:r>
      <w:r w:rsidRPr="00C56A11">
        <w:rPr>
          <w:sz w:val="24"/>
          <w:szCs w:val="24"/>
        </w:rPr>
        <w:t xml:space="preserve"> </w:t>
      </w:r>
    </w:p>
    <w:p w:rsidRDefault="007021D5" w:rsidP="007021D5" w:rsidR="007021D5" w:rsidRPr="00C56A11">
      <w:pPr>
        <w:pStyle w:val="Odlomakpopisa"/>
        <w:rPr>
          <w:sz w:val="24"/>
          <w:szCs w:val="24"/>
        </w:rPr>
      </w:pPr>
    </w:p>
    <w:p w:rsidRDefault="008E18DC" w:rsidP="008E18DC" w:rsidR="008E18DC" w:rsidRPr="00C56A11">
      <w:pPr>
        <w:pStyle w:val="Odlomakpopisa"/>
        <w:numPr>
          <w:ilvl w:val="0"/>
          <w:numId w:val="9"/>
        </w:numPr>
        <w:spacing w:afterAutospacing="true" w:after="100" w:beforeAutospacing="true" w:before="100"/>
        <w:jc w:val="both"/>
        <w:rPr>
          <w:color w:val="000000"/>
          <w:sz w:val="24"/>
          <w:szCs w:val="24"/>
        </w:rPr>
      </w:pPr>
      <w:r w:rsidRPr="00C56A11">
        <w:rPr>
          <w:color w:val="000000"/>
          <w:sz w:val="24"/>
          <w:szCs w:val="24"/>
        </w:rPr>
        <w:t>Ako je prijava tražbine, očitovanje o prijavljenim tražbinama ili osporavanje tražbine primljeno nakon objava iz točke VI. izreke ovog rješenja, poziva se Financijska agencija sastaviti dopunu tablica i zajedno s prijavom tražbine, očitovanjem o prijavljenim tražbinama ili osporavanjem tražbine i ispravama objaviti na mrežnoj stranici e-Oglasna ploča sudova najkasnije prvoga dana nakon primitka.</w:t>
      </w:r>
    </w:p>
    <w:p w:rsidRDefault="008E18DC" w:rsidP="008E18DC" w:rsidR="008E18DC" w:rsidRPr="00C56A11">
      <w:pPr>
        <w:pStyle w:val="Odlomakpopisa"/>
        <w:spacing w:afterAutospacing="true" w:after="100" w:beforeAutospacing="true" w:before="100"/>
        <w:ind w:left="1080"/>
        <w:jc w:val="both"/>
        <w:rPr>
          <w:color w:val="000000"/>
          <w:sz w:val="24"/>
          <w:szCs w:val="24"/>
        </w:rPr>
      </w:pPr>
    </w:p>
    <w:p w:rsidRDefault="008E18DC" w:rsidP="008E18DC" w:rsidR="008E18DC" w:rsidRPr="00C56A11">
      <w:pPr>
        <w:pStyle w:val="Odlomakpopisa"/>
        <w:numPr>
          <w:ilvl w:val="0"/>
          <w:numId w:val="9"/>
        </w:numPr>
        <w:spacing w:afterAutospacing="true" w:after="100" w:beforeAutospacing="true" w:before="100"/>
        <w:jc w:val="both"/>
        <w:rPr>
          <w:color w:val="000000"/>
          <w:sz w:val="24"/>
          <w:szCs w:val="24"/>
        </w:rPr>
      </w:pPr>
      <w:r w:rsidRPr="00C56A11">
        <w:rPr>
          <w:color w:val="000000"/>
          <w:sz w:val="24"/>
          <w:szCs w:val="24"/>
        </w:rPr>
        <w:t>Poziva se Financijska agencija dostaviti sudu cjelokupnu primljenu dokumentaci</w:t>
      </w:r>
      <w:r w:rsidR="00E55C9B" w:rsidRPr="00C56A11">
        <w:rPr>
          <w:color w:val="000000"/>
          <w:sz w:val="24"/>
          <w:szCs w:val="24"/>
        </w:rPr>
        <w:t>ju u papirnatom obliku u roku</w:t>
      </w:r>
      <w:r w:rsidRPr="00C56A11">
        <w:rPr>
          <w:color w:val="000000"/>
          <w:sz w:val="24"/>
          <w:szCs w:val="24"/>
        </w:rPr>
        <w:t xml:space="preserve"> tri dana od isteka roka za osporavanje tražbina, a naknadno primljenu najkasnije prvoga dana nakon primitka.</w:t>
      </w:r>
    </w:p>
    <w:p w:rsidRDefault="008E18DC" w:rsidP="008E18DC" w:rsidR="008E18DC" w:rsidRPr="00C56A11">
      <w:pPr>
        <w:pStyle w:val="Odlomakpopisa"/>
        <w:rPr>
          <w:color w:val="000000"/>
          <w:sz w:val="24"/>
          <w:szCs w:val="24"/>
        </w:rPr>
      </w:pPr>
    </w:p>
    <w:p w:rsidRDefault="00993709" w:rsidP="00895B63" w:rsidR="00993709" w:rsidRPr="00C56A11">
      <w:pPr>
        <w:numPr>
          <w:ilvl w:val="0"/>
          <w:numId w:val="9"/>
        </w:numPr>
        <w:overflowPunct/>
        <w:autoSpaceDE/>
        <w:autoSpaceDN/>
        <w:adjustRightInd/>
        <w:jc w:val="both"/>
        <w:textAlignment w:val="auto"/>
        <w:rPr>
          <w:sz w:val="24"/>
          <w:szCs w:val="24"/>
        </w:rPr>
      </w:pPr>
      <w:r w:rsidRPr="00C56A11">
        <w:rPr>
          <w:sz w:val="24"/>
          <w:szCs w:val="24"/>
        </w:rPr>
        <w:t xml:space="preserve">Poziva se dužnik </w:t>
      </w:r>
      <w:r w:rsidR="00325D68" w:rsidRPr="00C56A11">
        <w:rPr>
          <w:sz w:val="24"/>
          <w:szCs w:val="24"/>
        </w:rPr>
        <w:t>KAJZER d.o.o., Gornji Stupnik, Gornjostupnička 2a, OIB: 68585044796</w:t>
      </w:r>
      <w:r w:rsidR="00F4622A" w:rsidRPr="00C56A11">
        <w:rPr>
          <w:sz w:val="24"/>
          <w:szCs w:val="24"/>
        </w:rPr>
        <w:t xml:space="preserve">, </w:t>
      </w:r>
      <w:r w:rsidRPr="00C56A11">
        <w:rPr>
          <w:sz w:val="24"/>
          <w:szCs w:val="24"/>
        </w:rPr>
        <w:t>vjerovnicima i povjereniku omogući</w:t>
      </w:r>
      <w:r w:rsidR="005C68C8" w:rsidRPr="00C56A11">
        <w:rPr>
          <w:sz w:val="24"/>
          <w:szCs w:val="24"/>
        </w:rPr>
        <w:t>ti</w:t>
      </w:r>
      <w:r w:rsidRPr="00C56A11">
        <w:rPr>
          <w:sz w:val="24"/>
          <w:szCs w:val="24"/>
        </w:rPr>
        <w:t xml:space="preserve"> uvid u isprave iz kojih proizlaze tražbine navedene u popisu imovine i obveza.</w:t>
      </w:r>
    </w:p>
    <w:p w:rsidRDefault="00993709" w:rsidP="00993709" w:rsidR="00993709" w:rsidRPr="00C56A11">
      <w:pPr>
        <w:pStyle w:val="Odlomakpopisa"/>
        <w:rPr>
          <w:sz w:val="24"/>
          <w:szCs w:val="24"/>
        </w:rPr>
      </w:pPr>
    </w:p>
    <w:p w:rsidRDefault="00993709" w:rsidP="00993709" w:rsidR="00993709" w:rsidRPr="00C56A11">
      <w:pPr>
        <w:numPr>
          <w:ilvl w:val="0"/>
          <w:numId w:val="9"/>
        </w:numPr>
        <w:overflowPunct/>
        <w:autoSpaceDE/>
        <w:autoSpaceDN/>
        <w:adjustRightInd/>
        <w:jc w:val="both"/>
        <w:textAlignment w:val="auto"/>
        <w:rPr>
          <w:sz w:val="24"/>
          <w:szCs w:val="24"/>
        </w:rPr>
      </w:pPr>
      <w:r w:rsidRPr="00C56A11">
        <w:rPr>
          <w:sz w:val="24"/>
          <w:szCs w:val="24"/>
        </w:rPr>
        <w:t>Pozivaju se dužnikovi dužnici svoje dospjele obveze bez odgode ispunjava</w:t>
      </w:r>
      <w:r w:rsidR="005C68C8" w:rsidRPr="00C56A11">
        <w:rPr>
          <w:sz w:val="24"/>
          <w:szCs w:val="24"/>
        </w:rPr>
        <w:t>ti</w:t>
      </w:r>
      <w:r w:rsidRPr="00C56A11">
        <w:rPr>
          <w:sz w:val="24"/>
          <w:szCs w:val="24"/>
        </w:rPr>
        <w:t xml:space="preserve"> dužniku.</w:t>
      </w:r>
    </w:p>
    <w:p w:rsidRDefault="00993709" w:rsidP="00993709" w:rsidR="00993709" w:rsidRPr="00C56A11">
      <w:pPr>
        <w:pStyle w:val="Odlomakpopisa"/>
        <w:rPr>
          <w:sz w:val="24"/>
          <w:szCs w:val="24"/>
        </w:rPr>
      </w:pPr>
    </w:p>
    <w:p w:rsidRDefault="00993709" w:rsidP="00B056DF" w:rsidR="00B056DF" w:rsidRPr="00C56A11">
      <w:pPr>
        <w:pStyle w:val="Odlomakpopisa"/>
        <w:numPr>
          <w:ilvl w:val="0"/>
          <w:numId w:val="9"/>
        </w:numPr>
        <w:overflowPunct/>
        <w:autoSpaceDE/>
        <w:autoSpaceDN/>
        <w:adjustRightInd/>
        <w:jc w:val="both"/>
        <w:textAlignment w:val="auto"/>
        <w:rPr>
          <w:b/>
          <w:sz w:val="24"/>
          <w:szCs w:val="24"/>
        </w:rPr>
      </w:pPr>
      <w:r w:rsidRPr="00C56A11">
        <w:rPr>
          <w:sz w:val="24"/>
          <w:szCs w:val="24"/>
        </w:rPr>
        <w:t xml:space="preserve">Pozivaju se vjerovnici, dužnik i povjerenik pristupiti na ročište radi ispitivanja tražbina </w:t>
      </w:r>
      <w:r w:rsidR="00B056DF" w:rsidRPr="00C56A11">
        <w:rPr>
          <w:sz w:val="24"/>
          <w:szCs w:val="24"/>
        </w:rPr>
        <w:t>koje će se održati</w:t>
      </w:r>
    </w:p>
    <w:p w:rsidRDefault="00B056DF" w:rsidP="00B056DF" w:rsidR="00B056DF" w:rsidRPr="00C56A11">
      <w:pPr>
        <w:overflowPunct/>
        <w:autoSpaceDE/>
        <w:autoSpaceDN/>
        <w:adjustRightInd/>
        <w:ind w:firstLine="720" w:left="360"/>
        <w:jc w:val="center"/>
        <w:textAlignment w:val="auto"/>
        <w:rPr>
          <w:b/>
          <w:sz w:val="24"/>
          <w:szCs w:val="24"/>
        </w:rPr>
      </w:pPr>
    </w:p>
    <w:p w:rsidRDefault="00C4254D" w:rsidP="00B056DF" w:rsidR="00B056DF" w:rsidRPr="00C56A11">
      <w:pPr>
        <w:overflowPunct/>
        <w:autoSpaceDE/>
        <w:autoSpaceDN/>
        <w:adjustRightInd/>
        <w:ind w:firstLine="720" w:left="360"/>
        <w:jc w:val="center"/>
        <w:textAlignment w:val="auto"/>
        <w:rPr>
          <w:sz w:val="24"/>
          <w:szCs w:val="24"/>
        </w:rPr>
      </w:pPr>
      <w:r w:rsidRPr="00C56A11">
        <w:rPr>
          <w:b/>
          <w:sz w:val="24"/>
          <w:szCs w:val="24"/>
        </w:rPr>
        <w:t>19</w:t>
      </w:r>
      <w:r w:rsidR="00993709" w:rsidRPr="00C56A11">
        <w:rPr>
          <w:b/>
          <w:sz w:val="24"/>
          <w:szCs w:val="24"/>
        </w:rPr>
        <w:t xml:space="preserve">. </w:t>
      </w:r>
      <w:r w:rsidRPr="00C56A11">
        <w:rPr>
          <w:b/>
          <w:sz w:val="24"/>
          <w:szCs w:val="24"/>
        </w:rPr>
        <w:t xml:space="preserve">rujna </w:t>
      </w:r>
      <w:r w:rsidR="00993709" w:rsidRPr="00C56A11">
        <w:rPr>
          <w:b/>
          <w:sz w:val="24"/>
          <w:szCs w:val="24"/>
        </w:rPr>
        <w:t>201</w:t>
      </w:r>
      <w:r w:rsidR="00895B63" w:rsidRPr="00C56A11">
        <w:rPr>
          <w:b/>
          <w:sz w:val="24"/>
          <w:szCs w:val="24"/>
        </w:rPr>
        <w:t>9</w:t>
      </w:r>
      <w:r w:rsidR="00993709" w:rsidRPr="00C56A11">
        <w:rPr>
          <w:b/>
          <w:sz w:val="24"/>
          <w:szCs w:val="24"/>
        </w:rPr>
        <w:t xml:space="preserve">. u </w:t>
      </w:r>
      <w:r w:rsidRPr="00C56A11">
        <w:rPr>
          <w:b/>
          <w:sz w:val="24"/>
          <w:szCs w:val="24"/>
        </w:rPr>
        <w:t>13</w:t>
      </w:r>
      <w:r w:rsidR="00186135" w:rsidRPr="00C56A11">
        <w:rPr>
          <w:b/>
          <w:sz w:val="24"/>
          <w:szCs w:val="24"/>
        </w:rPr>
        <w:t>,30</w:t>
      </w:r>
      <w:r w:rsidR="00993709" w:rsidRPr="00C56A11">
        <w:rPr>
          <w:b/>
          <w:sz w:val="24"/>
          <w:szCs w:val="24"/>
        </w:rPr>
        <w:t xml:space="preserve"> sati</w:t>
      </w:r>
      <w:r w:rsidR="00B056DF" w:rsidRPr="00C56A11">
        <w:rPr>
          <w:sz w:val="24"/>
          <w:szCs w:val="24"/>
        </w:rPr>
        <w:t>,</w:t>
      </w:r>
    </w:p>
    <w:p w:rsidRDefault="00B056DF" w:rsidP="00B056DF" w:rsidR="00B056DF" w:rsidRPr="00C56A11">
      <w:pPr>
        <w:overflowPunct/>
        <w:autoSpaceDE/>
        <w:autoSpaceDN/>
        <w:adjustRightInd/>
        <w:ind w:firstLine="720" w:left="360"/>
        <w:jc w:val="center"/>
        <w:textAlignment w:val="auto"/>
        <w:rPr>
          <w:sz w:val="24"/>
          <w:szCs w:val="24"/>
        </w:rPr>
      </w:pPr>
    </w:p>
    <w:p w:rsidRDefault="00901BD6" w:rsidP="00901BD6" w:rsidR="00901BD6" w:rsidRPr="00C56A11">
      <w:pPr>
        <w:overflowPunct/>
        <w:autoSpaceDE/>
        <w:adjustRightInd/>
        <w:ind w:firstLine="720" w:left="360"/>
        <w:jc w:val="center"/>
        <w:rPr>
          <w:sz w:val="24"/>
          <w:szCs w:val="24"/>
        </w:rPr>
      </w:pPr>
      <w:r w:rsidRPr="00C56A11">
        <w:rPr>
          <w:sz w:val="24"/>
          <w:szCs w:val="24"/>
        </w:rPr>
        <w:t xml:space="preserve">u prostorijama Trgovačkog suda u Zagrebu, Zagreb, Petrinjska 8, </w:t>
      </w:r>
    </w:p>
    <w:p w:rsidRDefault="00901BD6" w:rsidP="00901BD6" w:rsidR="00901BD6" w:rsidRPr="00C56A11">
      <w:pPr>
        <w:overflowPunct/>
        <w:autoSpaceDE/>
        <w:adjustRightInd/>
        <w:ind w:firstLine="720" w:left="360"/>
        <w:jc w:val="center"/>
        <w:rPr>
          <w:sz w:val="24"/>
          <w:szCs w:val="24"/>
        </w:rPr>
      </w:pPr>
      <w:r w:rsidRPr="00C56A11">
        <w:rPr>
          <w:sz w:val="24"/>
          <w:szCs w:val="24"/>
        </w:rPr>
        <w:t>soba broj 96, II kat ulične zgrade.</w:t>
      </w:r>
    </w:p>
    <w:p w:rsidRDefault="00B056DF" w:rsidP="00B056DF" w:rsidR="00B056DF" w:rsidRPr="00C56A11">
      <w:pPr>
        <w:pStyle w:val="Odlomakpopisa"/>
        <w:rPr>
          <w:sz w:val="24"/>
          <w:szCs w:val="24"/>
        </w:rPr>
      </w:pPr>
    </w:p>
    <w:p w:rsidRDefault="00B4141C" w:rsidP="00E32428" w:rsidR="00E32428" w:rsidRPr="00C56A11">
      <w:pPr>
        <w:numPr>
          <w:ilvl w:val="0"/>
          <w:numId w:val="9"/>
        </w:numPr>
        <w:overflowPunct/>
        <w:autoSpaceDE/>
        <w:autoSpaceDN/>
        <w:adjustRightInd/>
        <w:jc w:val="both"/>
        <w:textAlignment w:val="auto"/>
        <w:rPr>
          <w:b/>
          <w:bCs/>
          <w:sz w:val="24"/>
          <w:szCs w:val="24"/>
        </w:rPr>
      </w:pPr>
      <w:r w:rsidRPr="00C56A11">
        <w:rPr>
          <w:sz w:val="24"/>
          <w:szCs w:val="24"/>
        </w:rPr>
        <w:t>Rješenje</w:t>
      </w:r>
      <w:r w:rsidR="00564804" w:rsidRPr="00C56A11">
        <w:rPr>
          <w:sz w:val="24"/>
          <w:szCs w:val="24"/>
        </w:rPr>
        <w:t xml:space="preserve"> o otvaranju predstečajnoga postupka </w:t>
      </w:r>
      <w:r w:rsidRPr="00C56A11">
        <w:rPr>
          <w:sz w:val="24"/>
          <w:szCs w:val="24"/>
        </w:rPr>
        <w:t xml:space="preserve">upisat će se </w:t>
      </w:r>
      <w:r w:rsidR="00564804" w:rsidRPr="00C56A11">
        <w:rPr>
          <w:sz w:val="24"/>
          <w:szCs w:val="24"/>
        </w:rPr>
        <w:t xml:space="preserve">u </w:t>
      </w:r>
      <w:r w:rsidR="00993709" w:rsidRPr="00C56A11">
        <w:rPr>
          <w:sz w:val="24"/>
          <w:szCs w:val="24"/>
        </w:rPr>
        <w:t>sudskom registru ovog</w:t>
      </w:r>
      <w:r w:rsidR="00564804" w:rsidRPr="00C56A11">
        <w:rPr>
          <w:sz w:val="24"/>
          <w:szCs w:val="24"/>
        </w:rPr>
        <w:t>a</w:t>
      </w:r>
      <w:r w:rsidR="00993709" w:rsidRPr="00C56A11">
        <w:rPr>
          <w:sz w:val="24"/>
          <w:szCs w:val="24"/>
        </w:rPr>
        <w:t xml:space="preserve"> suda</w:t>
      </w:r>
      <w:r w:rsidR="00564804" w:rsidRPr="00C56A11">
        <w:rPr>
          <w:sz w:val="24"/>
          <w:szCs w:val="24"/>
        </w:rPr>
        <w:t>.</w:t>
      </w:r>
    </w:p>
    <w:p w:rsidRDefault="004449FD" w:rsidP="004449FD" w:rsidR="004449FD" w:rsidRPr="00C56A11">
      <w:pPr>
        <w:overflowPunct/>
        <w:autoSpaceDE/>
        <w:autoSpaceDN/>
        <w:adjustRightInd/>
        <w:ind w:left="1080"/>
        <w:jc w:val="both"/>
        <w:textAlignment w:val="auto"/>
        <w:rPr>
          <w:b/>
          <w:bCs/>
          <w:sz w:val="24"/>
          <w:szCs w:val="24"/>
        </w:rPr>
      </w:pPr>
    </w:p>
    <w:p w:rsidRDefault="004449FD" w:rsidP="004449FD" w:rsidR="004449FD" w:rsidRPr="00C56A11">
      <w:pPr>
        <w:numPr>
          <w:ilvl w:val="0"/>
          <w:numId w:val="9"/>
        </w:numPr>
        <w:overflowPunct/>
        <w:autoSpaceDE/>
        <w:autoSpaceDN/>
        <w:adjustRightInd/>
        <w:jc w:val="both"/>
        <w:textAlignment w:val="auto"/>
        <w:rPr>
          <w:bCs/>
          <w:sz w:val="24"/>
          <w:szCs w:val="24"/>
        </w:rPr>
      </w:pPr>
      <w:r w:rsidRPr="00C56A11">
        <w:rPr>
          <w:bCs/>
          <w:sz w:val="24"/>
          <w:szCs w:val="24"/>
        </w:rPr>
        <w:t xml:space="preserve">Određuje se upis ovog rješenja o otvaranju stečajnog postupka nad dužnikom </w:t>
      </w:r>
      <w:r w:rsidR="00954108" w:rsidRPr="00C56A11">
        <w:rPr>
          <w:sz w:val="24"/>
          <w:szCs w:val="24"/>
        </w:rPr>
        <w:t>KAJZER d.o.o., Gornji Stupnik, Gornjostupnička 2a, OIB: 68585044796,</w:t>
      </w:r>
      <w:r w:rsidRPr="00C56A11">
        <w:rPr>
          <w:bCs/>
          <w:sz w:val="24"/>
          <w:szCs w:val="24"/>
        </w:rPr>
        <w:t>, u zemljišnim knjigama te se nalaže:</w:t>
      </w:r>
    </w:p>
    <w:p w:rsidRDefault="00954108" w:rsidP="00954108" w:rsidR="00954108" w:rsidRPr="00C56A11">
      <w:pPr>
        <w:pStyle w:val="Odlomakpopisa"/>
        <w:rPr>
          <w:bCs/>
          <w:sz w:val="24"/>
          <w:szCs w:val="24"/>
        </w:rPr>
      </w:pPr>
    </w:p>
    <w:p w:rsidRDefault="00954108" w:rsidP="00954108" w:rsidR="00954108" w:rsidRPr="00C56A11">
      <w:pPr>
        <w:overflowPunct/>
        <w:autoSpaceDE/>
        <w:autoSpaceDN/>
        <w:adjustRightInd/>
        <w:jc w:val="both"/>
        <w:textAlignment w:val="auto"/>
        <w:rPr>
          <w:bCs/>
          <w:sz w:val="24"/>
          <w:szCs w:val="24"/>
        </w:rPr>
      </w:pPr>
      <w:r w:rsidRPr="00C56A11">
        <w:rPr>
          <w:bCs/>
          <w:sz w:val="24"/>
          <w:szCs w:val="24"/>
        </w:rPr>
        <w:t xml:space="preserve">Općinskom sudu u Novom Zagrebu, zemljišno knjižni odjel Novi Zagreb, zabilježba rješenja o otvaranju predstečajnog postupka nad dužnikom </w:t>
      </w:r>
      <w:r w:rsidRPr="00C56A11">
        <w:rPr>
          <w:sz w:val="24"/>
          <w:szCs w:val="24"/>
        </w:rPr>
        <w:t>KAJZER d.o.o., Gornji Stupnik, Gornjostupnička 2a, OIB: 68585044796, posl. br. St-1033/19 od 30. svibnja 2019. u zk.ul. 5093 k.o. Blato Novo, zk.čbr. 7, ukupne površine 377776 m2, i to na 6. suvlasničkom dijelu 51/10000 etažno vlasništvo (E-6), 1. objekat za smještaj oznake B1-6, s tri sobe i nusprostorijama u prizemlju i na katu NKP 157,27 čm s trijemom i stubištem u prizemlju NKP 4,47 čm,  natkrivenom terasom NKP 6,85 čm, balkonom na katu NKP 0,58 čm, terasom na katu NKP 5,61 čm, garažom u podrumu NKP 13,55 čm i kućnim vrtom NKP 28,70 čm (ukupne površine vrta 287 čm), ukupne neto korisne površine posebnog dijela 217,13 čm, u nacrtima označen ljubičastom bojom, Jadranska avenija broj 6/45.</w:t>
      </w:r>
    </w:p>
    <w:p w:rsidRDefault="004449FD" w:rsidP="004449FD" w:rsidR="004449FD" w:rsidRPr="00C56A11">
      <w:pPr>
        <w:overflowPunct/>
        <w:autoSpaceDE/>
        <w:autoSpaceDN/>
        <w:adjustRightInd/>
        <w:ind w:left="1080"/>
        <w:jc w:val="both"/>
        <w:textAlignment w:val="auto"/>
        <w:rPr>
          <w:bCs/>
          <w:color w:val="FF0000"/>
          <w:sz w:val="24"/>
          <w:szCs w:val="24"/>
        </w:rPr>
      </w:pPr>
    </w:p>
    <w:p w:rsidRDefault="00E32428" w:rsidP="00E32428" w:rsidR="00E32428" w:rsidRPr="00C56A11">
      <w:pPr>
        <w:overflowPunct/>
        <w:autoSpaceDE/>
        <w:autoSpaceDN/>
        <w:adjustRightInd/>
        <w:ind w:left="1080"/>
        <w:jc w:val="both"/>
        <w:textAlignment w:val="auto"/>
        <w:rPr>
          <w:bCs/>
          <w:color w:val="FF0000"/>
          <w:sz w:val="24"/>
          <w:szCs w:val="24"/>
        </w:rPr>
      </w:pPr>
    </w:p>
    <w:p w:rsidRDefault="00954108" w:rsidP="00E32428" w:rsidR="00954108" w:rsidRPr="00C56A11">
      <w:pPr>
        <w:overflowPunct/>
        <w:autoSpaceDE/>
        <w:autoSpaceDN/>
        <w:adjustRightInd/>
        <w:ind w:left="1080"/>
        <w:jc w:val="both"/>
        <w:textAlignment w:val="auto"/>
        <w:rPr>
          <w:bCs/>
          <w:color w:val="FF0000"/>
          <w:sz w:val="24"/>
          <w:szCs w:val="24"/>
        </w:rPr>
      </w:pPr>
    </w:p>
    <w:p w:rsidRDefault="00954108" w:rsidP="00E32428" w:rsidR="00954108" w:rsidRPr="00C56A11">
      <w:pPr>
        <w:overflowPunct/>
        <w:autoSpaceDE/>
        <w:autoSpaceDN/>
        <w:adjustRightInd/>
        <w:ind w:left="1080"/>
        <w:jc w:val="both"/>
        <w:textAlignment w:val="auto"/>
        <w:rPr>
          <w:b/>
          <w:bCs/>
          <w:sz w:val="24"/>
          <w:szCs w:val="24"/>
        </w:rPr>
      </w:pPr>
    </w:p>
    <w:p w:rsidRDefault="006838BA" w:rsidR="006838BA" w:rsidRPr="00C56A11">
      <w:pPr>
        <w:jc w:val="center"/>
        <w:rPr>
          <w:sz w:val="24"/>
          <w:szCs w:val="24"/>
        </w:rPr>
      </w:pPr>
      <w:r w:rsidRPr="00C56A11">
        <w:rPr>
          <w:sz w:val="24"/>
          <w:szCs w:val="24"/>
        </w:rPr>
        <w:lastRenderedPageBreak/>
        <w:t>Obrazloženje</w:t>
      </w:r>
    </w:p>
    <w:p w:rsidRDefault="00325D68" w:rsidP="00325D68" w:rsidR="00325D68" w:rsidRPr="00C56A11">
      <w:pPr>
        <w:jc w:val="both"/>
        <w:rPr>
          <w:sz w:val="24"/>
          <w:szCs w:val="24"/>
          <w:highlight w:val="lightGray"/>
        </w:rPr>
      </w:pPr>
    </w:p>
    <w:p w:rsidRDefault="00325D68" w:rsidP="006E2DB5" w:rsidR="0094715C" w:rsidRPr="00C56A11">
      <w:pPr>
        <w:ind w:firstLine="708"/>
        <w:jc w:val="both"/>
        <w:rPr>
          <w:sz w:val="24"/>
          <w:szCs w:val="24"/>
        </w:rPr>
      </w:pPr>
      <w:r w:rsidRPr="00C56A11">
        <w:rPr>
          <w:sz w:val="24"/>
          <w:szCs w:val="24"/>
        </w:rPr>
        <w:t>Dužnik je kao podnositelj prijedloga podnio ovom sudu 26. travnja 2019. na temelju odredbe čl. 25. st. 1. Stečajnog zakona („Narodne novine“ broj 71/15 i 104/17 dalje: SZ), prijedlog za otvaranje predstečajnog postupka. U prijedlogu je naveo da kod njega postoji predstečajni razlog prijeteće nesposobnosti za plaćanje te je uz prijedlog dostavio Potvrdu o blokadi računa i novčanih sredstava dužnika od 15. studenog 2018. (list 10 spisa) izdanu od strane Financijske agencije iz koje proizlazi da je na računima i novčanim sredstvima dužnika na dan izdavanja potvrde evidentirano 57 dana neprekidne blokade odnosno ukupno 57 dana blokade u prethodnih 6 mjeseci zbog nepodmirenih osnova za plaćanje evidentiranih u Očevidniku redoslijeda osnova za plaćanje.  Uz prijedlog je dostavio i Potvrdu Hrvatskog zavoda za mirovinsko osiguranje, Područna služba u Zagrebu od 25. travnja 2019. iz koje proizlazi da dužnik od 16. listopada 2016. do dana izdavanja potvrde ima jednog zaposlenika (čl. 26. al. 2. SZ-a, list 12 spisa). Uz navedeno, dužnik je, kao podnositelj prijedloga postupio u skladu s odredbom čl. 28. st. 1. SZ-a i uplatio predujam za troškove predstečajnog postupka u iznosu od 5.000,00 kn (potvrda o plaćanju, list 6 spisa).</w:t>
      </w:r>
    </w:p>
    <w:p w:rsidRDefault="00500B93" w:rsidP="006E2DB5" w:rsidR="0094715C" w:rsidRPr="00C56A11">
      <w:pPr>
        <w:ind w:firstLine="708"/>
        <w:jc w:val="both"/>
        <w:rPr>
          <w:sz w:val="24"/>
          <w:szCs w:val="24"/>
        </w:rPr>
      </w:pPr>
      <w:r w:rsidRPr="00C56A11">
        <w:rPr>
          <w:sz w:val="24"/>
          <w:szCs w:val="24"/>
        </w:rPr>
        <w:t xml:space="preserve">Obzirom da u  prijedlogu nije dostavljena daljnja potrebna dokumentacija sud je </w:t>
      </w:r>
      <w:r w:rsidR="00325D68" w:rsidRPr="00C56A11">
        <w:rPr>
          <w:sz w:val="24"/>
          <w:szCs w:val="24"/>
        </w:rPr>
        <w:t>zaključkom od 29. travnja</w:t>
      </w:r>
      <w:r w:rsidRPr="00C56A11">
        <w:rPr>
          <w:sz w:val="24"/>
          <w:szCs w:val="24"/>
        </w:rPr>
        <w:t xml:space="preserve"> 201</w:t>
      </w:r>
      <w:r w:rsidR="00325D68" w:rsidRPr="00C56A11">
        <w:rPr>
          <w:sz w:val="24"/>
          <w:szCs w:val="24"/>
        </w:rPr>
        <w:t>9</w:t>
      </w:r>
      <w:r w:rsidRPr="00C56A11">
        <w:rPr>
          <w:sz w:val="24"/>
          <w:szCs w:val="24"/>
        </w:rPr>
        <w:t xml:space="preserve">. pozvao dužnika dopuniti prijedlog, a po kojem </w:t>
      </w:r>
      <w:r w:rsidR="00325D68" w:rsidRPr="00C56A11">
        <w:rPr>
          <w:sz w:val="24"/>
          <w:szCs w:val="24"/>
        </w:rPr>
        <w:t xml:space="preserve">zaključku </w:t>
      </w:r>
      <w:r w:rsidRPr="00C56A11">
        <w:rPr>
          <w:sz w:val="24"/>
          <w:szCs w:val="24"/>
        </w:rPr>
        <w:t>je dužnik postupio i uz podnesak od 2</w:t>
      </w:r>
      <w:r w:rsidR="00325D68" w:rsidRPr="00C56A11">
        <w:rPr>
          <w:sz w:val="24"/>
          <w:szCs w:val="24"/>
        </w:rPr>
        <w:t>. svibnja</w:t>
      </w:r>
      <w:r w:rsidRPr="00C56A11">
        <w:rPr>
          <w:sz w:val="24"/>
          <w:szCs w:val="24"/>
        </w:rPr>
        <w:t xml:space="preserve"> 201</w:t>
      </w:r>
      <w:r w:rsidR="00325D68" w:rsidRPr="00C56A11">
        <w:rPr>
          <w:sz w:val="24"/>
          <w:szCs w:val="24"/>
        </w:rPr>
        <w:t>9</w:t>
      </w:r>
      <w:r w:rsidRPr="00C56A11">
        <w:rPr>
          <w:sz w:val="24"/>
          <w:szCs w:val="24"/>
        </w:rPr>
        <w:t xml:space="preserve">. dostavio svu traženu dokumentaciju iz </w:t>
      </w:r>
      <w:r w:rsidR="00325D68" w:rsidRPr="00C56A11">
        <w:rPr>
          <w:sz w:val="24"/>
          <w:szCs w:val="24"/>
        </w:rPr>
        <w:t xml:space="preserve">zaključka </w:t>
      </w:r>
      <w:r w:rsidRPr="00C56A11">
        <w:rPr>
          <w:sz w:val="24"/>
          <w:szCs w:val="24"/>
        </w:rPr>
        <w:t xml:space="preserve">od </w:t>
      </w:r>
      <w:r w:rsidR="00325D68" w:rsidRPr="00C56A11">
        <w:rPr>
          <w:sz w:val="24"/>
          <w:szCs w:val="24"/>
        </w:rPr>
        <w:t>29. travnja</w:t>
      </w:r>
      <w:r w:rsidRPr="00C56A11">
        <w:rPr>
          <w:sz w:val="24"/>
          <w:szCs w:val="24"/>
        </w:rPr>
        <w:t xml:space="preserve"> 201</w:t>
      </w:r>
      <w:r w:rsidR="00325D68" w:rsidRPr="00C56A11">
        <w:rPr>
          <w:sz w:val="24"/>
          <w:szCs w:val="24"/>
        </w:rPr>
        <w:t>9</w:t>
      </w:r>
      <w:r w:rsidRPr="00C56A11">
        <w:rPr>
          <w:sz w:val="24"/>
          <w:szCs w:val="24"/>
        </w:rPr>
        <w:t xml:space="preserve">. </w:t>
      </w:r>
    </w:p>
    <w:p w:rsidRDefault="00500B93" w:rsidP="006E2DB5" w:rsidR="00DE3C80" w:rsidRPr="00C56A11">
      <w:pPr>
        <w:pStyle w:val="Default"/>
        <w:ind w:firstLine="708"/>
        <w:jc w:val="both"/>
      </w:pPr>
      <w:r w:rsidRPr="00C56A11">
        <w:rPr>
          <w:highlight w:val="lightGray"/>
        </w:rPr>
        <w:tab/>
      </w:r>
      <w:r w:rsidRPr="00C56A11">
        <w:t xml:space="preserve">U skladu s odredbama čl. 17. st. 1. u vezi s odredbom čl. 16. st. 1. SZ-a, dužnik je dostavio popis imovine i obveza dužnika. </w:t>
      </w:r>
      <w:r w:rsidRPr="00C56A11">
        <w:rPr>
          <w:lang w:eastAsia="en-US"/>
        </w:rPr>
        <w:t xml:space="preserve">Uvidom u navedeni popis u bitnome je utvrđeno </w:t>
      </w:r>
      <w:r w:rsidRPr="00C56A11">
        <w:t>kako obveze dužnika unesene u poslovne knjige dužnika iznose 702.487,86 kn. Nadalje, iz navedenog popisa u bitnome proizlazi da dužnik</w:t>
      </w:r>
      <w:r w:rsidR="00954108" w:rsidRPr="00C56A11">
        <w:t xml:space="preserve"> ima nekretnina, konkretno nekretninu opisanu u točki XIII ovog rješenja, kao i pokretnina i to 3 vozila: Mercedes GL 320 CDI 2006. godine, broj  šasije: WRC1648221A152547., Mercedes AMG A 45, 2017. godina broj šasije: WDD1760521J678406 i Mini Cooper JCW, 2015. godina, broj šasije: WMWXM9100G2D63385. Nema </w:t>
      </w:r>
      <w:r w:rsidRPr="00C56A11">
        <w:t>im</w:t>
      </w:r>
      <w:r w:rsidR="006E2DB5" w:rsidRPr="00C56A11">
        <w:t>ovinskih prava na tuđim stvarima. Dužnik je u popisu nadalje naveo</w:t>
      </w:r>
      <w:r w:rsidRPr="00C56A11">
        <w:t xml:space="preserve"> </w:t>
      </w:r>
      <w:r w:rsidR="006E2DB5" w:rsidRPr="00C56A11">
        <w:t>da ima 2 izlučna vjerovnika i to Mercedes-Benz Leasing Hrvatska d.o.o. kao i Unicredit Leasing Croatia d.o.o. te da ima razlučnog vjerovnika Zagrebačku banku d.d. za iznos od 3.367.576,61 kn.</w:t>
      </w:r>
    </w:p>
    <w:p w:rsidRDefault="009E65D4" w:rsidP="006E2DB5" w:rsidR="00B9203E" w:rsidRPr="00C56A11">
      <w:pPr>
        <w:ind w:firstLine="708"/>
        <w:jc w:val="both"/>
        <w:rPr>
          <w:sz w:val="24"/>
          <w:szCs w:val="24"/>
        </w:rPr>
      </w:pPr>
      <w:r w:rsidRPr="00C56A11">
        <w:rPr>
          <w:sz w:val="24"/>
          <w:szCs w:val="24"/>
        </w:rPr>
        <w:t xml:space="preserve">Nadalje, u skladu s odredbama čl. 26. SZ-a, dužnik je </w:t>
      </w:r>
      <w:r w:rsidR="002C7DD9" w:rsidRPr="00C56A11">
        <w:rPr>
          <w:sz w:val="24"/>
          <w:szCs w:val="24"/>
        </w:rPr>
        <w:t xml:space="preserve">uz prijedlog </w:t>
      </w:r>
      <w:r w:rsidRPr="00C56A11">
        <w:rPr>
          <w:sz w:val="24"/>
          <w:szCs w:val="24"/>
        </w:rPr>
        <w:t xml:space="preserve">dostavio financijske izvještaje u skladu sa Zakonom o računovodstvu koji nisu stariji od tri mjeseca od dana podnošenja prijedloga za otvaranje predstečajnoga postupka i prijedlog plana restrukturiranja. </w:t>
      </w:r>
    </w:p>
    <w:p w:rsidRDefault="009E65D4" w:rsidP="006E2DB5" w:rsidR="009E65D4" w:rsidRPr="00C56A11">
      <w:pPr>
        <w:ind w:firstLine="708"/>
        <w:jc w:val="both"/>
        <w:rPr>
          <w:sz w:val="24"/>
          <w:szCs w:val="24"/>
        </w:rPr>
      </w:pPr>
      <w:r w:rsidRPr="00C56A11">
        <w:rPr>
          <w:sz w:val="24"/>
          <w:szCs w:val="24"/>
        </w:rPr>
        <w:t>Uvidom u prijedlog plana restrukturiranja utvrđeno je da sadrži sve obvezatne sastojke propisane odredbama čl. 27. SZ-a, i to: 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 tražbina prema visini i vrsti, ponudu vjerovnicima, rok za dobrovoljno ispunjenje i planirani iznos troškova restrukturiranja.</w:t>
      </w:r>
    </w:p>
    <w:p w:rsidRDefault="00ED0638" w:rsidP="00ED0638" w:rsidR="0043053B" w:rsidRPr="00C56A11">
      <w:pPr>
        <w:pStyle w:val="Default"/>
        <w:ind w:firstLine="708"/>
        <w:jc w:val="both"/>
      </w:pPr>
      <w:r w:rsidRPr="00C56A11">
        <w:t xml:space="preserve">Konačno, uvidom u </w:t>
      </w:r>
      <w:r w:rsidR="0043053B" w:rsidRPr="00C56A11">
        <w:t xml:space="preserve">Potvrdu Financijske agencije o blokadi računa i novčanih sredstava (list </w:t>
      </w:r>
      <w:r w:rsidR="00C97C33" w:rsidRPr="00C56A11">
        <w:t>10</w:t>
      </w:r>
      <w:r w:rsidR="0043053B" w:rsidRPr="00C56A11">
        <w:t xml:space="preserve"> spisa) </w:t>
      </w:r>
      <w:r w:rsidR="00C50128" w:rsidRPr="00C56A11">
        <w:t xml:space="preserve">utvrđeno je </w:t>
      </w:r>
      <w:r w:rsidR="0043053B" w:rsidRPr="00C56A11">
        <w:t xml:space="preserve">kako je na dan </w:t>
      </w:r>
      <w:r w:rsidR="00C97C33" w:rsidRPr="00C56A11">
        <w:t>25. travnja</w:t>
      </w:r>
      <w:r w:rsidR="0043053B" w:rsidRPr="00C56A11">
        <w:t xml:space="preserve"> 201</w:t>
      </w:r>
      <w:r w:rsidR="00C97C33" w:rsidRPr="00C56A11">
        <w:t>9</w:t>
      </w:r>
      <w:r w:rsidR="0043053B" w:rsidRPr="00C56A11">
        <w:t>.</w:t>
      </w:r>
      <w:r w:rsidR="006C1F89" w:rsidRPr="00C56A11">
        <w:t xml:space="preserve"> (dan </w:t>
      </w:r>
      <w:r w:rsidR="00C97C33" w:rsidRPr="00C56A11">
        <w:t xml:space="preserve">koji je prethodio danu p odnošenje </w:t>
      </w:r>
      <w:r w:rsidR="006C1F89" w:rsidRPr="00C56A11">
        <w:t>prijedlog</w:t>
      </w:r>
      <w:r w:rsidR="00C97C33" w:rsidRPr="00C56A11">
        <w:t>a</w:t>
      </w:r>
      <w:r w:rsidR="006C1F89" w:rsidRPr="00C56A11">
        <w:t xml:space="preserve"> za pokretanje predstečajnog postupka)</w:t>
      </w:r>
      <w:r w:rsidR="0043053B" w:rsidRPr="00C56A11">
        <w:t xml:space="preserve"> na računima i novčanim sredstvima dužnika evidentirano </w:t>
      </w:r>
      <w:r w:rsidR="00EC6496" w:rsidRPr="00C56A11">
        <w:t>56</w:t>
      </w:r>
      <w:r w:rsidR="0043053B" w:rsidRPr="00C56A11">
        <w:t xml:space="preserve"> dan</w:t>
      </w:r>
      <w:r w:rsidR="00AC2D7B" w:rsidRPr="00C56A11">
        <w:t>a</w:t>
      </w:r>
      <w:r w:rsidR="0043053B" w:rsidRPr="00C56A11">
        <w:t xml:space="preserve"> neprekidne blokade odnosno ukupno </w:t>
      </w:r>
      <w:r w:rsidR="00AC2D7B" w:rsidRPr="00C56A11">
        <w:t>5</w:t>
      </w:r>
      <w:r w:rsidR="00C97C33" w:rsidRPr="00C56A11">
        <w:t>7</w:t>
      </w:r>
      <w:r w:rsidR="0043053B" w:rsidRPr="00C56A11">
        <w:t xml:space="preserve"> dana blokade u prethodnih 6 mjeseci zbog nepodmirenih osnova za plaćanje evidentiranih u Očevidniku </w:t>
      </w:r>
      <w:r w:rsidR="006C1F89" w:rsidRPr="00C56A11">
        <w:t>redoslijeda osnova za plaćanje</w:t>
      </w:r>
      <w:r w:rsidR="00EC6496" w:rsidRPr="00C56A11">
        <w:t xml:space="preserve"> </w:t>
      </w:r>
      <w:r w:rsidR="0043053B" w:rsidRPr="00C56A11">
        <w:t>te da nepodmirene obveze na taj dan iznose</w:t>
      </w:r>
      <w:r w:rsidR="00C97C33" w:rsidRPr="00C56A11">
        <w:t xml:space="preserve"> 3.423.854,94</w:t>
      </w:r>
      <w:r w:rsidR="006C1F89" w:rsidRPr="00C56A11">
        <w:t xml:space="preserve"> </w:t>
      </w:r>
      <w:r w:rsidR="0043053B" w:rsidRPr="00C56A11">
        <w:t>kn.</w:t>
      </w:r>
    </w:p>
    <w:p w:rsidRDefault="0094715C" w:rsidP="004B587B" w:rsidR="0094715C" w:rsidRPr="00C56A11">
      <w:pPr>
        <w:ind w:firstLine="708"/>
        <w:jc w:val="both"/>
        <w:rPr>
          <w:sz w:val="24"/>
          <w:szCs w:val="24"/>
          <w:highlight w:val="lightGray"/>
        </w:rPr>
      </w:pPr>
    </w:p>
    <w:p w:rsidRDefault="004B587B" w:rsidP="006E2DB5" w:rsidR="0016347A" w:rsidRPr="00C56A11">
      <w:pPr>
        <w:ind w:firstLine="708"/>
        <w:jc w:val="both"/>
        <w:rPr>
          <w:sz w:val="24"/>
          <w:szCs w:val="24"/>
        </w:rPr>
      </w:pPr>
      <w:r w:rsidRPr="00C56A11">
        <w:rPr>
          <w:sz w:val="24"/>
          <w:szCs w:val="24"/>
        </w:rPr>
        <w:tab/>
        <w:t>Uzevši u obzir navedeno</w:t>
      </w:r>
      <w:r w:rsidRPr="00C56A11">
        <w:rPr>
          <w:sz w:val="24"/>
          <w:szCs w:val="24"/>
          <w:lang w:eastAsia="en-US"/>
        </w:rPr>
        <w:t xml:space="preserve"> </w:t>
      </w:r>
      <w:r w:rsidRPr="00C56A11">
        <w:rPr>
          <w:sz w:val="24"/>
          <w:szCs w:val="24"/>
        </w:rPr>
        <w:t xml:space="preserve">sud je, na temelju odredbe čl. 33. st. 1. </w:t>
      </w:r>
      <w:r w:rsidR="004C3A60" w:rsidRPr="00C56A11">
        <w:rPr>
          <w:sz w:val="24"/>
          <w:szCs w:val="24"/>
        </w:rPr>
        <w:t xml:space="preserve">u vezi s odredbom čl. 4. </w:t>
      </w:r>
      <w:r w:rsidRPr="00C56A11">
        <w:rPr>
          <w:sz w:val="24"/>
          <w:szCs w:val="24"/>
        </w:rPr>
        <w:t xml:space="preserve">SZ-a, donio rješenje o otvaranju predstečajnoga postupka </w:t>
      </w:r>
      <w:r w:rsidR="00ED7EAC" w:rsidRPr="00C56A11">
        <w:rPr>
          <w:sz w:val="24"/>
          <w:szCs w:val="24"/>
        </w:rPr>
        <w:t>(točka I. izreke ovog rješenja).</w:t>
      </w:r>
    </w:p>
    <w:p w:rsidRDefault="002035AE" w:rsidP="006E2DB5" w:rsidR="0043053B" w:rsidRPr="00C56A11">
      <w:pPr>
        <w:ind w:firstLine="708"/>
        <w:jc w:val="both"/>
        <w:rPr>
          <w:sz w:val="24"/>
          <w:szCs w:val="24"/>
        </w:rPr>
      </w:pPr>
      <w:r w:rsidRPr="00C56A11">
        <w:rPr>
          <w:sz w:val="24"/>
          <w:szCs w:val="24"/>
        </w:rPr>
        <w:t xml:space="preserve">Odluka iz točke II. izreke ovog rješenja temelji se na odredbi čl. </w:t>
      </w:r>
      <w:r w:rsidR="0038200A" w:rsidRPr="00C56A11">
        <w:rPr>
          <w:sz w:val="24"/>
          <w:szCs w:val="24"/>
        </w:rPr>
        <w:t xml:space="preserve">33. st. 2. </w:t>
      </w:r>
      <w:r w:rsidRPr="00C56A11">
        <w:rPr>
          <w:sz w:val="24"/>
          <w:szCs w:val="24"/>
        </w:rPr>
        <w:t>SZ-a.</w:t>
      </w:r>
      <w:r w:rsidR="00E940B3" w:rsidRPr="00C56A11">
        <w:rPr>
          <w:color w:val="000000"/>
          <w:sz w:val="24"/>
          <w:szCs w:val="24"/>
        </w:rPr>
        <w:t xml:space="preserve"> </w:t>
      </w:r>
      <w:r w:rsidR="0016347A" w:rsidRPr="00C56A11">
        <w:rPr>
          <w:color w:val="000000"/>
          <w:sz w:val="24"/>
          <w:szCs w:val="24"/>
        </w:rPr>
        <w:t xml:space="preserve">Izbor povjerenika obavljen je </w:t>
      </w:r>
      <w:r w:rsidR="0016347A" w:rsidRPr="00C56A11">
        <w:rPr>
          <w:sz w:val="24"/>
          <w:szCs w:val="24"/>
        </w:rPr>
        <w:t>metodom slučajnog odabira u skladu s odredbom čl. 84. st. 1. u vezi s odredbom čl. 23. st. 3. SZ-a.</w:t>
      </w:r>
    </w:p>
    <w:p w:rsidRDefault="00ED7EAC" w:rsidP="006E2DB5" w:rsidR="003977C7" w:rsidRPr="00C56A11">
      <w:pPr>
        <w:ind w:firstLine="708"/>
        <w:jc w:val="both"/>
        <w:rPr>
          <w:sz w:val="24"/>
          <w:szCs w:val="24"/>
        </w:rPr>
      </w:pPr>
      <w:r w:rsidRPr="00C56A11">
        <w:rPr>
          <w:sz w:val="24"/>
          <w:szCs w:val="24"/>
        </w:rPr>
        <w:t xml:space="preserve">Odluke iz točke III. – </w:t>
      </w:r>
      <w:r w:rsidR="00FC16E1" w:rsidRPr="00C56A11">
        <w:rPr>
          <w:sz w:val="24"/>
          <w:szCs w:val="24"/>
        </w:rPr>
        <w:t>V. i točke IX. – XI. izreke</w:t>
      </w:r>
      <w:r w:rsidRPr="00C56A11">
        <w:rPr>
          <w:sz w:val="24"/>
          <w:szCs w:val="24"/>
        </w:rPr>
        <w:t xml:space="preserve"> ovog rješenja temelje se na odredbama čl. 34. st. 1. SZ-a kojima je propisan obvezatan sadržaj rješenja o otvaranju predstečajnoga postupka.</w:t>
      </w:r>
    </w:p>
    <w:p w:rsidRDefault="0043053B" w:rsidP="006E2DB5" w:rsidR="00BC4A3A" w:rsidRPr="00C56A11">
      <w:pPr>
        <w:ind w:firstLine="708"/>
        <w:jc w:val="both"/>
        <w:rPr>
          <w:sz w:val="24"/>
          <w:szCs w:val="24"/>
        </w:rPr>
      </w:pPr>
      <w:r w:rsidRPr="00C56A11">
        <w:rPr>
          <w:sz w:val="24"/>
          <w:szCs w:val="24"/>
        </w:rPr>
        <w:t xml:space="preserve">Dodatno se ukazuje kako je </w:t>
      </w:r>
      <w:r w:rsidR="00764B18" w:rsidRPr="00C56A11">
        <w:rPr>
          <w:sz w:val="24"/>
          <w:szCs w:val="24"/>
        </w:rPr>
        <w:t>odredbom čl. 12. st. 1. SZ-a određeno kako se dostava smatra obavljenom istekom osmoga dana od dana objave pismena na mrežnoj stranici e-Oglasna ploča sudova.</w:t>
      </w:r>
    </w:p>
    <w:p w:rsidRDefault="00764B18" w:rsidP="006E2DB5" w:rsidR="00BC4A3A" w:rsidRPr="00C56A11">
      <w:pPr>
        <w:ind w:firstLine="708"/>
        <w:jc w:val="both"/>
        <w:rPr>
          <w:sz w:val="24"/>
          <w:szCs w:val="24"/>
        </w:rPr>
      </w:pPr>
      <w:r w:rsidRPr="00C56A11">
        <w:rPr>
          <w:sz w:val="24"/>
          <w:szCs w:val="24"/>
        </w:rPr>
        <w:t>Nadalje, 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764B18" w:rsidP="006E2DB5" w:rsidR="00764B18" w:rsidRPr="00C56A11">
      <w:pPr>
        <w:ind w:firstLine="708"/>
        <w:jc w:val="both"/>
        <w:rPr>
          <w:sz w:val="24"/>
          <w:szCs w:val="24"/>
        </w:rPr>
      </w:pPr>
      <w:r w:rsidRPr="00C56A11">
        <w:rPr>
          <w:sz w:val="24"/>
          <w:szCs w:val="24"/>
        </w:rPr>
        <w:t xml:space="preserve">Osim toga, prema odredbama čl. 38. st. 1. SZ-a razlučni vjerovnici dužni </w:t>
      </w:r>
      <w:r w:rsidR="002471F8" w:rsidRPr="00C56A11">
        <w:rPr>
          <w:sz w:val="24"/>
          <w:szCs w:val="24"/>
        </w:rPr>
        <w:t xml:space="preserve">su nadležnu jedinicu Financijske agencije u roku za prijavu tražbine obavijestiti </w:t>
      </w:r>
      <w:r w:rsidRPr="00C56A11">
        <w:rPr>
          <w:sz w:val="24"/>
          <w:szCs w:val="24"/>
        </w:rPr>
        <w:t xml:space="preserve">o svojim razlučnim pravima, pravnoj osnovi razlučnoga prava i dijelu imovine dužnika na koji se njihovo razlučno pravo odnosi te dati izjavu odriču li se ili ne odriču prava na odvojeno namirenje, dok su prema odredbi čl. 38. st. 2. SZ-a izlučni vjerovnici dužni </w:t>
      </w:r>
      <w:r w:rsidR="003C4ADB" w:rsidRPr="00C56A11">
        <w:rPr>
          <w:sz w:val="24"/>
          <w:szCs w:val="24"/>
        </w:rPr>
        <w:t xml:space="preserve">nadležnu jedinicu Financijske agencije u roku za prijavu tražbine obavijestiti o </w:t>
      </w:r>
      <w:r w:rsidRPr="00C56A11">
        <w:rPr>
          <w:sz w:val="24"/>
          <w:szCs w:val="24"/>
        </w:rPr>
        <w:t xml:space="preserve"> svojim pravima, pravnoj osnovi izlučnoga prava i dijelu imovine dužnika na koji se odnosi njihovo izlučno pravo. Razlučni i izlučni vjerovnici dužni su </w:t>
      </w:r>
      <w:r w:rsidR="003C4ADB" w:rsidRPr="00C56A11">
        <w:rPr>
          <w:sz w:val="24"/>
          <w:szCs w:val="24"/>
        </w:rPr>
        <w:t xml:space="preserve">u obavijesti </w:t>
      </w:r>
      <w:r w:rsidRPr="00C56A11">
        <w:rPr>
          <w:sz w:val="24"/>
          <w:szCs w:val="24"/>
        </w:rPr>
        <w:t>dati izjavu o pristanku ili uskrati pristanka odgode namirenja iz predmeta na koji se odnosi njihovo razlučno pravo, odnosno izdvajanja predmeta na koje se odnosi njihovo izlučno pravo radi provedbe plana restrukturiranja (čl. 38. st. 3. SZ).</w:t>
      </w:r>
      <w:r w:rsidR="00DC581F" w:rsidRPr="00C56A11">
        <w:rPr>
          <w:sz w:val="24"/>
          <w:szCs w:val="24"/>
        </w:rPr>
        <w:t xml:space="preserve"> Obavijesti iz čl. 38. st. 1. i 2. SZ-a, podnose se na obrascu za prijavu tražbine vjerovnika u predstečajnom postupku.</w:t>
      </w:r>
    </w:p>
    <w:p w:rsidRDefault="003977C7" w:rsidP="006E2DB5" w:rsidR="003977C7" w:rsidRPr="00C56A11">
      <w:pPr>
        <w:overflowPunct/>
        <w:autoSpaceDE/>
        <w:autoSpaceDN/>
        <w:adjustRightInd/>
        <w:ind w:firstLine="708"/>
        <w:jc w:val="both"/>
        <w:textAlignment w:val="auto"/>
        <w:rPr>
          <w:color w:val="000000"/>
          <w:sz w:val="24"/>
          <w:szCs w:val="24"/>
        </w:rPr>
      </w:pPr>
      <w:r w:rsidRPr="00C56A11">
        <w:rPr>
          <w:color w:val="000000"/>
          <w:sz w:val="24"/>
          <w:szCs w:val="24"/>
        </w:rPr>
        <w:t xml:space="preserve">Odluke iz točke VI. – VIII. izreke ovog rješenja temelje se na odredbama </w:t>
      </w:r>
      <w:r w:rsidR="00FC16E1" w:rsidRPr="00C56A11">
        <w:rPr>
          <w:color w:val="000000"/>
          <w:sz w:val="24"/>
          <w:szCs w:val="24"/>
        </w:rPr>
        <w:t xml:space="preserve"> </w:t>
      </w:r>
      <w:r w:rsidR="00CD50CE" w:rsidRPr="00C56A11">
        <w:rPr>
          <w:color w:val="000000"/>
          <w:sz w:val="24"/>
          <w:szCs w:val="24"/>
        </w:rPr>
        <w:t xml:space="preserve">čl. 43. st. 4. - </w:t>
      </w:r>
      <w:r w:rsidRPr="00C56A11">
        <w:rPr>
          <w:color w:val="000000"/>
          <w:sz w:val="24"/>
          <w:szCs w:val="24"/>
        </w:rPr>
        <w:t>6. SZ-a kojima su propisane dužnosti Financijske agencije u predstečajnom postupku.</w:t>
      </w:r>
    </w:p>
    <w:p w:rsidRDefault="00014884" w:rsidP="006E2DB5" w:rsidR="003977C7" w:rsidRPr="00C56A11">
      <w:pPr>
        <w:ind w:firstLine="708"/>
        <w:jc w:val="both"/>
        <w:rPr>
          <w:color w:val="000000"/>
          <w:sz w:val="24"/>
          <w:szCs w:val="24"/>
        </w:rPr>
      </w:pPr>
      <w:r w:rsidRPr="00C56A11">
        <w:rPr>
          <w:sz w:val="24"/>
          <w:szCs w:val="24"/>
        </w:rPr>
        <w:t>Odluk</w:t>
      </w:r>
      <w:r w:rsidR="00C4254D" w:rsidRPr="00C56A11">
        <w:rPr>
          <w:sz w:val="24"/>
          <w:szCs w:val="24"/>
        </w:rPr>
        <w:t>e</w:t>
      </w:r>
      <w:r w:rsidR="005E2CA1" w:rsidRPr="00C56A11">
        <w:rPr>
          <w:sz w:val="24"/>
          <w:szCs w:val="24"/>
        </w:rPr>
        <w:t xml:space="preserve"> iz točke X</w:t>
      </w:r>
      <w:r w:rsidR="003977C7" w:rsidRPr="00C56A11">
        <w:rPr>
          <w:sz w:val="24"/>
          <w:szCs w:val="24"/>
        </w:rPr>
        <w:t>I</w:t>
      </w:r>
      <w:r w:rsidR="005E2CA1" w:rsidRPr="00C56A11">
        <w:rPr>
          <w:sz w:val="24"/>
          <w:szCs w:val="24"/>
        </w:rPr>
        <w:t>I.</w:t>
      </w:r>
      <w:r w:rsidR="00C4254D" w:rsidRPr="00C56A11">
        <w:rPr>
          <w:sz w:val="24"/>
          <w:szCs w:val="24"/>
        </w:rPr>
        <w:t xml:space="preserve"> I XIII.</w:t>
      </w:r>
      <w:r w:rsidR="003977C7" w:rsidRPr="00C56A11">
        <w:rPr>
          <w:sz w:val="24"/>
          <w:szCs w:val="24"/>
        </w:rPr>
        <w:t xml:space="preserve"> izreke</w:t>
      </w:r>
      <w:r w:rsidRPr="00C56A11">
        <w:rPr>
          <w:sz w:val="24"/>
          <w:szCs w:val="24"/>
        </w:rPr>
        <w:t xml:space="preserve"> ovog rješenja temelji</w:t>
      </w:r>
      <w:r w:rsidR="005E2CA1" w:rsidRPr="00C56A11">
        <w:rPr>
          <w:sz w:val="24"/>
          <w:szCs w:val="24"/>
        </w:rPr>
        <w:t xml:space="preserve"> se na o</w:t>
      </w:r>
      <w:r w:rsidR="00B17788" w:rsidRPr="00C56A11">
        <w:rPr>
          <w:sz w:val="24"/>
          <w:szCs w:val="24"/>
        </w:rPr>
        <w:t>dredb</w:t>
      </w:r>
      <w:r w:rsidR="005E2CA1" w:rsidRPr="00C56A11">
        <w:rPr>
          <w:sz w:val="24"/>
          <w:szCs w:val="24"/>
        </w:rPr>
        <w:t>i</w:t>
      </w:r>
      <w:r w:rsidR="00B17788" w:rsidRPr="00C56A11">
        <w:rPr>
          <w:sz w:val="24"/>
          <w:szCs w:val="24"/>
        </w:rPr>
        <w:t xml:space="preserve"> čl. 34. st. 3. SZ-a </w:t>
      </w:r>
      <w:r w:rsidR="005E2CA1" w:rsidRPr="00C56A11">
        <w:rPr>
          <w:sz w:val="24"/>
          <w:szCs w:val="24"/>
        </w:rPr>
        <w:t xml:space="preserve">kojom je </w:t>
      </w:r>
      <w:r w:rsidR="00B17788" w:rsidRPr="00C56A11">
        <w:rPr>
          <w:sz w:val="24"/>
          <w:szCs w:val="24"/>
        </w:rPr>
        <w:t xml:space="preserve">propisano da će </w:t>
      </w:r>
      <w:r w:rsidR="00544C38" w:rsidRPr="00C56A11">
        <w:rPr>
          <w:color w:val="000000"/>
          <w:sz w:val="24"/>
          <w:szCs w:val="24"/>
        </w:rPr>
        <w:t>rješenjem o otvaranju predstečajnoga postupka sud odrediti da se otvaranje predstečajnoga postupka upiše u registar u kojem je dužnik upisan i javne knjige, registre, upisnike i očevidnike u kojima je dužnik upisan kao nositelj nekoga prava.</w:t>
      </w:r>
      <w:r w:rsidR="005E2CA1" w:rsidRPr="00C56A11">
        <w:rPr>
          <w:color w:val="000000"/>
          <w:sz w:val="24"/>
          <w:szCs w:val="24"/>
        </w:rPr>
        <w:t xml:space="preserve"> </w:t>
      </w:r>
    </w:p>
    <w:p w:rsidRDefault="00421181" w:rsidP="006E2DB5" w:rsidR="003F147F" w:rsidRPr="00C56A11">
      <w:pPr>
        <w:ind w:firstLine="708"/>
        <w:jc w:val="both"/>
        <w:rPr>
          <w:sz w:val="24"/>
          <w:szCs w:val="24"/>
        </w:rPr>
      </w:pPr>
      <w:r w:rsidRPr="00C56A11">
        <w:rPr>
          <w:sz w:val="24"/>
          <w:szCs w:val="24"/>
        </w:rPr>
        <w:t>U skladu s odredbom čl. 34. st. 5. SZ-a ovo rješenje dosta</w:t>
      </w:r>
      <w:r w:rsidR="00D233D2" w:rsidRPr="00C56A11">
        <w:rPr>
          <w:sz w:val="24"/>
          <w:szCs w:val="24"/>
        </w:rPr>
        <w:t>vit će se Financijskoj agenciji.</w:t>
      </w:r>
    </w:p>
    <w:p w:rsidRDefault="003F147F" w:rsidP="00E13159" w:rsidR="003F147F" w:rsidRPr="00C56A11">
      <w:pPr>
        <w:ind w:firstLine="720" w:left="2880"/>
        <w:rPr>
          <w:sz w:val="24"/>
          <w:szCs w:val="24"/>
        </w:rPr>
      </w:pPr>
      <w:r w:rsidRPr="00C56A11">
        <w:rPr>
          <w:sz w:val="24"/>
          <w:szCs w:val="24"/>
        </w:rPr>
        <w:t xml:space="preserve">Zagreb, 30. svibnja 2019.                                                                                                                           </w:t>
      </w:r>
    </w:p>
    <w:p w:rsidRDefault="003F147F" w:rsidP="003F147F" w:rsidR="003F147F" w:rsidRPr="00C56A11">
      <w:pPr>
        <w:rPr>
          <w:sz w:val="24"/>
          <w:szCs w:val="24"/>
        </w:rPr>
      </w:pPr>
    </w:p>
    <w:p w:rsidRDefault="003F147F" w:rsidP="003F147F" w:rsidR="003F147F" w:rsidRPr="00C56A11">
      <w:pPr>
        <w:rPr>
          <w:sz w:val="24"/>
          <w:szCs w:val="24"/>
        </w:rPr>
      </w:pPr>
      <w:r w:rsidRPr="00C56A11">
        <w:rPr>
          <w:sz w:val="24"/>
          <w:szCs w:val="24"/>
        </w:rPr>
        <w:tab/>
      </w:r>
      <w:r w:rsidRPr="00C56A11">
        <w:rPr>
          <w:sz w:val="24"/>
          <w:szCs w:val="24"/>
        </w:rPr>
        <w:tab/>
        <w:t xml:space="preserve">             </w:t>
      </w:r>
      <w:r w:rsidRPr="00C56A11">
        <w:rPr>
          <w:sz w:val="24"/>
          <w:szCs w:val="24"/>
        </w:rPr>
        <w:tab/>
      </w:r>
      <w:r w:rsidRPr="00C56A11">
        <w:rPr>
          <w:sz w:val="24"/>
          <w:szCs w:val="24"/>
        </w:rPr>
        <w:tab/>
      </w:r>
      <w:r w:rsidRPr="00C56A11">
        <w:rPr>
          <w:sz w:val="24"/>
          <w:szCs w:val="24"/>
        </w:rPr>
        <w:tab/>
      </w:r>
      <w:r w:rsidRPr="00C56A11">
        <w:rPr>
          <w:sz w:val="24"/>
          <w:szCs w:val="24"/>
        </w:rPr>
        <w:tab/>
      </w:r>
      <w:r w:rsidRPr="00C56A11">
        <w:rPr>
          <w:sz w:val="24"/>
          <w:szCs w:val="24"/>
        </w:rPr>
        <w:tab/>
      </w:r>
      <w:r w:rsidRPr="00C56A11">
        <w:rPr>
          <w:sz w:val="24"/>
          <w:szCs w:val="24"/>
        </w:rPr>
        <w:tab/>
      </w:r>
      <w:r w:rsidRPr="00C56A11">
        <w:rPr>
          <w:sz w:val="24"/>
          <w:szCs w:val="24"/>
        </w:rPr>
        <w:tab/>
        <w:t xml:space="preserve">  Sutkinja:</w:t>
      </w:r>
    </w:p>
    <w:p w:rsidRDefault="003F147F" w:rsidR="00E13159">
      <w:pPr>
        <w:rPr>
          <w:sz w:val="24"/>
          <w:szCs w:val="24"/>
        </w:rPr>
      </w:pPr>
      <w:r w:rsidRPr="00C56A11">
        <w:rPr>
          <w:sz w:val="24"/>
          <w:szCs w:val="24"/>
        </w:rPr>
        <w:tab/>
      </w:r>
      <w:r w:rsidRPr="00C56A11">
        <w:rPr>
          <w:sz w:val="24"/>
          <w:szCs w:val="24"/>
        </w:rPr>
        <w:tab/>
      </w:r>
      <w:r w:rsidRPr="00C56A11">
        <w:rPr>
          <w:sz w:val="24"/>
          <w:szCs w:val="24"/>
        </w:rPr>
        <w:tab/>
      </w:r>
      <w:r w:rsidRPr="00C56A11">
        <w:rPr>
          <w:sz w:val="24"/>
          <w:szCs w:val="24"/>
        </w:rPr>
        <w:tab/>
      </w:r>
      <w:r w:rsidRPr="00C56A11">
        <w:rPr>
          <w:sz w:val="24"/>
          <w:szCs w:val="24"/>
        </w:rPr>
        <w:tab/>
      </w:r>
      <w:r w:rsidRPr="00C56A11">
        <w:rPr>
          <w:sz w:val="24"/>
          <w:szCs w:val="24"/>
        </w:rPr>
        <w:tab/>
      </w:r>
      <w:r w:rsidRPr="00C56A11">
        <w:rPr>
          <w:sz w:val="24"/>
          <w:szCs w:val="24"/>
        </w:rPr>
        <w:tab/>
      </w:r>
      <w:r w:rsidRPr="00C56A11">
        <w:rPr>
          <w:sz w:val="24"/>
          <w:szCs w:val="24"/>
        </w:rPr>
        <w:tab/>
        <w:t xml:space="preserve">          </w:t>
      </w:r>
      <w:r w:rsidRPr="00C56A11">
        <w:rPr>
          <w:sz w:val="24"/>
          <w:szCs w:val="24"/>
        </w:rPr>
        <w:tab/>
      </w:r>
      <w:r w:rsidRPr="00C56A11">
        <w:rPr>
          <w:sz w:val="24"/>
          <w:szCs w:val="24"/>
        </w:rPr>
        <w:tab/>
        <w:t>Maja Praljak</w:t>
      </w:r>
      <w:r w:rsidR="00E13159">
        <w:rPr>
          <w:sz w:val="24"/>
          <w:szCs w:val="24"/>
        </w:rPr>
        <w:t>, v.r</w:t>
      </w:r>
    </w:p>
    <w:p w:rsidRDefault="00E13159" w:rsidR="00E13159" w:rsidRPr="00E13159">
      <w:pPr>
        <w:rPr>
          <w:sz w:val="24"/>
          <w:szCs w:val="24"/>
        </w:rPr>
      </w:pPr>
      <w:r>
        <w:t>Za točnost otpravka-ovlašteni službenik:</w:t>
      </w:r>
    </w:p>
    <w:p w:rsidRDefault="00E13159" w:rsidP="003F147F" w:rsidR="00FC16E1" w:rsidRPr="00E13159">
      <w:r>
        <w:t>Nikolina Krunić</w:t>
      </w:r>
    </w:p>
    <w:p w:rsidRDefault="00B056DF" w:rsidP="00B056DF" w:rsidR="00B056DF" w:rsidRPr="00C56A11">
      <w:pPr>
        <w:rPr>
          <w:sz w:val="24"/>
          <w:szCs w:val="24"/>
        </w:rPr>
      </w:pPr>
      <w:r w:rsidRPr="00C56A11">
        <w:rPr>
          <w:sz w:val="24"/>
          <w:szCs w:val="24"/>
        </w:rPr>
        <w:t>UPUTA O PRAVNOM LIJEKU:</w:t>
      </w:r>
    </w:p>
    <w:p w:rsidRDefault="00B056DF" w:rsidP="000F29A7" w:rsidR="000F29A7" w:rsidRPr="00C56A11">
      <w:pPr>
        <w:jc w:val="both"/>
        <w:rPr>
          <w:sz w:val="24"/>
          <w:szCs w:val="24"/>
          <w:lang w:val="pl-PL"/>
        </w:rPr>
      </w:pPr>
      <w:r w:rsidRPr="00C56A11">
        <w:rPr>
          <w:sz w:val="24"/>
          <w:szCs w:val="24"/>
        </w:rPr>
        <w:t xml:space="preserve">Protiv </w:t>
      </w:r>
      <w:r w:rsidR="000F29A7" w:rsidRPr="00C56A11">
        <w:rPr>
          <w:sz w:val="24"/>
          <w:szCs w:val="24"/>
        </w:rPr>
        <w:t xml:space="preserve">ovog </w:t>
      </w:r>
      <w:r w:rsidRPr="00C56A11">
        <w:rPr>
          <w:sz w:val="24"/>
          <w:szCs w:val="24"/>
        </w:rPr>
        <w:t xml:space="preserve">rješenja </w:t>
      </w:r>
      <w:r w:rsidR="000F29A7" w:rsidRPr="00C56A11">
        <w:rPr>
          <w:sz w:val="24"/>
          <w:szCs w:val="24"/>
        </w:rPr>
        <w:t xml:space="preserve">o otvaranju predstečajnoga postupka pravo na žalbu ima </w:t>
      </w:r>
      <w:r w:rsidRPr="00C56A11">
        <w:rPr>
          <w:sz w:val="24"/>
          <w:szCs w:val="24"/>
        </w:rPr>
        <w:t>osoba ovlaštena za zastupanje dužnika po zakonu (čl. 33.</w:t>
      </w:r>
      <w:r w:rsidR="00362904" w:rsidRPr="00C56A11">
        <w:rPr>
          <w:sz w:val="24"/>
          <w:szCs w:val="24"/>
        </w:rPr>
        <w:t xml:space="preserve"> </w:t>
      </w:r>
      <w:r w:rsidRPr="00C56A11">
        <w:rPr>
          <w:sz w:val="24"/>
          <w:szCs w:val="24"/>
        </w:rPr>
        <w:t>st.</w:t>
      </w:r>
      <w:r w:rsidR="00362904" w:rsidRPr="00C56A11">
        <w:rPr>
          <w:sz w:val="24"/>
          <w:szCs w:val="24"/>
        </w:rPr>
        <w:t xml:space="preserve"> </w:t>
      </w:r>
      <w:r w:rsidRPr="00C56A11">
        <w:rPr>
          <w:sz w:val="24"/>
          <w:szCs w:val="24"/>
        </w:rPr>
        <w:t>4. S</w:t>
      </w:r>
      <w:r w:rsidR="00362904" w:rsidRPr="00C56A11">
        <w:rPr>
          <w:sz w:val="24"/>
          <w:szCs w:val="24"/>
        </w:rPr>
        <w:t>Z</w:t>
      </w:r>
      <w:r w:rsidRPr="00C56A11">
        <w:rPr>
          <w:sz w:val="24"/>
          <w:szCs w:val="24"/>
        </w:rPr>
        <w:t>)</w:t>
      </w:r>
      <w:r w:rsidR="000F29A7" w:rsidRPr="00C56A11">
        <w:rPr>
          <w:sz w:val="24"/>
          <w:szCs w:val="24"/>
        </w:rPr>
        <w:t>.</w:t>
      </w:r>
      <w:r w:rsidR="001F4A5C" w:rsidRPr="00C56A11">
        <w:rPr>
          <w:sz w:val="24"/>
          <w:szCs w:val="24"/>
        </w:rPr>
        <w:t xml:space="preserve"> </w:t>
      </w:r>
      <w:r w:rsidR="000F29A7" w:rsidRPr="00C56A11">
        <w:rPr>
          <w:sz w:val="24"/>
          <w:szCs w:val="24"/>
          <w:lang w:val="pl-PL"/>
        </w:rPr>
        <w:t>Žalba se podnosi ovom sudu u 2 primjerka za Visoki trgovački sud RH u roku od 8 dana od dana dostave rješenja.</w:t>
      </w:r>
      <w:r w:rsidR="00E3609D" w:rsidRPr="00C56A11">
        <w:rPr>
          <w:sz w:val="24"/>
          <w:szCs w:val="24"/>
          <w:lang w:val="pl-PL"/>
        </w:rPr>
        <w:t xml:space="preserve"> Dostava se smatra obavljenom istekom osmoga dana od dana objavje ovog rješenja na mrežnoj stranici e-oglasna ploča (čl. 12. st. 1. SZ).</w:t>
      </w:r>
    </w:p>
    <w:p w:rsidRDefault="00256E2A" w:rsidP="00B056DF" w:rsidR="00256E2A" w:rsidRPr="00C56A11">
      <w:pPr>
        <w:rPr>
          <w:sz w:val="24"/>
          <w:szCs w:val="24"/>
        </w:rPr>
      </w:pPr>
    </w:p>
    <w:p w:rsidRDefault="00B7710B" w:rsidP="00B056DF" w:rsidR="00B7710B" w:rsidRPr="00C56A11">
      <w:pPr>
        <w:rPr>
          <w:sz w:val="24"/>
          <w:szCs w:val="24"/>
        </w:rPr>
      </w:pPr>
    </w:p>
    <w:p w:rsidRDefault="006E2DB5" w:rsidP="00EC6496" w:rsidR="006E2DB5" w:rsidRPr="00C56A11">
      <w:pPr>
        <w:rPr>
          <w:sz w:val="24"/>
          <w:szCs w:val="24"/>
        </w:rPr>
      </w:pPr>
    </w:p>
    <w:p w:rsidRDefault="006E2DB5" w:rsidP="00EC6496" w:rsidR="006E2DB5" w:rsidRPr="00C56A11">
      <w:pPr>
        <w:rPr>
          <w:sz w:val="24"/>
          <w:szCs w:val="24"/>
        </w:rPr>
      </w:pPr>
    </w:p>
    <w:p w:rsidRDefault="00B7710B" w:rsidP="00B7710B" w:rsidR="00B7710B" w:rsidRPr="00C56A11">
      <w:pPr>
        <w:rPr>
          <w:sz w:val="24"/>
          <w:szCs w:val="24"/>
        </w:rPr>
      </w:pPr>
    </w:p>
    <w:sectPr w:rsidSect="00FC16E1" w:rsidR="00B7710B" w:rsidRPr="00C56A11">
      <w:headerReference w:type="even" r:id="rId10"/>
      <w:headerReference w:type="default" r:id="rId11"/>
      <w:headerReference w:type="firs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26C" w:rsidR="0062426C">
      <w:r>
        <w:separator/>
      </w:r>
    </w:p>
  </w:endnote>
  <w:endnote w:id="0" w:type="continuationSeparator">
    <w:p w:rsidRDefault="0062426C" w:rsidR="006242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26C" w:rsidR="0062426C">
      <w:r>
        <w:separator/>
      </w:r>
    </w:p>
  </w:footnote>
  <w:footnote w:id="0" w:type="continuationSeparator">
    <w:p w:rsidRDefault="0062426C" w:rsidR="006242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53B83">
      <w:rPr>
        <w:rStyle w:val="Brojstranice"/>
        <w:noProof/>
      </w:rPr>
      <w:t>5</w:t>
    </w:r>
    <w:r>
      <w:rPr>
        <w:rStyle w:val="Brojstranice"/>
      </w:rPr>
      <w:fldChar w:fldCharType="end"/>
    </w:r>
  </w:p>
  <w:p w:rsidRDefault="00325D68" w:rsidP="00E836A6" w:rsidR="00E836A6">
    <w:pPr>
      <w:jc w:val="right"/>
      <w:rPr>
        <w:sz w:val="24"/>
        <w:szCs w:val="24"/>
      </w:rPr>
    </w:pPr>
    <w:r>
      <w:rPr>
        <w:sz w:val="24"/>
        <w:szCs w:val="24"/>
      </w:rPr>
      <w:t>46</w:t>
    </w:r>
    <w:r w:rsidR="00E836A6" w:rsidRPr="001D411A">
      <w:rPr>
        <w:sz w:val="24"/>
        <w:szCs w:val="24"/>
      </w:rPr>
      <w:t>.</w:t>
    </w:r>
    <w:r w:rsidR="00E836A6" w:rsidRPr="001D411A">
      <w:rPr>
        <w:b/>
        <w:sz w:val="24"/>
        <w:szCs w:val="24"/>
      </w:rPr>
      <w:t xml:space="preserve"> </w:t>
    </w:r>
    <w:r w:rsidR="00E836A6" w:rsidRPr="001D411A">
      <w:rPr>
        <w:sz w:val="24"/>
        <w:szCs w:val="24"/>
      </w:rPr>
      <w:t>St-</w:t>
    </w:r>
    <w:r>
      <w:rPr>
        <w:sz w:val="24"/>
        <w:szCs w:val="24"/>
      </w:rPr>
      <w:t>1033</w:t>
    </w:r>
    <w:r w:rsidR="00902939">
      <w:rPr>
        <w:sz w:val="24"/>
        <w:szCs w:val="24"/>
      </w:rPr>
      <w:t>/1</w:t>
    </w:r>
    <w:r>
      <w:rPr>
        <w:sz w:val="24"/>
        <w:szCs w:val="24"/>
      </w:rPr>
      <w:t>9</w:t>
    </w:r>
  </w:p>
  <w:p w:rsidRDefault="00185AD7" w:rsidP="0056018D" w:rsidR="00185AD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16E1" w:rsidR="00FC16E1">
    <w:pPr>
      <w:pStyle w:val="Zaglavlje"/>
    </w:pPr>
    <w:r>
      <w:t xml:space="preserve">           </w:t>
    </w:r>
    <w:r w:rsidRPr="004E77EF">
      <w:rPr>
        <w:i/>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6"/>
  </w:num>
  <w:num w:numId="4">
    <w:abstractNumId w:val="10"/>
  </w:num>
  <w:num w:numId="5">
    <w:abstractNumId w:val="8"/>
  </w:num>
  <w:num w:numId="6">
    <w:abstractNumId w:val="0"/>
  </w:num>
  <w:num w:numId="7">
    <w:abstractNumId w:val="7"/>
  </w:num>
  <w:num w:numId="8">
    <w:abstractNumId w:val="9"/>
  </w:num>
  <w:num w:numId="9">
    <w:abstractNumId w:val="2"/>
  </w:num>
  <w:num w:numId="10">
    <w:abstractNumId w:val="5"/>
  </w:num>
  <w:num w:numId="11">
    <w:abstractNumId w:val="2"/>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3FA6"/>
    <w:rsid w:val="00004E28"/>
    <w:rsid w:val="000067EC"/>
    <w:rsid w:val="000071A1"/>
    <w:rsid w:val="000146D2"/>
    <w:rsid w:val="00014884"/>
    <w:rsid w:val="00015477"/>
    <w:rsid w:val="00020C1B"/>
    <w:rsid w:val="0002223A"/>
    <w:rsid w:val="00027B19"/>
    <w:rsid w:val="0003337A"/>
    <w:rsid w:val="00041689"/>
    <w:rsid w:val="0004473F"/>
    <w:rsid w:val="00072ADE"/>
    <w:rsid w:val="0007698F"/>
    <w:rsid w:val="00077E5C"/>
    <w:rsid w:val="00093DCC"/>
    <w:rsid w:val="000950E9"/>
    <w:rsid w:val="00097BEA"/>
    <w:rsid w:val="000A1C40"/>
    <w:rsid w:val="000B490E"/>
    <w:rsid w:val="000B78D5"/>
    <w:rsid w:val="000C4886"/>
    <w:rsid w:val="000D129A"/>
    <w:rsid w:val="000D1BF8"/>
    <w:rsid w:val="000D6384"/>
    <w:rsid w:val="000E1A0A"/>
    <w:rsid w:val="000E3B52"/>
    <w:rsid w:val="000F29A7"/>
    <w:rsid w:val="000F5EA1"/>
    <w:rsid w:val="000F6345"/>
    <w:rsid w:val="00102FE3"/>
    <w:rsid w:val="00116774"/>
    <w:rsid w:val="0012249B"/>
    <w:rsid w:val="001247BE"/>
    <w:rsid w:val="00130240"/>
    <w:rsid w:val="00132A5D"/>
    <w:rsid w:val="00133CFE"/>
    <w:rsid w:val="00137314"/>
    <w:rsid w:val="00150A80"/>
    <w:rsid w:val="00150BA2"/>
    <w:rsid w:val="00152276"/>
    <w:rsid w:val="00152FCF"/>
    <w:rsid w:val="001535CD"/>
    <w:rsid w:val="00153B83"/>
    <w:rsid w:val="00161611"/>
    <w:rsid w:val="0016323B"/>
    <w:rsid w:val="0016347A"/>
    <w:rsid w:val="00164C86"/>
    <w:rsid w:val="00166E72"/>
    <w:rsid w:val="001708B2"/>
    <w:rsid w:val="00172A8D"/>
    <w:rsid w:val="001741C7"/>
    <w:rsid w:val="00184765"/>
    <w:rsid w:val="00185AD7"/>
    <w:rsid w:val="00186135"/>
    <w:rsid w:val="00186749"/>
    <w:rsid w:val="001875C2"/>
    <w:rsid w:val="00190A13"/>
    <w:rsid w:val="001927BB"/>
    <w:rsid w:val="00194FEC"/>
    <w:rsid w:val="00195086"/>
    <w:rsid w:val="001A1E24"/>
    <w:rsid w:val="001A45BF"/>
    <w:rsid w:val="001A58AC"/>
    <w:rsid w:val="001A7FBC"/>
    <w:rsid w:val="001B636B"/>
    <w:rsid w:val="001C0F5F"/>
    <w:rsid w:val="001C25EE"/>
    <w:rsid w:val="001D411A"/>
    <w:rsid w:val="001D5467"/>
    <w:rsid w:val="001D5E96"/>
    <w:rsid w:val="001E1892"/>
    <w:rsid w:val="001E44D0"/>
    <w:rsid w:val="001E5218"/>
    <w:rsid w:val="001E7FE5"/>
    <w:rsid w:val="001F0D86"/>
    <w:rsid w:val="001F4A5C"/>
    <w:rsid w:val="001F6EB5"/>
    <w:rsid w:val="002035AE"/>
    <w:rsid w:val="00206C81"/>
    <w:rsid w:val="00210410"/>
    <w:rsid w:val="0021226D"/>
    <w:rsid w:val="00217910"/>
    <w:rsid w:val="0022129B"/>
    <w:rsid w:val="00222310"/>
    <w:rsid w:val="00230BF0"/>
    <w:rsid w:val="00232618"/>
    <w:rsid w:val="00232DBC"/>
    <w:rsid w:val="00243CCA"/>
    <w:rsid w:val="002471F8"/>
    <w:rsid w:val="002530A7"/>
    <w:rsid w:val="00254E18"/>
    <w:rsid w:val="00255E71"/>
    <w:rsid w:val="00256E2A"/>
    <w:rsid w:val="002576B4"/>
    <w:rsid w:val="00264673"/>
    <w:rsid w:val="00264F4D"/>
    <w:rsid w:val="0027042C"/>
    <w:rsid w:val="002726CF"/>
    <w:rsid w:val="002909B5"/>
    <w:rsid w:val="002A35E4"/>
    <w:rsid w:val="002A75F6"/>
    <w:rsid w:val="002B2A27"/>
    <w:rsid w:val="002B322D"/>
    <w:rsid w:val="002C3D82"/>
    <w:rsid w:val="002C7AE4"/>
    <w:rsid w:val="002C7DD9"/>
    <w:rsid w:val="002D18DF"/>
    <w:rsid w:val="002D279B"/>
    <w:rsid w:val="002D33AB"/>
    <w:rsid w:val="002D3DC3"/>
    <w:rsid w:val="002D40DD"/>
    <w:rsid w:val="002E5689"/>
    <w:rsid w:val="002E7E07"/>
    <w:rsid w:val="002F03CA"/>
    <w:rsid w:val="002F494C"/>
    <w:rsid w:val="0030526C"/>
    <w:rsid w:val="00312356"/>
    <w:rsid w:val="003155DD"/>
    <w:rsid w:val="00322B28"/>
    <w:rsid w:val="00325D68"/>
    <w:rsid w:val="0032752E"/>
    <w:rsid w:val="00330019"/>
    <w:rsid w:val="0033154F"/>
    <w:rsid w:val="00341148"/>
    <w:rsid w:val="00341785"/>
    <w:rsid w:val="00341C5D"/>
    <w:rsid w:val="00350C04"/>
    <w:rsid w:val="00362904"/>
    <w:rsid w:val="00377237"/>
    <w:rsid w:val="0038200A"/>
    <w:rsid w:val="003853A9"/>
    <w:rsid w:val="003977C7"/>
    <w:rsid w:val="003A0B5A"/>
    <w:rsid w:val="003A290E"/>
    <w:rsid w:val="003A4171"/>
    <w:rsid w:val="003A418D"/>
    <w:rsid w:val="003A6019"/>
    <w:rsid w:val="003B79E2"/>
    <w:rsid w:val="003C4ADB"/>
    <w:rsid w:val="003C78A1"/>
    <w:rsid w:val="003D2947"/>
    <w:rsid w:val="003D40FB"/>
    <w:rsid w:val="003D69AB"/>
    <w:rsid w:val="003D70C2"/>
    <w:rsid w:val="003E4E05"/>
    <w:rsid w:val="003E5C15"/>
    <w:rsid w:val="003F147F"/>
    <w:rsid w:val="003F342C"/>
    <w:rsid w:val="004004CC"/>
    <w:rsid w:val="00401191"/>
    <w:rsid w:val="00403EEC"/>
    <w:rsid w:val="00405725"/>
    <w:rsid w:val="00414221"/>
    <w:rsid w:val="00421181"/>
    <w:rsid w:val="00423A70"/>
    <w:rsid w:val="0043053B"/>
    <w:rsid w:val="004326D5"/>
    <w:rsid w:val="0043465F"/>
    <w:rsid w:val="004400CE"/>
    <w:rsid w:val="004449FD"/>
    <w:rsid w:val="00447E26"/>
    <w:rsid w:val="0045163A"/>
    <w:rsid w:val="00454B52"/>
    <w:rsid w:val="00455127"/>
    <w:rsid w:val="00465EEA"/>
    <w:rsid w:val="0047303B"/>
    <w:rsid w:val="00473B11"/>
    <w:rsid w:val="00474A8B"/>
    <w:rsid w:val="00474DAD"/>
    <w:rsid w:val="004A1ED7"/>
    <w:rsid w:val="004A662E"/>
    <w:rsid w:val="004B587B"/>
    <w:rsid w:val="004B7D77"/>
    <w:rsid w:val="004C2C7C"/>
    <w:rsid w:val="004C328C"/>
    <w:rsid w:val="004C3A60"/>
    <w:rsid w:val="004E2374"/>
    <w:rsid w:val="004E3E4E"/>
    <w:rsid w:val="004E77EF"/>
    <w:rsid w:val="004F733A"/>
    <w:rsid w:val="004F7566"/>
    <w:rsid w:val="00500B93"/>
    <w:rsid w:val="0051132F"/>
    <w:rsid w:val="00520DD7"/>
    <w:rsid w:val="0052345E"/>
    <w:rsid w:val="00525D6E"/>
    <w:rsid w:val="00530806"/>
    <w:rsid w:val="00540145"/>
    <w:rsid w:val="005436AB"/>
    <w:rsid w:val="00544C38"/>
    <w:rsid w:val="00545278"/>
    <w:rsid w:val="00547715"/>
    <w:rsid w:val="0056018D"/>
    <w:rsid w:val="00560ED7"/>
    <w:rsid w:val="00564804"/>
    <w:rsid w:val="00566EFE"/>
    <w:rsid w:val="00572799"/>
    <w:rsid w:val="005745A7"/>
    <w:rsid w:val="00595FE1"/>
    <w:rsid w:val="005A281E"/>
    <w:rsid w:val="005B1565"/>
    <w:rsid w:val="005B3BA8"/>
    <w:rsid w:val="005B6E45"/>
    <w:rsid w:val="005B7415"/>
    <w:rsid w:val="005B7F03"/>
    <w:rsid w:val="005C13E9"/>
    <w:rsid w:val="005C68C8"/>
    <w:rsid w:val="005D78EA"/>
    <w:rsid w:val="005E2CA1"/>
    <w:rsid w:val="005E6160"/>
    <w:rsid w:val="006018F8"/>
    <w:rsid w:val="00602058"/>
    <w:rsid w:val="00603157"/>
    <w:rsid w:val="006046ED"/>
    <w:rsid w:val="00612F76"/>
    <w:rsid w:val="006178B6"/>
    <w:rsid w:val="00620F2C"/>
    <w:rsid w:val="0062426C"/>
    <w:rsid w:val="006266AB"/>
    <w:rsid w:val="00630D90"/>
    <w:rsid w:val="0063430B"/>
    <w:rsid w:val="006379DF"/>
    <w:rsid w:val="00644383"/>
    <w:rsid w:val="006524A1"/>
    <w:rsid w:val="00654DB3"/>
    <w:rsid w:val="00656D95"/>
    <w:rsid w:val="00657800"/>
    <w:rsid w:val="0067292B"/>
    <w:rsid w:val="006759A1"/>
    <w:rsid w:val="00675DA9"/>
    <w:rsid w:val="00677BBF"/>
    <w:rsid w:val="006838BA"/>
    <w:rsid w:val="00687BD2"/>
    <w:rsid w:val="006901E8"/>
    <w:rsid w:val="006906E7"/>
    <w:rsid w:val="006B0E12"/>
    <w:rsid w:val="006B28DA"/>
    <w:rsid w:val="006C1F89"/>
    <w:rsid w:val="006C50AE"/>
    <w:rsid w:val="006C7A5A"/>
    <w:rsid w:val="006C7E59"/>
    <w:rsid w:val="006D361D"/>
    <w:rsid w:val="006D621E"/>
    <w:rsid w:val="006E2DB5"/>
    <w:rsid w:val="006E43F8"/>
    <w:rsid w:val="006E5F25"/>
    <w:rsid w:val="007021D5"/>
    <w:rsid w:val="00704661"/>
    <w:rsid w:val="0071136B"/>
    <w:rsid w:val="00712A2D"/>
    <w:rsid w:val="00720611"/>
    <w:rsid w:val="00722D21"/>
    <w:rsid w:val="007238DA"/>
    <w:rsid w:val="00724F1D"/>
    <w:rsid w:val="00725DA4"/>
    <w:rsid w:val="00731085"/>
    <w:rsid w:val="007332B1"/>
    <w:rsid w:val="00746513"/>
    <w:rsid w:val="00746617"/>
    <w:rsid w:val="00752EE1"/>
    <w:rsid w:val="00753828"/>
    <w:rsid w:val="00760F0C"/>
    <w:rsid w:val="00761094"/>
    <w:rsid w:val="007624A6"/>
    <w:rsid w:val="00764B18"/>
    <w:rsid w:val="007707C2"/>
    <w:rsid w:val="0077476F"/>
    <w:rsid w:val="0077495A"/>
    <w:rsid w:val="00774A70"/>
    <w:rsid w:val="0078609A"/>
    <w:rsid w:val="00787095"/>
    <w:rsid w:val="00790863"/>
    <w:rsid w:val="00793858"/>
    <w:rsid w:val="007A7ECC"/>
    <w:rsid w:val="007B349C"/>
    <w:rsid w:val="007C09A9"/>
    <w:rsid w:val="007C0A7F"/>
    <w:rsid w:val="007C1BCF"/>
    <w:rsid w:val="007C3970"/>
    <w:rsid w:val="007E13A8"/>
    <w:rsid w:val="007F0340"/>
    <w:rsid w:val="007F550D"/>
    <w:rsid w:val="008007EA"/>
    <w:rsid w:val="00805F1E"/>
    <w:rsid w:val="0081167C"/>
    <w:rsid w:val="008118CF"/>
    <w:rsid w:val="00817560"/>
    <w:rsid w:val="00821AE5"/>
    <w:rsid w:val="0082203F"/>
    <w:rsid w:val="00822AB3"/>
    <w:rsid w:val="008233D2"/>
    <w:rsid w:val="00837019"/>
    <w:rsid w:val="00840279"/>
    <w:rsid w:val="00843BE5"/>
    <w:rsid w:val="00852C1A"/>
    <w:rsid w:val="008535DA"/>
    <w:rsid w:val="0085754A"/>
    <w:rsid w:val="00860C8A"/>
    <w:rsid w:val="00863D1F"/>
    <w:rsid w:val="008676A1"/>
    <w:rsid w:val="00867C12"/>
    <w:rsid w:val="0087708D"/>
    <w:rsid w:val="0088303F"/>
    <w:rsid w:val="00890972"/>
    <w:rsid w:val="008941F8"/>
    <w:rsid w:val="00895B63"/>
    <w:rsid w:val="00895E4E"/>
    <w:rsid w:val="008968A7"/>
    <w:rsid w:val="008A1DD7"/>
    <w:rsid w:val="008A4698"/>
    <w:rsid w:val="008A5C0D"/>
    <w:rsid w:val="008A6965"/>
    <w:rsid w:val="008A6E36"/>
    <w:rsid w:val="008B40FA"/>
    <w:rsid w:val="008C348B"/>
    <w:rsid w:val="008C7C09"/>
    <w:rsid w:val="008D2088"/>
    <w:rsid w:val="008E0B1B"/>
    <w:rsid w:val="008E18DC"/>
    <w:rsid w:val="008E42A5"/>
    <w:rsid w:val="008E45BC"/>
    <w:rsid w:val="008E4ABA"/>
    <w:rsid w:val="008E5ADC"/>
    <w:rsid w:val="008F0108"/>
    <w:rsid w:val="008F7C07"/>
    <w:rsid w:val="00901BD6"/>
    <w:rsid w:val="00902939"/>
    <w:rsid w:val="00914B2C"/>
    <w:rsid w:val="009256F6"/>
    <w:rsid w:val="009361EE"/>
    <w:rsid w:val="0094715C"/>
    <w:rsid w:val="00954108"/>
    <w:rsid w:val="009557CC"/>
    <w:rsid w:val="00956C67"/>
    <w:rsid w:val="0096090C"/>
    <w:rsid w:val="009615BD"/>
    <w:rsid w:val="0096251B"/>
    <w:rsid w:val="0096509C"/>
    <w:rsid w:val="0096793C"/>
    <w:rsid w:val="00976121"/>
    <w:rsid w:val="0098262A"/>
    <w:rsid w:val="00984F17"/>
    <w:rsid w:val="00987AA8"/>
    <w:rsid w:val="00993709"/>
    <w:rsid w:val="009A3E7E"/>
    <w:rsid w:val="009B130A"/>
    <w:rsid w:val="009B2331"/>
    <w:rsid w:val="009B2D93"/>
    <w:rsid w:val="009B5086"/>
    <w:rsid w:val="009C35E8"/>
    <w:rsid w:val="009D3D79"/>
    <w:rsid w:val="009D4D5D"/>
    <w:rsid w:val="009E0FC4"/>
    <w:rsid w:val="009E65D4"/>
    <w:rsid w:val="009F1BFD"/>
    <w:rsid w:val="009F4405"/>
    <w:rsid w:val="009F62E5"/>
    <w:rsid w:val="009F6ACE"/>
    <w:rsid w:val="00A03D63"/>
    <w:rsid w:val="00A10F37"/>
    <w:rsid w:val="00A11909"/>
    <w:rsid w:val="00A219BB"/>
    <w:rsid w:val="00A31B95"/>
    <w:rsid w:val="00A33F74"/>
    <w:rsid w:val="00A420D6"/>
    <w:rsid w:val="00A44657"/>
    <w:rsid w:val="00A51C5A"/>
    <w:rsid w:val="00A56D2A"/>
    <w:rsid w:val="00A56EA2"/>
    <w:rsid w:val="00A622BE"/>
    <w:rsid w:val="00A64D15"/>
    <w:rsid w:val="00A664C0"/>
    <w:rsid w:val="00A7050F"/>
    <w:rsid w:val="00A707D0"/>
    <w:rsid w:val="00A70CB0"/>
    <w:rsid w:val="00A71D34"/>
    <w:rsid w:val="00A80202"/>
    <w:rsid w:val="00A82A10"/>
    <w:rsid w:val="00A84621"/>
    <w:rsid w:val="00A852CA"/>
    <w:rsid w:val="00A8551A"/>
    <w:rsid w:val="00A8669C"/>
    <w:rsid w:val="00A86C65"/>
    <w:rsid w:val="00A96E38"/>
    <w:rsid w:val="00AA7754"/>
    <w:rsid w:val="00AB024A"/>
    <w:rsid w:val="00AC15B7"/>
    <w:rsid w:val="00AC2D7B"/>
    <w:rsid w:val="00AC567D"/>
    <w:rsid w:val="00AE09B6"/>
    <w:rsid w:val="00AE1405"/>
    <w:rsid w:val="00AE31AA"/>
    <w:rsid w:val="00AF3194"/>
    <w:rsid w:val="00AF7623"/>
    <w:rsid w:val="00B056DF"/>
    <w:rsid w:val="00B07E9D"/>
    <w:rsid w:val="00B142D6"/>
    <w:rsid w:val="00B17788"/>
    <w:rsid w:val="00B22D4C"/>
    <w:rsid w:val="00B25AFC"/>
    <w:rsid w:val="00B26E41"/>
    <w:rsid w:val="00B358B5"/>
    <w:rsid w:val="00B4141C"/>
    <w:rsid w:val="00B4319E"/>
    <w:rsid w:val="00B4321B"/>
    <w:rsid w:val="00B512FF"/>
    <w:rsid w:val="00B54028"/>
    <w:rsid w:val="00B57BCB"/>
    <w:rsid w:val="00B60CA3"/>
    <w:rsid w:val="00B619DA"/>
    <w:rsid w:val="00B64F56"/>
    <w:rsid w:val="00B664DC"/>
    <w:rsid w:val="00B703DE"/>
    <w:rsid w:val="00B7280C"/>
    <w:rsid w:val="00B72C76"/>
    <w:rsid w:val="00B769EF"/>
    <w:rsid w:val="00B7710B"/>
    <w:rsid w:val="00B81C62"/>
    <w:rsid w:val="00B83DBD"/>
    <w:rsid w:val="00B85298"/>
    <w:rsid w:val="00B87CD0"/>
    <w:rsid w:val="00B910A5"/>
    <w:rsid w:val="00B9203E"/>
    <w:rsid w:val="00B93DFC"/>
    <w:rsid w:val="00B96F68"/>
    <w:rsid w:val="00BA3671"/>
    <w:rsid w:val="00BA5065"/>
    <w:rsid w:val="00BA51B6"/>
    <w:rsid w:val="00BB07C8"/>
    <w:rsid w:val="00BB76D8"/>
    <w:rsid w:val="00BC023A"/>
    <w:rsid w:val="00BC10BF"/>
    <w:rsid w:val="00BC4A3A"/>
    <w:rsid w:val="00BD572D"/>
    <w:rsid w:val="00BD72B3"/>
    <w:rsid w:val="00BD7E32"/>
    <w:rsid w:val="00BD7F61"/>
    <w:rsid w:val="00BE07B3"/>
    <w:rsid w:val="00BE0910"/>
    <w:rsid w:val="00BE529F"/>
    <w:rsid w:val="00BE7207"/>
    <w:rsid w:val="00BF0A9A"/>
    <w:rsid w:val="00BF264D"/>
    <w:rsid w:val="00C005CA"/>
    <w:rsid w:val="00C05377"/>
    <w:rsid w:val="00C07A94"/>
    <w:rsid w:val="00C106B1"/>
    <w:rsid w:val="00C11716"/>
    <w:rsid w:val="00C22011"/>
    <w:rsid w:val="00C24C72"/>
    <w:rsid w:val="00C25A83"/>
    <w:rsid w:val="00C31A45"/>
    <w:rsid w:val="00C3388F"/>
    <w:rsid w:val="00C354DA"/>
    <w:rsid w:val="00C37E34"/>
    <w:rsid w:val="00C4254D"/>
    <w:rsid w:val="00C43691"/>
    <w:rsid w:val="00C50128"/>
    <w:rsid w:val="00C53A94"/>
    <w:rsid w:val="00C56A11"/>
    <w:rsid w:val="00C6207F"/>
    <w:rsid w:val="00C62E9F"/>
    <w:rsid w:val="00C63805"/>
    <w:rsid w:val="00C655CD"/>
    <w:rsid w:val="00C70EAB"/>
    <w:rsid w:val="00C81E1A"/>
    <w:rsid w:val="00C85713"/>
    <w:rsid w:val="00C86C40"/>
    <w:rsid w:val="00C97C33"/>
    <w:rsid w:val="00CA2F28"/>
    <w:rsid w:val="00CA402F"/>
    <w:rsid w:val="00CA68A1"/>
    <w:rsid w:val="00CB0F34"/>
    <w:rsid w:val="00CB1D5F"/>
    <w:rsid w:val="00CB229D"/>
    <w:rsid w:val="00CB753D"/>
    <w:rsid w:val="00CC458F"/>
    <w:rsid w:val="00CD50CE"/>
    <w:rsid w:val="00CE6CB5"/>
    <w:rsid w:val="00CE7270"/>
    <w:rsid w:val="00CF1D26"/>
    <w:rsid w:val="00CF4B13"/>
    <w:rsid w:val="00D00374"/>
    <w:rsid w:val="00D03C27"/>
    <w:rsid w:val="00D0676F"/>
    <w:rsid w:val="00D079E3"/>
    <w:rsid w:val="00D1035A"/>
    <w:rsid w:val="00D11A9B"/>
    <w:rsid w:val="00D16263"/>
    <w:rsid w:val="00D174D3"/>
    <w:rsid w:val="00D21B8F"/>
    <w:rsid w:val="00D23174"/>
    <w:rsid w:val="00D233D2"/>
    <w:rsid w:val="00D357BC"/>
    <w:rsid w:val="00D41A83"/>
    <w:rsid w:val="00D429AB"/>
    <w:rsid w:val="00D506EC"/>
    <w:rsid w:val="00D61DFD"/>
    <w:rsid w:val="00D66DED"/>
    <w:rsid w:val="00D67625"/>
    <w:rsid w:val="00D717C8"/>
    <w:rsid w:val="00D71CB6"/>
    <w:rsid w:val="00D86E43"/>
    <w:rsid w:val="00D9162B"/>
    <w:rsid w:val="00D9222B"/>
    <w:rsid w:val="00DA670A"/>
    <w:rsid w:val="00DB4851"/>
    <w:rsid w:val="00DC07C5"/>
    <w:rsid w:val="00DC19E9"/>
    <w:rsid w:val="00DC581F"/>
    <w:rsid w:val="00DC7D26"/>
    <w:rsid w:val="00DD35B0"/>
    <w:rsid w:val="00DE3017"/>
    <w:rsid w:val="00DE3C80"/>
    <w:rsid w:val="00DE3E2E"/>
    <w:rsid w:val="00DE7573"/>
    <w:rsid w:val="00DF4708"/>
    <w:rsid w:val="00E04930"/>
    <w:rsid w:val="00E1254B"/>
    <w:rsid w:val="00E13010"/>
    <w:rsid w:val="00E13159"/>
    <w:rsid w:val="00E16D0C"/>
    <w:rsid w:val="00E2142D"/>
    <w:rsid w:val="00E23AA6"/>
    <w:rsid w:val="00E24D2D"/>
    <w:rsid w:val="00E32428"/>
    <w:rsid w:val="00E3609D"/>
    <w:rsid w:val="00E50478"/>
    <w:rsid w:val="00E524AD"/>
    <w:rsid w:val="00E55C9B"/>
    <w:rsid w:val="00E628D4"/>
    <w:rsid w:val="00E63A39"/>
    <w:rsid w:val="00E67C95"/>
    <w:rsid w:val="00E836A6"/>
    <w:rsid w:val="00E940B3"/>
    <w:rsid w:val="00EA1227"/>
    <w:rsid w:val="00EA1693"/>
    <w:rsid w:val="00EA2331"/>
    <w:rsid w:val="00EA3224"/>
    <w:rsid w:val="00EA4400"/>
    <w:rsid w:val="00EA6323"/>
    <w:rsid w:val="00EA7D45"/>
    <w:rsid w:val="00EB36BA"/>
    <w:rsid w:val="00EB453C"/>
    <w:rsid w:val="00EC0342"/>
    <w:rsid w:val="00EC6496"/>
    <w:rsid w:val="00EC65DF"/>
    <w:rsid w:val="00EC79CC"/>
    <w:rsid w:val="00ED0638"/>
    <w:rsid w:val="00ED1697"/>
    <w:rsid w:val="00ED2A97"/>
    <w:rsid w:val="00ED3535"/>
    <w:rsid w:val="00ED7EAC"/>
    <w:rsid w:val="00EE08DB"/>
    <w:rsid w:val="00EE193F"/>
    <w:rsid w:val="00EE4B19"/>
    <w:rsid w:val="00EE7AC5"/>
    <w:rsid w:val="00F057FF"/>
    <w:rsid w:val="00F06D30"/>
    <w:rsid w:val="00F12BFE"/>
    <w:rsid w:val="00F15FC8"/>
    <w:rsid w:val="00F1773D"/>
    <w:rsid w:val="00F20384"/>
    <w:rsid w:val="00F34188"/>
    <w:rsid w:val="00F45242"/>
    <w:rsid w:val="00F4622A"/>
    <w:rsid w:val="00F5178C"/>
    <w:rsid w:val="00F64146"/>
    <w:rsid w:val="00F7014F"/>
    <w:rsid w:val="00F77E08"/>
    <w:rsid w:val="00F830EE"/>
    <w:rsid w:val="00F835CB"/>
    <w:rsid w:val="00F854EE"/>
    <w:rsid w:val="00F9311B"/>
    <w:rsid w:val="00FC16E1"/>
    <w:rsid w:val="00FC1C16"/>
    <w:rsid w:val="00FC5FB6"/>
    <w:rsid w:val="00FC71BE"/>
    <w:rsid w:val="00FD15A1"/>
    <w:rsid w:val="00FE0498"/>
    <w:rsid w:val="00FF1D6F"/>
    <w:rsid w:val="00FF234D"/>
    <w:rsid w:val="00FF2D6A"/>
    <w:rsid w:val="00FF55BE"/>
    <w:rsid w:val="00FF60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0240"/>
    <w:rPr>
      <w:rFonts w:hAnsi="Tahoma" w:ascii="Tahoma"/>
      <w:b/>
      <w:color w:val="0000FF"/>
      <w:sz w:val="24"/>
    </w:rPr>
  </w:style>
  <w:style w:customStyle="true" w:styleId="Default" w:type="paragraph">
    <w:name w:val="Default"/>
    <w:rsid w:val="00A664C0"/>
    <w:pPr>
      <w:autoSpaceDE w:val="false"/>
      <w:autoSpaceDN w:val="false"/>
      <w:adjustRightInd w:val="false"/>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B7710B"/>
    <w:rPr>
      <w:color w:val="808080"/>
      <w:bdr w:space="0" w:sz="0" w:color="auto" w:val="none"/>
      <w:shd w:fill="auto" w:color="auto" w:val="clear"/>
    </w:rPr>
  </w:style>
  <w:style w:customStyle="true" w:styleId="eSPISCCParagraphDefaultFont" w:type="character">
    <w:name w:val="eSPIS_CC_Paragraph Default Font"/>
    <w:basedOn w:val="Zadanifontodlomka"/>
    <w:rsid w:val="00B7710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7710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7710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7710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0240"/>
    <w:rPr>
      <w:rFonts w:ascii="Tahoma" w:hAnsi="Tahoma"/>
      <w:b/>
      <w:color w:val="0000FF"/>
      <w:sz w:val="24"/>
    </w:rPr>
  </w:style>
  <w:style w:customStyle="1" w:styleId="Default" w:type="paragraph">
    <w:name w:val="Default"/>
    <w:rsid w:val="00A664C0"/>
    <w:pPr>
      <w:autoSpaceDE w:val="0"/>
      <w:autoSpaceDN w:val="0"/>
      <w:adjustRightInd w:val="0"/>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B7710B"/>
    <w:rPr>
      <w:color w:val="808080"/>
      <w:bdr w:color="auto" w:space="0" w:sz="0" w:val="none"/>
      <w:shd w:color="auto" w:fill="auto" w:val="clear"/>
    </w:rPr>
  </w:style>
  <w:style w:customStyle="1" w:styleId="eSPISCCParagraphDefaultFont" w:type="character">
    <w:name w:val="eSPIS_CC_Paragraph Default Font"/>
    <w:basedOn w:val="Zadanifontodlomka"/>
    <w:rsid w:val="00B7710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7710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7710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7710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84515421">
      <w:bodyDiv w:val="true"/>
      <w:marLeft w:val="0"/>
      <w:marRight w:val="0"/>
      <w:marTop w:val="0"/>
      <w:marBottom w:val="0"/>
      <w:divBdr>
        <w:top w:space="0" w:sz="0" w:color="auto" w:val="none"/>
        <w:left w:space="0" w:sz="0" w:color="auto" w:val="none"/>
        <w:bottom w:space="0" w:sz="0" w:color="auto" w:val="none"/>
        <w:right w:space="0" w:sz="0" w:color="auto" w:val="none"/>
      </w:divBdr>
    </w:div>
    <w:div w:id="576481009">
      <w:bodyDiv w:val="true"/>
      <w:marLeft w:val="0"/>
      <w:marRight w:val="0"/>
      <w:marTop w:val="0"/>
      <w:marBottom w:val="0"/>
      <w:divBdr>
        <w:top w:space="0" w:sz="0" w:color="auto" w:val="none"/>
        <w:left w:space="0" w:sz="0" w:color="auto" w:val="none"/>
        <w:bottom w:space="0" w:sz="0" w:color="auto" w:val="none"/>
        <w:right w:space="0" w:sz="0" w:color="auto" w:val="none"/>
      </w:divBdr>
    </w:div>
    <w:div w:id="691884440">
      <w:bodyDiv w:val="true"/>
      <w:marLeft w:val="0"/>
      <w:marRight w:val="0"/>
      <w:marTop w:val="0"/>
      <w:marBottom w:val="0"/>
      <w:divBdr>
        <w:top w:space="0" w:sz="0" w:color="auto" w:val="none"/>
        <w:left w:space="0" w:sz="0" w:color="auto" w:val="none"/>
        <w:bottom w:space="0" w:sz="0" w:color="auto" w:val="none"/>
        <w:right w:space="0" w:sz="0" w:color="auto" w:val="none"/>
      </w:divBdr>
    </w:div>
    <w:div w:id="1320572926">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1980726085">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2019.</izvorni_sadrzaj>
    <derivirana_varijabla naziv="DomainObject.DatumDonosenjaOdluke_1">30.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St-1033/2019-5</izvorni_sadrzaj>
    <derivirana_varijabla naziv="DomainObject.Oznaka_1">St-1033/2019-5</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1033</izvorni_sadrzaj>
    <derivirana_varijabla naziv="DomainObject.Predmet.Broj_1">1033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2019.</izvorni_sadrzaj>
    <derivirana_varijabla naziv="DomainObject.Predmet.DatumOsnivanja_1">26.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St-1033/2019</izvorni_sadrzaj>
    <derivirana_varijabla naziv="DomainObject.Predmet.OznakaBroj_1">St-1033/2019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KAJZER d.o.o. za trgovinu i usluge</izvorni_sadrzaj>
    <derivirana_varijabla naziv="DomainObject.Predmet.ProtustrankaFormated_1">  KAJZER d.o.o. za trgovinu i usluge</derivirana_varijabla>
  </DomainObject.Predmet.ProtustrankaFormated>
  <DomainObject.Predmet.ProtustrankaFormatedOIB>
    <izvorni_sadrzaj>  KAJZER d.o.o. za trgovinu i usluge, OIB 68585044796</izvorni_sadrzaj>
    <derivirana_varijabla naziv="DomainObject.Predmet.ProtustrankaFormatedOIB_1">  KAJZER d.o.o. za trgovinu i usluge, OIB 68585044796</derivirana_varijabla>
  </DomainObject.Predmet.ProtustrankaFormatedOIB>
  <DomainObject.Predmet.ProtustrankaFormatedWithAdress>
    <izvorni_sadrzaj> KAJZER d.o.o. za trgovinu i usluge, Gornjostupnička 2 A, 10255 Gornji Stupnik</izvorni_sadrzaj>
    <derivirana_varijabla naziv="DomainObject.Predmet.ProtustrankaFormatedWithAdress_1"> KAJZER d.o.o. za trgovinu i usluge, Gornjostupnička 2 A, 10255 Gornji Stupnik</derivirana_varijabla>
  </DomainObject.Predmet.ProtustrankaFormatedWithAdress>
  <DomainObject.Predmet.ProtustrankaFormatedWithAdressOIB>
    <izvorni_sadrzaj> KAJZER d.o.o. za trgovinu i usluge, OIB 68585044796, Gornjostupnička 2 A, 10255 Gornji Stupnik</izvorni_sadrzaj>
    <derivirana_varijabla naziv="DomainObject.Predmet.ProtustrankaFormatedWithAdressOIB_1"> KAJZER d.o.o. za trgovinu i usluge, OIB 68585044796, Gornjostupnička 2 A, 10255 Gornji Stupnik</derivirana_varijabla>
  </DomainObject.Predmet.ProtustrankaFormatedWithAdressOIB>
  <DomainObject.Predmet.ProtustrankaWithAdress>
    <izvorni_sadrzaj>KAJZER d.o.o. za trgovinu i usluge Gornjostupnička 2 A, 10255 Gornji Stupnik</izvorni_sadrzaj>
    <derivirana_varijabla naziv="DomainObject.Predmet.ProtustrankaWithAdress_1">KAJZER d.o.o. za trgovinu i usluge Gornjostupnička 2 A, 10255 Gornji Stupnik</derivirana_varijabla>
  </DomainObject.Predmet.ProtustrankaWithAdress>
  <DomainObject.Predmet.ProtustrankaWithAdressOIB>
    <izvorni_sadrzaj>KAJZER d.o.o. za trgovinu i usluge, OIB 68585044796, Gornjostupnička 2 A, 10255 Gornji Stupnik</izvorni_sadrzaj>
    <derivirana_varijabla naziv="DomainObject.Predmet.ProtustrankaWithAdressOIB_1">KAJZER d.o.o. za trgovinu i usluge, OIB 68585044796, Gornjostupnička 2 A, 10255 Gornji Stupnik</derivirana_varijabla>
  </DomainObject.Predmet.ProtustrankaWithAdressOIB>
  <DomainObject.Predmet.ProtustrankaNazivFormated>
    <izvorni_sadrzaj>KAJZER d.o.o. za trgovinu i usluge</izvorni_sadrzaj>
    <derivirana_varijabla naziv="DomainObject.Predmet.ProtustrankaNazivFormated_1">KAJZER d.o.o. za trgovinu i usluge</derivirana_varijabla>
  </DomainObject.Predmet.ProtustrankaNazivFormated>
  <DomainObject.Predmet.ProtustrankaNazivFormatedOIB>
    <izvorni_sadrzaj>KAJZER d.o.o. za trgovinu i usluge, OIB 68585044796</izvorni_sadrzaj>
    <derivirana_varijabla naziv="DomainObject.Predmet.ProtustrankaNazivFormatedOIB_1">KAJZER d.o.o. za trgovinu i usluge, OIB 68585044796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KAJZER d.o.o. za trgovinu i usluge</izvorni_sadrzaj>
    <derivirana_varijabla naziv="DomainObject.Predmet.StrankaFormated_1">  KAJZER d.o.o. za trgovinu i usluge</derivirana_varijabla>
  </DomainObject.Predmet.StrankaFormated>
  <DomainObject.Predmet.StrankaFormatedOIB>
    <izvorni_sadrzaj>  KAJZER d.o.o. za trgovinu i usluge, OIB 68585044796</izvorni_sadrzaj>
    <derivirana_varijabla naziv="DomainObject.Predmet.StrankaFormatedOIB_1">  KAJZER d.o.o. za trgovinu i usluge, OIB 68585044796</derivirana_varijabla>
  </DomainObject.Predmet.StrankaFormatedOIB>
  <DomainObject.Predmet.StrankaFormatedWithAdress>
    <izvorni_sadrzaj> KAJZER d.o.o. za trgovinu i usluge, Gornjostupnička 2 A, 10255 Gornji Stupnik</izvorni_sadrzaj>
    <derivirana_varijabla naziv="DomainObject.Predmet.StrankaFormatedWithAdress_1"> KAJZER d.o.o. za trgovinu i usluge, Gornjostupnička 2 A, 10255 Gornji Stupnik</derivirana_varijabla>
  </DomainObject.Predmet.StrankaFormatedWithAdress>
  <DomainObject.Predmet.StrankaFormatedWithAdressOIB>
    <izvorni_sadrzaj> KAJZER d.o.o. za trgovinu i usluge, OIB 68585044796, Gornjostupnička 2 A, 10255 Gornji Stupnik</izvorni_sadrzaj>
    <derivirana_varijabla naziv="DomainObject.Predmet.StrankaFormatedWithAdressOIB_1"> KAJZER d.o.o. za trgovinu i usluge, OIB 68585044796, Gornjostupnička 2 A, 10255 Gornji Stupnik</derivirana_varijabla>
  </DomainObject.Predmet.StrankaFormatedWithAdressOIB>
  <DomainObject.Predmet.StrankaWithAdress>
    <izvorni_sadrzaj>KAJZER d.o.o. za trgovinu i usluge Gornjostupnička 2 A,10255 Gornji Stupnik</izvorni_sadrzaj>
    <derivirana_varijabla naziv="DomainObject.Predmet.StrankaWithAdress_1">KAJZER d.o.o. za trgovinu i usluge Gornjostupnička 2 A,10255 Gornji Stupnik</derivirana_varijabla>
  </DomainObject.Predmet.StrankaWithAdress>
  <DomainObject.Predmet.StrankaWithAdressOIB>
    <izvorni_sadrzaj>KAJZER d.o.o. za trgovinu i usluge, OIB 68585044796, Gornjostupnička 2 A,10255 Gornji Stupnik</izvorni_sadrzaj>
    <derivirana_varijabla naziv="DomainObject.Predmet.StrankaWithAdressOIB_1">KAJZER d.o.o. za trgovinu i usluge, OIB 68585044796, Gornjostupnička 2 A,10255 Gornji Stupnik</derivirana_varijabla>
  </DomainObject.Predmet.StrankaWithAdressOIB>
  <DomainObject.Predmet.StrankaNazivFormated>
    <izvorni_sadrzaj>KAJZER d.o.o. za trgovinu i usluge</izvorni_sadrzaj>
    <derivirana_varijabla naziv="DomainObject.Predmet.StrankaNazivFormated_1">KAJZER d.o.o. za trgovinu i usluge</derivirana_varijabla>
  </DomainObject.Predmet.StrankaNazivFormated>
  <DomainObject.Predmet.StrankaNazivFormatedOIB>
    <izvorni_sadrzaj>KAJZER d.o.o. za trgovinu i usluge, OIB 68585044796</izvorni_sadrzaj>
    <derivirana_varijabla naziv="DomainObject.Predmet.StrankaNazivFormatedOIB_1">KAJZER d.o.o. za trgovinu i usluge, OIB 68585044796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KAJZER d.o.o. za trgovinu i usluge</item>
    </izvorni_sadrzaj>
    <derivirana_varijabla naziv="DomainObject.Predmet.StrankaListFormated_1">
      <item>KAJZER d.o.o. za trgovinu i usluge</item>
    </derivirana_varijabla>
  </DomainObject.Predmet.StrankaListFormated>
  <DomainObject.Predmet.StrankaListFormatedOIB>
    <izvorni_sadrzaj>
      <item>KAJZER d.o.o. za trgovinu i usluge, OIB 68585044796</item>
    </izvorni_sadrzaj>
    <derivirana_varijabla naziv="DomainObject.Predmet.StrankaListFormatedOIB_1">
      <item>KAJZER d.o.o. za trgovinu i usluge, OIB 68585044796</item>
    </derivirana_varijabla>
  </DomainObject.Predmet.StrankaListFormatedOIB>
  <DomainObject.Predmet.StrankaListFormatedWithAdress>
    <izvorni_sadrzaj>
      <item>KAJZER d.o.o. za trgovinu i usluge, Gornjostupnička 2 A, 10255 Gornji Stupnik</item>
    </izvorni_sadrzaj>
    <derivirana_varijabla naziv="DomainObject.Predmet.StrankaListFormatedWithAdress_1">
      <item>KAJZER d.o.o. za trgovinu i usluge, Gornjostupnička 2 A, 10255 Gornji Stupnik</item>
    </derivirana_varijabla>
  </DomainObject.Predmet.StrankaListFormatedWithAdress>
  <DomainObject.Predmet.StrankaListFormatedWithAdressOIB>
    <izvorni_sadrzaj>
      <item>KAJZER d.o.o. za trgovinu i usluge, OIB 68585044796, Gornjostupnička 2 A, 10255 Gornji Stupnik</item>
    </izvorni_sadrzaj>
    <derivirana_varijabla naziv="DomainObject.Predmet.StrankaListFormatedWithAdressOIB_1">
      <item>KAJZER d.o.o. za trgovinu i usluge, OIB 68585044796, Gornjostupnička 2 A, 10255 Gornji Stupnik</item>
    </derivirana_varijabla>
  </DomainObject.Predmet.StrankaListFormatedWithAdressOIB>
  <DomainObject.Predmet.StrankaListNazivFormated>
    <izvorni_sadrzaj>
      <item>KAJZER d.o.o. za trgovinu i usluge</item>
    </izvorni_sadrzaj>
    <derivirana_varijabla naziv="DomainObject.Predmet.StrankaListNazivFormated_1">
      <item>KAJZER d.o.o. za trgovinu i usluge</item>
    </derivirana_varijabla>
  </DomainObject.Predmet.StrankaListNazivFormated>
  <DomainObject.Predmet.StrankaListNazivFormatedOIB>
    <izvorni_sadrzaj>
      <item>KAJZER d.o.o. za trgovinu i usluge, OIB 68585044796</item>
    </izvorni_sadrzaj>
    <derivirana_varijabla naziv="DomainObject.Predmet.StrankaListNazivFormatedOIB_1">
      <item>KAJZER d.o.o. za trgovinu i usluge, OIB 68585044796</item>
    </derivirana_varijabla>
  </DomainObject.Predmet.StrankaListNazivFormatedOIB>
  <DomainObject.Predmet.ProtuStrankaListFormated>
    <izvorni_sadrzaj>
      <item>KAJZER d.o.o. za trgovinu i usluge</item>
    </izvorni_sadrzaj>
    <derivirana_varijabla naziv="DomainObject.Predmet.ProtuStrankaListFormated_1">
      <item>KAJZER d.o.o. za trgovinu i usluge</item>
    </derivirana_varijabla>
  </DomainObject.Predmet.ProtuStrankaListFormated>
  <DomainObject.Predmet.ProtuStrankaListFormatedOIB>
    <izvorni_sadrzaj>
      <item>KAJZER d.o.o. za trgovinu i usluge, OIB 68585044796</item>
    </izvorni_sadrzaj>
    <derivirana_varijabla naziv="DomainObject.Predmet.ProtuStrankaListFormatedOIB_1">
      <item>KAJZER d.o.o. za trgovinu i usluge, OIB 68585044796</item>
    </derivirana_varijabla>
  </DomainObject.Predmet.ProtuStrankaListFormatedOIB>
  <DomainObject.Predmet.ProtuStrankaListFormatedWithAdress>
    <izvorni_sadrzaj>
      <item>KAJZER d.o.o. za trgovinu i usluge, Gornjostupnička 2 A, 10255 Gornji Stupnik</item>
    </izvorni_sadrzaj>
    <derivirana_varijabla naziv="DomainObject.Predmet.ProtuStrankaListFormatedWithAdress_1">
      <item>KAJZER d.o.o. za trgovinu i usluge, Gornjostupnička 2 A, 10255 Gornji Stupnik</item>
    </derivirana_varijabla>
  </DomainObject.Predmet.ProtuStrankaListFormatedWithAdress>
  <DomainObject.Predmet.ProtuStrankaListFormatedWithAdressOIB>
    <izvorni_sadrzaj>
      <item>KAJZER d.o.o. za trgovinu i usluge, OIB 68585044796, Gornjostupnička 2 A, 10255 Gornji Stupnik</item>
    </izvorni_sadrzaj>
    <derivirana_varijabla naziv="DomainObject.Predmet.ProtuStrankaListFormatedWithAdressOIB_1">
      <item>KAJZER d.o.o. za trgovinu i usluge, OIB 68585044796, Gornjostupnička 2 A, 10255 Gornji Stupnik</item>
    </derivirana_varijabla>
  </DomainObject.Predmet.ProtuStrankaListFormatedWithAdressOIB>
  <DomainObject.Predmet.ProtuStrankaListNazivFormated>
    <izvorni_sadrzaj>
      <item>KAJZER d.o.o. za trgovinu i usluge</item>
    </izvorni_sadrzaj>
    <derivirana_varijabla naziv="DomainObject.Predmet.ProtuStrankaListNazivFormated_1">
      <item>KAJZER d.o.o. za trgovinu i usluge</item>
    </derivirana_varijabla>
  </DomainObject.Predmet.ProtuStrankaListNazivFormated>
  <DomainObject.Predmet.ProtuStrankaListNazivFormatedOIB>
    <izvorni_sadrzaj>
      <item>KAJZER d.o.o. za trgovinu i usluge, OIB 68585044796</item>
    </izvorni_sadrzaj>
    <derivirana_varijabla naziv="DomainObject.Predmet.ProtuStrankaListNazivFormatedOIB_1">
      <item>KAJZER d.o.o. za trgovinu i usluge, OIB 68585044796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2019.</izvorni_sadrzaj>
    <derivirana_varijabla naziv="DomainObject.Datum_1">30. svibnja 2019.</derivirana_varijabla>
  </DomainObject.Datum>
  <DomainObject.PoslovniBrojDokumenta>
    <izvorni_sadrzaj>St-1033/2019-5</izvorni_sadrzaj>
    <derivirana_varijabla naziv="DomainObject.PoslovniBrojDokumenta_1">St-1033/2019-5</derivirana_varijabla>
  </DomainObject.PoslovniBrojDokumenta>
  <DomainObject.Predmet.StrankaIDrugi>
    <izvorni_sadrzaj>KAJZER d.o.o. za trgovinu i usluge</izvorni_sadrzaj>
    <derivirana_varijabla naziv="DomainObject.Predmet.StrankaIDrugi_1">KAJZER d.o.o. za trgovinu i usluge</derivirana_varijabla>
  </DomainObject.Predmet.StrankaIDrugi>
  <DomainObject.Predmet.ProtustrankaIDrugi>
    <izvorni_sadrzaj>KAJZER d.o.o. za trgovinu i usluge</izvorni_sadrzaj>
    <derivirana_varijabla naziv="DomainObject.Predmet.ProtustrankaIDrugi_1">KAJZER d.o.o. za trgovinu i usluge</derivirana_varijabla>
  </DomainObject.Predmet.ProtustrankaIDrugi>
  <DomainObject.Predmet.StrankaIDrugiAdressOIB>
    <izvorni_sadrzaj>KAJZER d.o.o. za trgovinu i usluge, OIB 68585044796, Gornjostupnička 2 A, 10255 Gornji Stupnik</izvorni_sadrzaj>
    <derivirana_varijabla naziv="DomainObject.Predmet.StrankaIDrugiAdressOIB_1">KAJZER d.o.o. za trgovinu i usluge, OIB 68585044796, Gornjostupnička 2 A, 10255 Gornji Stupnik</derivirana_varijabla>
  </DomainObject.Predmet.StrankaIDrugiAdressOIB>
  <DomainObject.Predmet.ProtustrankaIDrugiAdressOIB>
    <izvorni_sadrzaj>KAJZER d.o.o. za trgovinu i usluge, OIB 68585044796, Gornjostupnička 2 A, 10255 Gornji Stupnik</izvorni_sadrzaj>
    <derivirana_varijabla naziv="DomainObject.Predmet.ProtustrankaIDrugiAdressOIB_1">KAJZER d.o.o. za trgovinu i usluge, OIB 68585044796, Gornjostupnička 2 A, 10255 Gornji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KAJZER d.o.o. za trgovinu i usluge</item>
      <item>KAJZER d.o.o. za trgovinu i usluge</item>
    </izvorni_sadrzaj>
    <derivirana_varijabla naziv="DomainObject.Predmet.SudioniciListNaziv_1">
      <item>KAJZER d.o.o. za trgovinu i usluge</item>
      <item>KAJZER d.o.o. za trgovinu i usluge</item>
    </derivirana_varijabla>
  </DomainObject.Predmet.SudioniciListNaziv>
  <DomainObject.Predmet.SudioniciListAdressOIB>
    <izvorni_sadrzaj>
      <item>KAJZER d.o.o. za trgovinu i usluge, OIB 68585044796, Gornjostupnička 2 A,10255 Gornji Stupnik</item>
      <item>KAJZER d.o.o. za trgovinu i usluge, OIB 68585044796, Gornjostupnička 2 A,10255 Gornji Stupnik</item>
    </izvorni_sadrzaj>
    <derivirana_varijabla naziv="DomainObject.Predmet.SudioniciListAdressOIB_1">
      <item>KAJZER d.o.o. za trgovinu i usluge, OIB 68585044796, Gornjostupnička 2 A,10255 Gornji Stupnik</item>
      <item>KAJZER d.o.o. za trgovinu i usluge, OIB 68585044796, Gornjostupnička 2 A,10255 Gornji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68585044796</item>
      <item>, OIB 68585044796</item>
    </izvorni_sadrzaj>
    <derivirana_varijabla naziv="DomainObject.Predmet.SudioniciListNazivOIB_1">
      <item>, OIB 68585044796</item>
      <item>, OIB 68585044796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1223CC-636B-4C96-839C-4B4851709C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5</properties:Pages>
  <properties:Words>1784</properties:Words>
  <properties:Characters>9888</properties:Characters>
  <properties:Lines>198</properties:Lines>
  <properties:Paragraphs>53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11890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2019-05-30T12:38:00Z</dcterms:created>
  <dc:creator>Ante</dc:creator>
  <cp:lastModifiedBy>Nikolina Krunić</cp:lastModifiedBy>
  <cp:lastPrinted>2019-05-30T12:46:00Z</cp:lastPrinted>
  <dcterms:modified xmlns:xsi="http://www.w3.org/2001/XMLSchema-instance" xsi:type="dcterms:W3CDTF">2019-05-30T12:46:00Z</dcterms:modified>
  <cp:revision>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St-1033/2019-5 / Odluka - Rješenje o otvaranju predstečajnog postupka (2._Rješenje_o_OTVARANJU_predstečajnog_postupka_čl.33._i_34._SZ-._sz-)</vt:lpwstr>
  </prop:property>
  <prop:property name="CC_coloring" pid="4" fmtid="{D5CDD505-2E9C-101B-9397-08002B2CF9AE}">
    <vt:bool>false</vt:bool>
  </prop:property>
  <prop:property name="BrojStranica" pid="5" fmtid="{D5CDD505-2E9C-101B-9397-08002B2CF9AE}">
    <vt:i4>5</vt:i4>
  </prop:property>
</prop:Properties>
</file>