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59e2" w14:paraId="4bb59e2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2348E4">
        <w:rPr>
          <w:bCs/>
        </w:rPr>
        <w:t>72/15-33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804826" w:rsidRPr="00342AD8">
        <w:t xml:space="preserve">CROATIAŠPORT d.o.o. Velika Gorica, Kolodvorska bb, MBS: 080030465 OIB: 16889348027 </w:t>
      </w:r>
      <w:r w:rsidR="00A14739" w:rsidRPr="00962D2B">
        <w:t xml:space="preserve">dana </w:t>
      </w:r>
      <w:r w:rsidR="002348E4">
        <w:t xml:space="preserve">17. veljače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804826" w:rsidRPr="00342AD8">
        <w:t xml:space="preserve">CROATIAŠPORT d.o.o. Velika Gorica, Kolodvorska bb, MBS: 080030465 OIB: 16889348027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04826" w:rsidP="00804826" w:rsidR="00681D79" w:rsidRPr="00962D2B">
      <w:pPr>
        <w:pStyle w:val="Odlomakpopisa"/>
        <w:numPr>
          <w:ilvl w:val="0"/>
          <w:numId w:val="30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804826">
        <w:t xml:space="preserve">3.786.000,00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2348E4">
        <w:t>11. ožujka</w:t>
      </w:r>
      <w:r w:rsidR="00637F34">
        <w:t xml:space="preserve"> 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348E4">
        <w:t>09,45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804826" w:rsidP="00804826" w:rsidR="00804826" w:rsidRPr="00962D2B">
      <w:pPr>
        <w:pStyle w:val="Odlomakpopisa"/>
        <w:numPr>
          <w:ilvl w:val="0"/>
          <w:numId w:val="30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3E5BDA" w:rsidP="003111FC" w:rsidR="0015734A"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348E4">
        <w:t>3.028.800,00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2348E4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E5BDA" w:rsidR="003E5BDA">
      <w:pPr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804826" w:rsidP="003E5BDA" w:rsidR="00804826">
      <w:pPr>
        <w:jc w:val="both"/>
      </w:pPr>
    </w:p>
    <w:p w:rsidRDefault="00804826" w:rsidP="003E5BDA" w:rsidR="00804826">
      <w:pPr>
        <w:jc w:val="both"/>
      </w:pPr>
      <w:r>
        <w:lastRenderedPageBreak/>
        <w:tab/>
      </w:r>
      <w:r>
        <w:tab/>
        <w:t xml:space="preserve">NAPOMENA: </w:t>
      </w:r>
    </w:p>
    <w:p w:rsidRDefault="00804826" w:rsidP="003E5BDA" w:rsidR="00804826" w:rsidRPr="00962D2B">
      <w:pPr>
        <w:jc w:val="both"/>
      </w:pPr>
      <w:r>
        <w:tab/>
      </w:r>
      <w:r>
        <w:tab/>
        <w:t>Ukoliko  je kupac fizička ili pravna osoba koja nije u sustavu PDV-a , kupac plaća 5% poreza na promet nekretninama.</w:t>
      </w:r>
    </w:p>
    <w:p w:rsidRDefault="003E5BDA" w:rsidP="003E5BDA" w:rsidR="003E5BDA" w:rsidRPr="00962D2B">
      <w:pPr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</w:t>
      </w:r>
      <w:r w:rsidR="002348E4">
        <w:t xml:space="preserve">zaključno sa 9. ožujka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804826">
        <w:t>72</w:t>
      </w:r>
      <w:r w:rsidR="003111FC">
        <w:t xml:space="preserve">-15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3111FC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kupca već u </w:t>
      </w:r>
    </w:p>
    <w:p w:rsidRDefault="003E5BDA" w:rsidP="003111FC" w:rsidR="00911451" w:rsidRPr="00962D2B">
      <w:pPr>
        <w:jc w:val="both"/>
      </w:pPr>
      <w:r w:rsidRPr="00962D2B">
        <w:t xml:space="preserve">rješenju o dosudi odrediti da li će se nakon pravomoćnosti rješenja o dosudi te nakon što kupovnina bude položena u zemljišnim knjigama prilikom upisa prava vlasništva u korist </w:t>
      </w:r>
      <w:r w:rsidRPr="00962D2B">
        <w:lastRenderedPageBreak/>
        <w:t>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2348E4">
        <w:t xml:space="preserve">17. veljače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914660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914660" w:rsidP="00D7215D" w:rsidR="00914660"/>
    <w:p w:rsidRDefault="00914660" w:rsidR="009146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14660" w:rsidP="00914660" w:rsidR="00914660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6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2348E4">
      <w:t>72/15-33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8E4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14660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982</properties:Words>
  <properties:Characters>5493</properties:Characters>
  <properties:Lines>117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2016-02-17T10:50:00Z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2016-02-17T10:52:00Z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