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b879d" w14:paraId="1db879d" w:rsidRDefault="00C32F94" w:rsidP="00C32F94" w:rsidR="00C32F94" w:rsidRPr="00CA54B6">
      <w:pPr>
        <w15:collapsed w:val="false"/>
      </w:pPr>
      <w:bookmarkStart w:name="_GoBack" w:id="0"/>
      <w:bookmarkEnd w:id="0"/>
    </w:p>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279"/>
      </w:tblGrid>
      <w:tr w:rsidTr="00B85923" w:rsidR="00C32F94" w:rsidRPr="00CA54B6">
        <w:trPr>
          <w:trHeight w:val="2167"/>
        </w:trPr>
        <w:tc>
          <w:tcPr>
            <w:tcW w:type="dxa" w:w="3279"/>
            <w:vAlign w:val="center"/>
          </w:tcPr>
          <w:p w:rsidRDefault="00C32F94" w:rsidP="00B85923" w:rsidR="00C32F94" w:rsidRPr="00CA54B6">
            <w:pPr>
              <w:spacing w:before="100"/>
              <w:jc w:val="center"/>
            </w:pPr>
            <w:r w:rsidRPr="00CA54B6">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32F94" w:rsidP="00B85923" w:rsidR="00C32F94" w:rsidRPr="00CA54B6">
            <w:pPr>
              <w:spacing w:before="100"/>
            </w:pPr>
            <w:r w:rsidRPr="00CA54B6">
              <w:t>REPUBLIKA HRVATSKA</w:t>
            </w:r>
          </w:p>
          <w:p w:rsidRDefault="00C32F94" w:rsidP="00B85923" w:rsidR="00C32F94" w:rsidRPr="00CA54B6">
            <w:r w:rsidRPr="00CA54B6">
              <w:t>TRGOVAČKI SUD U SPLITU</w:t>
            </w:r>
          </w:p>
          <w:p w:rsidRDefault="00C32F94" w:rsidP="00B85923" w:rsidR="00C32F94" w:rsidRPr="00CA54B6">
            <w:r w:rsidRPr="00CA54B6">
              <w:t xml:space="preserve">Split, </w:t>
            </w:r>
            <w:proofErr w:type="spellStart"/>
            <w:r w:rsidRPr="00CA54B6">
              <w:t>Sukoišanska</w:t>
            </w:r>
            <w:proofErr w:type="spellEnd"/>
            <w:r w:rsidRPr="00CA54B6">
              <w:t xml:space="preserve"> 6</w:t>
            </w:r>
            <w:r w:rsidR="00B85923">
              <w:t xml:space="preserve">                                                                                  </w:t>
            </w:r>
          </w:p>
        </w:tc>
      </w:tr>
    </w:tbl>
    <w:p w:rsidRDefault="00B85923" w:rsidP="00C32F94" w:rsidR="00B85923">
      <w:pPr>
        <w:spacing w:after="240" w:before="240"/>
        <w:jc w:val="center"/>
      </w:pPr>
      <w:r>
        <w:t xml:space="preserve"> </w:t>
      </w:r>
    </w:p>
    <w:p w:rsidRDefault="00B85923" w:rsidP="00B85923" w:rsidR="00B85923" w:rsidRPr="00B85923"/>
    <w:p w:rsidRDefault="00B85923" w:rsidP="00B85923" w:rsidR="00B85923" w:rsidRPr="00B85923"/>
    <w:p w:rsidRDefault="00B85923" w:rsidP="00B85923" w:rsidR="00B85923" w:rsidRPr="00B85923"/>
    <w:p w:rsidRDefault="00B85923" w:rsidP="00B85923" w:rsidR="00B85923" w:rsidRPr="00B85923">
      <w:pPr>
        <w:jc w:val="center"/>
      </w:pPr>
      <w:r>
        <w:t>10 St-2151/15</w:t>
      </w:r>
    </w:p>
    <w:p w:rsidRDefault="00B85923" w:rsidP="00B85923" w:rsidR="00B85923">
      <w:pPr>
        <w:tabs>
          <w:tab w:pos="2067" w:val="left"/>
        </w:tabs>
        <w:spacing w:after="240" w:before="240"/>
      </w:pPr>
      <w:r>
        <w:tab/>
      </w:r>
      <w:r>
        <w:br w:clear="all" w:type="textWrapping"/>
      </w:r>
    </w:p>
    <w:p w:rsidRDefault="00B85923" w:rsidP="00C32F94" w:rsidR="00B85923">
      <w:pPr>
        <w:spacing w:after="240" w:before="240"/>
        <w:jc w:val="center"/>
      </w:pPr>
    </w:p>
    <w:p w:rsidRDefault="00C32F94" w:rsidP="00C32F94" w:rsidR="00C32F94" w:rsidRPr="00CA54B6">
      <w:pPr>
        <w:spacing w:after="240" w:before="240"/>
        <w:jc w:val="center"/>
      </w:pPr>
      <w:r w:rsidRPr="00CA54B6">
        <w:t>R E P U B L I K A   H R V A T S K A</w:t>
      </w:r>
    </w:p>
    <w:p w:rsidRDefault="00C32F94" w:rsidP="00C32F94" w:rsidR="00C32F94" w:rsidRPr="00CA54B6">
      <w:pPr>
        <w:spacing w:after="240" w:before="240"/>
        <w:jc w:val="center"/>
      </w:pPr>
      <w:r w:rsidRPr="00CA54B6">
        <w:t>R J E Š E N J E</w:t>
      </w:r>
    </w:p>
    <w:p w:rsidRDefault="00C32F94" w:rsidP="00C32F94" w:rsidR="00BF51BC">
      <w:pPr>
        <w:pStyle w:val="Tijeloteksta"/>
        <w:ind w:firstLine="720"/>
      </w:pPr>
      <w:r w:rsidRPr="00CA54B6">
        <w:t xml:space="preserve">Trgovački sud u Splitu, po </w:t>
      </w:r>
      <w:r w:rsidR="00BF51BC">
        <w:t>sucu Ivani Madunić</w:t>
      </w:r>
      <w:r w:rsidRPr="00CA54B6">
        <w:t xml:space="preserve"> u skraćenom stečajnom postupku nad dužnikom </w:t>
      </w:r>
      <w:r w:rsidR="00BF51BC">
        <w:t xml:space="preserve">VRANKAMEN d.o.o., Split, Put </w:t>
      </w:r>
      <w:proofErr w:type="spellStart"/>
      <w:r w:rsidR="00BF51BC">
        <w:t>Firula</w:t>
      </w:r>
      <w:proofErr w:type="spellEnd"/>
      <w:r w:rsidR="00BF51BC">
        <w:t xml:space="preserve"> </w:t>
      </w:r>
      <w:proofErr w:type="spellStart"/>
      <w:r w:rsidR="00BF51BC">
        <w:t>bb</w:t>
      </w:r>
      <w:proofErr w:type="spellEnd"/>
      <w:r w:rsidR="00BF51BC">
        <w:t xml:space="preserve">, </w:t>
      </w:r>
      <w:proofErr w:type="spellStart"/>
      <w:r w:rsidR="00BF51BC">
        <w:t>Bobanovi</w:t>
      </w:r>
      <w:proofErr w:type="spellEnd"/>
      <w:r w:rsidR="00BF51BC">
        <w:t xml:space="preserve"> dvori, OIB: 26260878967, kojeg zastupa punomoćnik Željka Čović Latin, odvjetnica iz Pule, dana 19. prosinca 2017.</w:t>
      </w:r>
    </w:p>
    <w:p w:rsidRDefault="00BF51BC" w:rsidP="00C32F94" w:rsidR="00BF51BC">
      <w:pPr>
        <w:pStyle w:val="Tijeloteksta"/>
        <w:ind w:firstLine="720"/>
      </w:pPr>
    </w:p>
    <w:p w:rsidRDefault="00C32F94" w:rsidP="00BF51BC" w:rsidR="00C32F94" w:rsidRPr="00CA54B6">
      <w:pPr>
        <w:pStyle w:val="Tijeloteksta"/>
        <w:ind w:firstLine="720"/>
        <w:rPr>
          <w:bCs/>
        </w:rPr>
      </w:pPr>
      <w:r w:rsidRPr="00CA54B6">
        <w:t xml:space="preserve"> </w:t>
      </w:r>
      <w:r w:rsidR="00BF51BC">
        <w:tab/>
      </w:r>
      <w:r w:rsidR="00BF51BC">
        <w:tab/>
      </w:r>
      <w:r w:rsidR="00BF51BC">
        <w:tab/>
      </w:r>
      <w:r w:rsidR="00BF51BC">
        <w:tab/>
        <w:t xml:space="preserve">      </w:t>
      </w:r>
      <w:r w:rsidRPr="00CA54B6">
        <w:rPr>
          <w:bCs/>
        </w:rPr>
        <w:t>r i j e š i o  j e</w:t>
      </w:r>
    </w:p>
    <w:p w:rsidRDefault="00C32F94" w:rsidP="00C32F94" w:rsidR="00C32F94" w:rsidRPr="00CA54B6">
      <w:pPr>
        <w:jc w:val="center"/>
        <w:rPr>
          <w:b/>
          <w:bCs/>
          <w:highlight w:val="yellow"/>
        </w:rPr>
      </w:pPr>
    </w:p>
    <w:p w:rsidRDefault="00C32F94" w:rsidP="00C32F94" w:rsidR="00C32F94" w:rsidRPr="00CA54B6">
      <w:pPr>
        <w:ind w:firstLine="720"/>
        <w:jc w:val="both"/>
        <w:rPr>
          <w:bCs/>
        </w:rPr>
      </w:pPr>
      <w:r w:rsidRPr="00CA54B6">
        <w:rPr>
          <w:bCs/>
        </w:rPr>
        <w:t>I. Odbija se zahtjev za ukidanje potvrde pravomoćnosti na rješenju Trgovačkog suda u Splitu</w:t>
      </w:r>
      <w:r>
        <w:rPr>
          <w:bCs/>
        </w:rPr>
        <w:t xml:space="preserve"> poslovni broj</w:t>
      </w:r>
      <w:r w:rsidRPr="00CA54B6">
        <w:rPr>
          <w:bCs/>
        </w:rPr>
        <w:t xml:space="preserve"> St-</w:t>
      </w:r>
      <w:r w:rsidR="00BF51BC">
        <w:rPr>
          <w:bCs/>
        </w:rPr>
        <w:t>2151/15 od 11. rujna 2017.g.</w:t>
      </w:r>
    </w:p>
    <w:p w:rsidRDefault="00C32F94" w:rsidP="00C32F94" w:rsidR="00C32F94" w:rsidRPr="00CA54B6">
      <w:pPr>
        <w:spacing w:before="160"/>
        <w:ind w:firstLine="720"/>
        <w:jc w:val="both"/>
        <w:rPr>
          <w:bCs/>
        </w:rPr>
      </w:pPr>
      <w:r w:rsidRPr="00CA54B6">
        <w:rPr>
          <w:bCs/>
        </w:rPr>
        <w:t xml:space="preserve">II. </w:t>
      </w:r>
      <w:r w:rsidR="00BF51BC">
        <w:rPr>
          <w:bCs/>
        </w:rPr>
        <w:t>Žalba dužnika od 21. studenog 2017.g. izjavljena protiv rješenja Trgovačkog suda u Splitu poslovni broj St-2151/15 od 11. rujna 2017.g. se odbacuje kao nepravodobna.</w:t>
      </w:r>
    </w:p>
    <w:p w:rsidRDefault="00C32F94" w:rsidP="00C32F94" w:rsidR="00C32F94" w:rsidRPr="00CA54B6">
      <w:pPr>
        <w:spacing w:after="160" w:before="240"/>
        <w:jc w:val="center"/>
        <w:rPr>
          <w:bCs/>
        </w:rPr>
      </w:pPr>
      <w:r w:rsidRPr="00CA54B6">
        <w:rPr>
          <w:bCs/>
        </w:rPr>
        <w:t>Obrazloženje</w:t>
      </w:r>
    </w:p>
    <w:p w:rsidRDefault="00C32F94" w:rsidP="00C32F94" w:rsidR="00C32F94" w:rsidRPr="00CA54B6">
      <w:pPr>
        <w:spacing w:before="200"/>
        <w:ind w:firstLine="720"/>
        <w:jc w:val="both"/>
        <w:rPr>
          <w:szCs w:val="22"/>
          <w:lang w:eastAsia="en-US"/>
        </w:rPr>
      </w:pPr>
      <w:r w:rsidRPr="00CA54B6">
        <w:rPr>
          <w:szCs w:val="22"/>
          <w:lang w:eastAsia="en-US"/>
        </w:rPr>
        <w:t xml:space="preserve">Rješenjem ovog suda poslovni broj </w:t>
      </w:r>
      <w:r w:rsidR="00BF51BC">
        <w:rPr>
          <w:szCs w:val="22"/>
          <w:lang w:eastAsia="en-US"/>
        </w:rPr>
        <w:t>10</w:t>
      </w:r>
      <w:r w:rsidRPr="00CA54B6">
        <w:rPr>
          <w:szCs w:val="22"/>
          <w:lang w:eastAsia="en-US"/>
        </w:rPr>
        <w:t>.St-</w:t>
      </w:r>
      <w:r w:rsidR="00BF51BC">
        <w:rPr>
          <w:szCs w:val="22"/>
          <w:lang w:eastAsia="en-US"/>
        </w:rPr>
        <w:t xml:space="preserve">2151/15 od 11. rujna 2017.g. </w:t>
      </w:r>
      <w:r w:rsidRPr="00CA54B6">
        <w:rPr>
          <w:szCs w:val="22"/>
          <w:lang w:eastAsia="en-US"/>
        </w:rPr>
        <w:t xml:space="preserve"> otvoren je skraćeni stečajni postupak nad dužnikom (točka I. izreke), za stečajnog upravitelja imenovan je </w:t>
      </w:r>
      <w:r w:rsidR="00BF51BC">
        <w:rPr>
          <w:szCs w:val="22"/>
          <w:lang w:eastAsia="en-US"/>
        </w:rPr>
        <w:t xml:space="preserve">Domagoj </w:t>
      </w:r>
      <w:proofErr w:type="spellStart"/>
      <w:r w:rsidR="00BF51BC">
        <w:rPr>
          <w:szCs w:val="22"/>
          <w:lang w:eastAsia="en-US"/>
        </w:rPr>
        <w:t>Repač</w:t>
      </w:r>
      <w:proofErr w:type="spellEnd"/>
      <w:r w:rsidR="00BF51BC">
        <w:rPr>
          <w:szCs w:val="22"/>
          <w:lang w:eastAsia="en-US"/>
        </w:rPr>
        <w:t xml:space="preserve">, </w:t>
      </w:r>
      <w:proofErr w:type="spellStart"/>
      <w:r w:rsidR="00BF51BC">
        <w:rPr>
          <w:szCs w:val="22"/>
          <w:lang w:eastAsia="en-US"/>
        </w:rPr>
        <w:t>mag</w:t>
      </w:r>
      <w:proofErr w:type="spellEnd"/>
      <w:r w:rsidR="00BF51BC">
        <w:rPr>
          <w:szCs w:val="22"/>
          <w:lang w:eastAsia="en-US"/>
        </w:rPr>
        <w:t xml:space="preserve">. iur. iz Zagreba, </w:t>
      </w:r>
      <w:proofErr w:type="spellStart"/>
      <w:r w:rsidR="00BF51BC">
        <w:rPr>
          <w:szCs w:val="22"/>
          <w:lang w:eastAsia="en-US"/>
        </w:rPr>
        <w:t>Đorđevićeva</w:t>
      </w:r>
      <w:proofErr w:type="spellEnd"/>
      <w:r w:rsidR="00BF51BC">
        <w:rPr>
          <w:szCs w:val="22"/>
          <w:lang w:eastAsia="en-US"/>
        </w:rPr>
        <w:t xml:space="preserve"> 24, OIB: 24977406612</w:t>
      </w:r>
      <w:r w:rsidRPr="00CA54B6">
        <w:rPr>
          <w:szCs w:val="22"/>
          <w:lang w:eastAsia="en-US"/>
        </w:rPr>
        <w:t xml:space="preserve"> (točka II. izreke), zaključen je skraćeni stečajni postupak nad dužnikom (točka III. izreke) te je određeno da će se nakon pravomoćnosti rješenja dužnik brisati iz sudskog registra (točka IV. izreke).</w:t>
      </w:r>
    </w:p>
    <w:p w:rsidRDefault="00C32F94" w:rsidP="00C32F94" w:rsidR="00C32F94" w:rsidRPr="00CA54B6">
      <w:pPr>
        <w:spacing w:before="200"/>
        <w:ind w:firstLine="709"/>
        <w:jc w:val="both"/>
        <w:rPr>
          <w:szCs w:val="22"/>
          <w:lang w:eastAsia="en-US"/>
        </w:rPr>
      </w:pPr>
      <w:r w:rsidRPr="00CA54B6">
        <w:rPr>
          <w:szCs w:val="22"/>
          <w:lang w:eastAsia="en-US"/>
        </w:rPr>
        <w:t xml:space="preserve">Po pravomoćnosti tog rješenja, </w:t>
      </w:r>
      <w:r w:rsidR="00DA41D2">
        <w:rPr>
          <w:szCs w:val="22"/>
          <w:lang w:eastAsia="en-US"/>
        </w:rPr>
        <w:t xml:space="preserve">sud je uputio registarskom odjelu ovog suda proslijedio naprijed citirano rješenje radi provedbe. </w:t>
      </w:r>
    </w:p>
    <w:p w:rsidRDefault="00C32F94" w:rsidP="00C32F94" w:rsidR="00DA41D2">
      <w:pPr>
        <w:spacing w:before="200"/>
        <w:ind w:firstLine="709"/>
        <w:jc w:val="both"/>
        <w:rPr>
          <w:szCs w:val="22"/>
          <w:lang w:eastAsia="en-US"/>
        </w:rPr>
      </w:pPr>
      <w:r w:rsidRPr="00CA54B6">
        <w:rPr>
          <w:szCs w:val="22"/>
          <w:lang w:eastAsia="en-US"/>
        </w:rPr>
        <w:t>Podnes</w:t>
      </w:r>
      <w:r w:rsidR="00DA41D2">
        <w:rPr>
          <w:szCs w:val="22"/>
          <w:lang w:eastAsia="en-US"/>
        </w:rPr>
        <w:t>kom zaprimljenim kod suda 24. studenog 2017.g.</w:t>
      </w:r>
      <w:r w:rsidR="00B05BFD">
        <w:rPr>
          <w:szCs w:val="22"/>
          <w:lang w:eastAsia="en-US"/>
        </w:rPr>
        <w:t>,</w:t>
      </w:r>
      <w:r w:rsidR="00DA41D2">
        <w:rPr>
          <w:szCs w:val="22"/>
          <w:lang w:eastAsia="en-US"/>
        </w:rPr>
        <w:t xml:space="preserve"> predanom na poštu preporučeno 21. studenog 2017.g.</w:t>
      </w:r>
      <w:r w:rsidR="00B05BFD">
        <w:rPr>
          <w:szCs w:val="22"/>
          <w:lang w:eastAsia="en-US"/>
        </w:rPr>
        <w:t>,</w:t>
      </w:r>
      <w:r w:rsidR="00DA41D2">
        <w:rPr>
          <w:szCs w:val="22"/>
          <w:lang w:eastAsia="en-US"/>
        </w:rPr>
        <w:t xml:space="preserve"> stečajni dužnik je sudu podnio zahtjev radi ukidanja klauzule pravomoćnosti na rješenje ovog suda poslovni broj St-2151/15 od 11. rujna 2017.g. kao i žalbu protiv rješenja poslovni broj St-2151/15 od 11. rujna 2017.g. Navedeni prijedlog temelji na tvrdnji kako su svi direktori stečajnog dužnika strani državljani-</w:t>
      </w:r>
      <w:proofErr w:type="spellStart"/>
      <w:r w:rsidR="00DA41D2">
        <w:rPr>
          <w:szCs w:val="22"/>
          <w:lang w:eastAsia="en-US"/>
        </w:rPr>
        <w:t>državljani</w:t>
      </w:r>
      <w:proofErr w:type="spellEnd"/>
      <w:r w:rsidR="00DA41D2">
        <w:rPr>
          <w:szCs w:val="22"/>
          <w:lang w:eastAsia="en-US"/>
        </w:rPr>
        <w:t xml:space="preserve"> Malte koji u trenutku dostave predmetnog rješenja nisu bili u Republici Hrvatskoj. Stečajni dužnik da nije provjeravao mrežnu stranicu e-oglasne ploče sudova</w:t>
      </w:r>
      <w:r w:rsidR="00B05BFD">
        <w:rPr>
          <w:szCs w:val="22"/>
          <w:lang w:eastAsia="en-US"/>
        </w:rPr>
        <w:t>,</w:t>
      </w:r>
      <w:r w:rsidR="00DA41D2">
        <w:rPr>
          <w:szCs w:val="22"/>
          <w:lang w:eastAsia="en-US"/>
        </w:rPr>
        <w:t xml:space="preserve"> jer da od rujna 2015.g. nema dugovanja niti mu je poslovni račun u blokadi pa da nije ni postojala sumnja na pokretanje stečajnog postupka. Na dan 19. studenog 2015.g., kada je FINA Regionalni centar Split podnijela zahtjev za provedbu skraćenog stečajnog postupka, stečajni dužnik da nije imao evidentiranih neizvršenih osnova za plaćanje i poslovni račun da mu nije bio u blokadi. </w:t>
      </w:r>
      <w:r w:rsidR="00DA41D2">
        <w:rPr>
          <w:szCs w:val="22"/>
          <w:lang w:eastAsia="en-US"/>
        </w:rPr>
        <w:lastRenderedPageBreak/>
        <w:t>Dugovanje stečajnog dužnika u iznosu od 65.592,99 kn prema poreznoj upravi da je podmireno u rujnu 2015.g., odnosno prije podnošenja zahtjeva za provedbu skraćenog stečajnog postupka.</w:t>
      </w:r>
      <w:r w:rsidR="00B05BFD">
        <w:rPr>
          <w:szCs w:val="22"/>
          <w:lang w:eastAsia="en-US"/>
        </w:rPr>
        <w:t xml:space="preserve"> </w:t>
      </w:r>
      <w:r w:rsidR="00DA41D2">
        <w:rPr>
          <w:szCs w:val="22"/>
          <w:lang w:eastAsia="en-US"/>
        </w:rPr>
        <w:t xml:space="preserve">Pobijano rješenje da nikada nije dostavljeno stečajnom dužniku, a koje sukladno odredbama ZPP-a mora biti osobno uručeno stečajnom dužniku kako bi isti koristio pravne lijekove. Podneskom zaprimljenim kod suda 4. prosinca 2017. s. stečajni dužnik je dopunio žalbu protiv rješenja poslovni broj St2151/15 od 11. rujna 2017.g., dodatno navodeći kako u konkretnom slučaju nisu bile ispunjene pretpostavke iz čl. 428. stečajnog zakona, te da u trenutku podnošenja zahtjeva stečajni dužnik nije imao nepodmirenih dugovanja i račun da mu nije bio u blokadi. </w:t>
      </w:r>
    </w:p>
    <w:p w:rsidRDefault="00C32F94" w:rsidP="00C32F94" w:rsidR="00C32F94" w:rsidRPr="00CA54B6">
      <w:pPr>
        <w:spacing w:before="200"/>
        <w:jc w:val="both"/>
      </w:pPr>
      <w:r w:rsidRPr="00CA54B6">
        <w:tab/>
        <w:t>U odnosu na zahtjev za ukidanje klauzule pravomoćnosti na rješenje ovog suda poslovni broj St-</w:t>
      </w:r>
      <w:r w:rsidR="00F2543B">
        <w:t>2151</w:t>
      </w:r>
      <w:r w:rsidRPr="00CA54B6">
        <w:t xml:space="preserve">/15 od </w:t>
      </w:r>
      <w:r w:rsidR="00F2543B">
        <w:t>11. rujna 2017</w:t>
      </w:r>
      <w:r w:rsidRPr="00CA54B6">
        <w:t>., ovaj sud ističe kako slijedi:</w:t>
      </w:r>
    </w:p>
    <w:p w:rsidRDefault="00C32F94" w:rsidP="00C32F94" w:rsidR="00C32F94" w:rsidRPr="00CA54B6">
      <w:pPr>
        <w:spacing w:before="200"/>
        <w:jc w:val="both"/>
      </w:pPr>
      <w:r w:rsidRPr="00CA54B6">
        <w:tab/>
        <w:t xml:space="preserve">Stečajni zakon, kao ni Zakon o parničnom postupku čija se pravila u postupku pred trgovačkim sudovima na odgovarajući način primjenjuju u </w:t>
      </w:r>
      <w:proofErr w:type="spellStart"/>
      <w:r w:rsidRPr="00CA54B6">
        <w:t>predstečajnom</w:t>
      </w:r>
      <w:proofErr w:type="spellEnd"/>
      <w:r w:rsidRPr="00CA54B6">
        <w:t xml:space="preserve"> i stečajnom postupku sukladno čl. 10. SZ-a, ne sadrže posebna pravila o potvrdi o pravomoćnosti sudske odluke. Odredbe Ovršnog zakona („Narodne novine“ broj 112/12, 25/13, 93/14 i 55/16 – Odluka Ustavnog suda Republike Hrvatske i 73/17)</w:t>
      </w:r>
      <w:r w:rsidRPr="00CA54B6">
        <w:rPr>
          <w:b/>
          <w:color w:val="FF0000"/>
        </w:rPr>
        <w:t xml:space="preserve"> </w:t>
      </w:r>
      <w:r w:rsidRPr="00CA54B6">
        <w:t xml:space="preserve"> sadrže pravila o potvrdI o ovršnosti te je u čl. 36. st. 3. propisano je da će sud, odnosno tijelo koje je odlučivalo o tražbini u prvom stupnju, na prijedlog ili po službenoj dužnosti ukinuti potvrdu o ovršnosti za čije izdavanje nisu bili ispunjeni zakonom propisani uvjeti.</w:t>
      </w:r>
    </w:p>
    <w:p w:rsidRDefault="00C32F94" w:rsidP="00C32F94" w:rsidR="00C32F94" w:rsidRPr="00CA54B6">
      <w:pPr>
        <w:spacing w:before="200"/>
        <w:ind w:firstLine="708"/>
        <w:jc w:val="both"/>
      </w:pPr>
      <w:r w:rsidRPr="00CA54B6">
        <w:t>Sudska odluka postaje pravomoćnom onda kada se više ne može pobijati žalbom. Za utvrđenje činjenice (ne)proteka roka za podnošenje žalbe relevantna je urednost dostave sudske odluke.</w:t>
      </w:r>
    </w:p>
    <w:p w:rsidRDefault="00C32F94" w:rsidP="00C32F94" w:rsidR="00C32F94" w:rsidRPr="00CA54B6">
      <w:pPr>
        <w:spacing w:before="200"/>
        <w:ind w:firstLine="708"/>
        <w:jc w:val="both"/>
      </w:pPr>
      <w:r w:rsidRPr="00CA54B6">
        <w:t>U predmetnom slučaju, odredbom čl. 19. st. 1. i 2. SZ-a propisano je da se protiv rješenja donesenog u prvom stupnju može izjaviti žalba te da se žalba izjavljuje u roku od osam dana od dostave prvostupanjskoga rješenja, ako tim Zakonom nije drukčije određeno.</w:t>
      </w:r>
    </w:p>
    <w:p w:rsidRDefault="00C32F94" w:rsidP="00C32F94" w:rsidR="00C32F94" w:rsidRPr="00CA54B6">
      <w:pPr>
        <w:spacing w:before="200"/>
        <w:ind w:firstLine="708"/>
        <w:jc w:val="both"/>
      </w:pPr>
      <w:r w:rsidRPr="00CA54B6">
        <w:t>Odredbom čl. 12. st. 1. i 2. SZ-a propisano je da se sudska pismena dostavljaju objavom pismena na mrežnoj stranici e-Oglasna ploča sudova, a dostava se smatra obavljenom svim sudionicima istekom osmoga dana od dana objave pismena na mrežnoj stranici e-Oglasna ploča sudova, neovisno o tome je li pismeno pojedinim sudionicima posebno dostavljeno ili ne.</w:t>
      </w:r>
    </w:p>
    <w:p w:rsidRDefault="00C32F94" w:rsidP="00C32F94" w:rsidR="00F2543B">
      <w:pPr>
        <w:spacing w:before="200"/>
        <w:ind w:firstLine="708"/>
        <w:jc w:val="both"/>
      </w:pPr>
      <w:r w:rsidRPr="00CA54B6">
        <w:t xml:space="preserve">Dužnik je </w:t>
      </w:r>
      <w:r w:rsidR="00F2543B">
        <w:t>21. studenog 2017.g.</w:t>
      </w:r>
      <w:r w:rsidRPr="00CA54B6">
        <w:t>. (</w:t>
      </w:r>
      <w:r w:rsidR="00F2543B">
        <w:t>2,5 mjeseca</w:t>
      </w:r>
      <w:r w:rsidRPr="00CA54B6">
        <w:t xml:space="preserve"> nakon donošenja rješenja broj St-</w:t>
      </w:r>
      <w:r w:rsidR="00F2543B">
        <w:t>2151</w:t>
      </w:r>
      <w:r w:rsidRPr="00CA54B6">
        <w:t xml:space="preserve">/15 od </w:t>
      </w:r>
      <w:r w:rsidR="00F2543B">
        <w:t xml:space="preserve">11. rujna 2017.g. </w:t>
      </w:r>
      <w:r w:rsidRPr="00CA54B6">
        <w:t xml:space="preserve"> o otvaranju i zaključenju skraćenog stečajnog postupka) i p</w:t>
      </w:r>
      <w:r w:rsidR="00F2543B">
        <w:t>odnio p</w:t>
      </w:r>
      <w:r w:rsidR="00B05BFD">
        <w:t>odnesak</w:t>
      </w:r>
      <w:r w:rsidR="00F2543B">
        <w:t xml:space="preserve"> kojim </w:t>
      </w:r>
      <w:r w:rsidRPr="00CA54B6">
        <w:t>traži ukidanje klauzule pravomoćnosti na rješenje ovog suda poslovni broj St-</w:t>
      </w:r>
      <w:r w:rsidR="00F2543B">
        <w:t>2151</w:t>
      </w:r>
      <w:r w:rsidRPr="00CA54B6">
        <w:t xml:space="preserve">/15 od </w:t>
      </w:r>
      <w:r w:rsidR="00F2543B">
        <w:t>11. rujna 2017. navodeći kao razlog da su svi direktori stečajnog dužnika strani državljani i da u trenutku dostave nisu bili u RH, te da rješenje nikada nije dostavljeno stečajnom dužniku sukladno odredbama ZPP-a, a koji razlozi nisu opravdani</w:t>
      </w:r>
      <w:r w:rsidR="00B05BFD">
        <w:t>,</w:t>
      </w:r>
      <w:r w:rsidR="00F2543B">
        <w:t xml:space="preserve"> a u smislu naprijed citiranih odredbi čl. 12. st. 1. i 2. Stečajnog zakona. </w:t>
      </w:r>
    </w:p>
    <w:p w:rsidRDefault="00F2543B" w:rsidP="00C32F94" w:rsidR="00C32F94" w:rsidRPr="00CA54B6">
      <w:pPr>
        <w:spacing w:before="200"/>
        <w:ind w:firstLine="708"/>
        <w:jc w:val="both"/>
      </w:pPr>
      <w:r>
        <w:t>K</w:t>
      </w:r>
      <w:r w:rsidR="00C32F94" w:rsidRPr="00CA54B6">
        <w:t>ako je iz spisa razvidno da je rješenje poslovni broj St-</w:t>
      </w:r>
      <w:r>
        <w:t xml:space="preserve">2151/15 od 11. rujna </w:t>
      </w:r>
      <w:r w:rsidR="00C32F94" w:rsidRPr="00CA54B6">
        <w:t>201</w:t>
      </w:r>
      <w:r>
        <w:t>7</w:t>
      </w:r>
      <w:r w:rsidR="00C32F94" w:rsidRPr="00CA54B6">
        <w:t>. istog dana objavljeno na mrežnoj stranici e-Oglasna ploča sudova to se sukladno zakonskoj presumpciji iz čl. 12. st. 1. SZ-a smatra da je ono dostavljeno istekom osmog dana računajući od dana njegove objave na mrežnoj stranici e-Oglasna ploča sudova</w:t>
      </w:r>
      <w:r w:rsidR="00C32F94" w:rsidRPr="00CA54B6">
        <w:rPr>
          <w:color w:val="FF0000"/>
        </w:rPr>
        <w:t xml:space="preserve"> (</w:t>
      </w:r>
      <w:r w:rsidR="00C32F94" w:rsidRPr="00CA54B6">
        <w:t xml:space="preserve">pravno shvaćanje 29. sjednice Odjela trgovačkih i ostalih sporova Visokog trgovačkog suda Republike Hrvatske od 12. srpnja 2017.), što znači da je svim sudionicima pa i dužniku predmetno rješenje uredno dostavljeno </w:t>
      </w:r>
      <w:r>
        <w:t>19. rujna 2017.g. Kako je predmetna dostava uredno obavljena</w:t>
      </w:r>
      <w:r w:rsidR="00B05BFD">
        <w:t>,</w:t>
      </w:r>
      <w:r>
        <w:t xml:space="preserve"> to je valjalo odbiti kao neosnovan prijedlog dužnika za ukidanje potvrde pravomoćnosti i odlučiti kao u </w:t>
      </w:r>
      <w:proofErr w:type="spellStart"/>
      <w:r>
        <w:t>toč</w:t>
      </w:r>
      <w:proofErr w:type="spellEnd"/>
      <w:r>
        <w:t xml:space="preserve">. I. izreke rješenja. </w:t>
      </w:r>
    </w:p>
    <w:p w:rsidRDefault="00F2543B" w:rsidP="00C32F94" w:rsidR="00C32F94" w:rsidRPr="00CA54B6">
      <w:pPr>
        <w:spacing w:before="200"/>
        <w:ind w:firstLine="708"/>
        <w:jc w:val="both"/>
      </w:pPr>
      <w:r>
        <w:t xml:space="preserve">U smislu naprijed navedenoga </w:t>
      </w:r>
      <w:r w:rsidR="00C32F94" w:rsidRPr="00CA54B6">
        <w:t xml:space="preserve"> rok od osam dana za podnošenje žalbe protiv rješenja poslovni broj St-</w:t>
      </w:r>
      <w:r>
        <w:t xml:space="preserve">2151/15 od 11. rujna 2017.g.  istekao je 27. rujna 2016..g., pa je žalbu dužnika valjalo odbaciti kao nepravodobnu, te temeljem odredbe čl. 19. st. 1. i 2. SZ-a i odredbe čl. 358. st. 1. i 2. </w:t>
      </w:r>
      <w:r w:rsidR="00B85923">
        <w:t xml:space="preserve">Zakona o parničnom postupku (NN 53/91, 91/92, 112/99, 88/01, 117/03, 88/05, 2/07, 84/08, 57/11 i 25/13, dalje ZPP-a) </w:t>
      </w:r>
      <w:r>
        <w:t xml:space="preserve"> odlučiti kao u </w:t>
      </w:r>
      <w:proofErr w:type="spellStart"/>
      <w:r>
        <w:t>toč</w:t>
      </w:r>
      <w:proofErr w:type="spellEnd"/>
      <w:r>
        <w:t xml:space="preserve">. II. izreke rješenja. </w:t>
      </w:r>
    </w:p>
    <w:p w:rsidRDefault="00C32F94" w:rsidP="00C32F94" w:rsidR="00C32F94" w:rsidRPr="00CA54B6">
      <w:pPr>
        <w:spacing w:before="160"/>
        <w:ind w:firstLine="720"/>
        <w:jc w:val="both"/>
        <w:rPr>
          <w:bCs/>
        </w:rPr>
      </w:pPr>
      <w:r w:rsidRPr="00CA54B6">
        <w:rPr>
          <w:bCs/>
        </w:rPr>
        <w:t>.</w:t>
      </w:r>
    </w:p>
    <w:p w:rsidRDefault="00C32F94" w:rsidP="00C32F94" w:rsidR="00C32F94" w:rsidRPr="00CA54B6">
      <w:pPr>
        <w:spacing w:before="200"/>
        <w:jc w:val="center"/>
      </w:pPr>
      <w:r w:rsidRPr="00CA54B6">
        <w:t xml:space="preserve">U Splitu </w:t>
      </w:r>
      <w:r w:rsidR="00B85923">
        <w:t>19. prosinca</w:t>
      </w:r>
      <w:r w:rsidRPr="00CA54B6">
        <w:t xml:space="preserve"> 2017.</w:t>
      </w:r>
    </w:p>
    <w:p w:rsidRDefault="00C32F94" w:rsidP="00C32F94" w:rsidR="00B05BFD" w:rsidRPr="00CA54B6">
      <w:pPr>
        <w:spacing w:before="220"/>
        <w:ind w:left="6480"/>
        <w:jc w:val="center"/>
      </w:pPr>
      <w:r w:rsidRPr="00CA54B6">
        <w:t>S</w:t>
      </w:r>
      <w:r w:rsidR="00BF51BC">
        <w:t>udac</w:t>
      </w:r>
    </w:p>
    <w:p w:rsidRDefault="00BF51BC" w:rsidP="00C32F94" w:rsidR="00C32F94" w:rsidRPr="00CA54B6">
      <w:pPr>
        <w:ind w:left="6480"/>
        <w:jc w:val="center"/>
      </w:pPr>
      <w:r>
        <w:t>Ivana Madunić</w:t>
      </w:r>
    </w:p>
    <w:p w:rsidRDefault="00C32F94" w:rsidP="00B05BFD" w:rsidR="00C32F94">
      <w:pPr>
        <w:tabs>
          <w:tab w:pos="708" w:val="left"/>
          <w:tab w:pos="1416" w:val="left"/>
          <w:tab w:pos="2124" w:val="left"/>
          <w:tab w:pos="7000" w:val="left"/>
        </w:tabs>
        <w:jc w:val="both"/>
      </w:pPr>
      <w:r w:rsidRPr="00CA54B6">
        <w:tab/>
      </w:r>
      <w:r w:rsidRPr="00CA54B6">
        <w:tab/>
      </w:r>
      <w:r w:rsidRPr="00CA54B6">
        <w:tab/>
      </w:r>
      <w:r w:rsidR="00B05BFD">
        <w:t xml:space="preserve">                                                                        Za </w:t>
      </w:r>
      <w:proofErr w:type="spellStart"/>
      <w:r w:rsidR="00B05BFD">
        <w:t>toč</w:t>
      </w:r>
      <w:proofErr w:type="spellEnd"/>
      <w:r w:rsidR="00B05BFD">
        <w:t xml:space="preserve">. </w:t>
      </w:r>
      <w:proofErr w:type="spellStart"/>
      <w:r w:rsidR="00B05BFD">
        <w:t>otpr</w:t>
      </w:r>
      <w:proofErr w:type="spellEnd"/>
      <w:r w:rsidR="00B05BFD">
        <w:t>.-</w:t>
      </w:r>
      <w:proofErr w:type="spellStart"/>
      <w:r w:rsidR="00B05BFD">
        <w:t>ovl</w:t>
      </w:r>
      <w:proofErr w:type="spellEnd"/>
      <w:r w:rsidR="00B05BFD">
        <w:t xml:space="preserve">. </w:t>
      </w:r>
      <w:proofErr w:type="spellStart"/>
      <w:r w:rsidR="00B05BFD">
        <w:t>služb</w:t>
      </w:r>
      <w:proofErr w:type="spellEnd"/>
      <w:r w:rsidR="00B05BFD">
        <w:t>.:</w:t>
      </w:r>
    </w:p>
    <w:p w:rsidRDefault="00B05BFD" w:rsidP="00C32F94" w:rsidR="00B05BFD" w:rsidRPr="00CA54B6">
      <w:pPr>
        <w:jc w:val="both"/>
      </w:pPr>
    </w:p>
    <w:p w:rsidRDefault="00C32F94" w:rsidP="00C32F94" w:rsidR="00C32F94" w:rsidRPr="00CA54B6">
      <w:pPr>
        <w:jc w:val="both"/>
      </w:pPr>
      <w:r w:rsidRPr="00CA54B6">
        <w:t>POUKA O PRAVNOM LIJEKU: Protiv ovog rješenja dopuštena je žalba Visokom trgovačkom sudu Republike Hrvatske u Zagrebu. Žalba se podnosi ovom sudu u roku od osam dana od obavljene dostave istog, a dostava se smatra obavljenom istekom osmog dana od dana objave rješenja na mrežnoj stranici e-Oglasna ploča sudova (čl. 12. st. 1. i čl. 19. st. 1. i 2. u svezi s čl. 444. st. 1. i 2. SZ-a). Žalba se podnosi ovom sudu u tri istovjetna primjerka, a o istoj odlučuje Visoki trgovački sud Republike Hrvatske.</w:t>
      </w:r>
    </w:p>
    <w:p w:rsidRDefault="00C32F94" w:rsidP="00C32F94" w:rsidR="00C32F94" w:rsidRPr="00CA54B6">
      <w:pPr>
        <w:jc w:val="both"/>
      </w:pPr>
    </w:p>
    <w:sectPr w:rsidSect="00CD65F7" w:rsidR="00C32F94" w:rsidRPr="00CA54B6">
      <w:headerReference w:type="even" r:id="rId10"/>
      <w:headerReference w:type="default" r:id="rId11"/>
      <w:footerReference w:type="default" r:id="rId12"/>
      <w:footerReference w:type="first" r:id="rId13"/>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47A4" w:rsidR="003D47A4">
      <w:r>
        <w:separator/>
      </w:r>
    </w:p>
  </w:endnote>
  <w:endnote w:id="0" w:type="continuationSeparator">
    <w:p w:rsidRDefault="003D47A4" w:rsidR="003D47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7A4" w:rsidR="00C90A92">
    <w:pPr>
      <w:pStyle w:val="Podnoje"/>
      <w:jc w:val="center"/>
    </w:pPr>
  </w:p>
  <w:p w:rsidRDefault="003D47A4" w:rsidR="00C90A9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7A4" w:rsidR="00C90A92">
    <w:pPr>
      <w:pStyle w:val="Podnoje"/>
      <w:jc w:val="center"/>
    </w:pPr>
  </w:p>
  <w:p w:rsidRDefault="003D47A4" w:rsidR="00C90A9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47A4" w:rsidR="003D47A4">
      <w:r>
        <w:separator/>
      </w:r>
    </w:p>
  </w:footnote>
  <w:footnote w:id="0" w:type="continuationSeparator">
    <w:p w:rsidRDefault="003D47A4" w:rsidR="003D47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2F94" w:rsidP="006374E5" w:rsidR="00C77FB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47A4" w:rsidR="00C77FB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83073828"/>
      <w:docPartObj>
        <w:docPartGallery w:val="Page Numbers (Top of Page)"/>
        <w:docPartUnique/>
      </w:docPartObj>
    </w:sdtPr>
    <w:sdtEndPr/>
    <w:sdtContent>
      <w:p w:rsidRDefault="00B85923" w:rsidR="00B85923">
        <w:pPr>
          <w:pStyle w:val="Zaglavlje"/>
        </w:pPr>
        <w:r>
          <w:tab/>
        </w:r>
        <w:r>
          <w:fldChar w:fldCharType="begin"/>
        </w:r>
        <w:r>
          <w:instrText>PAGE   \* MERGEFORMAT</w:instrText>
        </w:r>
        <w:r>
          <w:fldChar w:fldCharType="separate"/>
        </w:r>
        <w:r w:rsidR="00A75F80">
          <w:rPr>
            <w:noProof/>
          </w:rPr>
          <w:t>3</w:t>
        </w:r>
        <w:r>
          <w:fldChar w:fldCharType="end"/>
        </w:r>
      </w:p>
    </w:sdtContent>
  </w:sdt>
  <w:p w:rsidRDefault="003D47A4" w:rsidP="00C90A92" w:rsidR="00C77FB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43B0072"/>
    <w:multiLevelType w:val="hybridMultilevel"/>
    <w:tmpl w:val="8892F452"/>
    <w:lvl w:tplc="2A7E6CBC" w:ilvl="0">
      <w:numFmt w:val="bullet"/>
      <w:lvlText w:val="-"/>
      <w:lvlJc w:val="left"/>
      <w:pPr>
        <w:ind w:hanging="360" w:left="720"/>
      </w:pPr>
      <w:rPr>
        <w:rFonts w:eastAsiaTheme="minorHAnsi"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32F94"/>
    <w:rsid w:val="002E062D"/>
    <w:rsid w:val="003D47A4"/>
    <w:rsid w:val="005815ED"/>
    <w:rsid w:val="00687053"/>
    <w:rsid w:val="00714827"/>
    <w:rsid w:val="008726B5"/>
    <w:rsid w:val="0094080D"/>
    <w:rsid w:val="009E1B7C"/>
    <w:rsid w:val="00A1406D"/>
    <w:rsid w:val="00A75F80"/>
    <w:rsid w:val="00B05BFD"/>
    <w:rsid w:val="00B85923"/>
    <w:rsid w:val="00BF51BC"/>
    <w:rsid w:val="00C32F94"/>
    <w:rsid w:val="00DA41D2"/>
    <w:rsid w:val="00F254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32F9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32F94"/>
    <w:pPr>
      <w:jc w:val="both"/>
    </w:pPr>
  </w:style>
  <w:style w:customStyle="true" w:styleId="TijelotekstaChar" w:type="character">
    <w:name w:val="Tijelo teksta Char"/>
    <w:basedOn w:val="Zadanifontodlomka"/>
    <w:link w:val="Tijeloteksta"/>
    <w:rsid w:val="00C32F94"/>
    <w:rPr>
      <w:rFonts w:cs="Times New Roman" w:eastAsia="Times New Roman" w:hAnsi="Times New Roman" w:ascii="Times New Roman"/>
      <w:sz w:val="24"/>
      <w:szCs w:val="24"/>
      <w:lang w:eastAsia="hr-HR"/>
    </w:rPr>
  </w:style>
  <w:style w:styleId="Zaglavlje" w:type="paragraph">
    <w:name w:val="header"/>
    <w:basedOn w:val="Normal"/>
    <w:link w:val="ZaglavljeChar"/>
    <w:uiPriority w:val="99"/>
    <w:rsid w:val="00C32F94"/>
    <w:pPr>
      <w:tabs>
        <w:tab w:pos="4320" w:val="center"/>
        <w:tab w:pos="8640" w:val="right"/>
      </w:tabs>
    </w:pPr>
  </w:style>
  <w:style w:customStyle="true" w:styleId="ZaglavljeChar" w:type="character">
    <w:name w:val="Zaglavlje Char"/>
    <w:basedOn w:val="Zadanifontodlomka"/>
    <w:link w:val="Zaglavlje"/>
    <w:uiPriority w:val="99"/>
    <w:rsid w:val="00C32F94"/>
    <w:rPr>
      <w:rFonts w:cs="Times New Roman" w:eastAsia="Times New Roman" w:hAnsi="Times New Roman" w:ascii="Times New Roman"/>
      <w:sz w:val="24"/>
      <w:szCs w:val="24"/>
      <w:lang w:eastAsia="hr-HR"/>
    </w:rPr>
  </w:style>
  <w:style w:styleId="Brojstranice" w:type="character">
    <w:name w:val="page number"/>
    <w:basedOn w:val="Zadanifontodlomka"/>
    <w:rsid w:val="00C32F94"/>
  </w:style>
  <w:style w:styleId="Podnoje" w:type="paragraph">
    <w:name w:val="footer"/>
    <w:basedOn w:val="Normal"/>
    <w:link w:val="PodnojeChar"/>
    <w:uiPriority w:val="99"/>
    <w:rsid w:val="00C32F94"/>
    <w:pPr>
      <w:tabs>
        <w:tab w:pos="4320" w:val="center"/>
        <w:tab w:pos="8640" w:val="right"/>
      </w:tabs>
    </w:pPr>
  </w:style>
  <w:style w:customStyle="true" w:styleId="PodnojeChar" w:type="character">
    <w:name w:val="Podnožje Char"/>
    <w:basedOn w:val="Zadanifontodlomka"/>
    <w:link w:val="Podnoje"/>
    <w:uiPriority w:val="99"/>
    <w:rsid w:val="00C32F94"/>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C32F94"/>
    <w:pPr>
      <w:ind w:left="720"/>
      <w:contextualSpacing/>
    </w:pPr>
  </w:style>
  <w:style w:styleId="Reetkatablice" w:type="table">
    <w:name w:val="Table Grid"/>
    <w:basedOn w:val="Obinatablica"/>
    <w:rsid w:val="00C32F94"/>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C32F9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32F9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75F80"/>
    <w:rPr>
      <w:color w:val="808080"/>
      <w:bdr w:space="0" w:sz="0" w:color="auto" w:val="none"/>
      <w:shd w:fill="CCFFFF" w:color="auto" w:val="clear"/>
    </w:rPr>
  </w:style>
  <w:style w:customStyle="true" w:styleId="eSPISCCParagraphDefaultFont" w:type="character">
    <w:name w:val="eSPIS_CC_Paragraph Default Font"/>
    <w:basedOn w:val="Zadanifontodlomka"/>
    <w:rsid w:val="00A75F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5F80"/>
    <w:rPr>
      <w:bdr w:space="0" w:sz="0" w:color="auto" w:val="none"/>
      <w:shd w:fill="FFFFCC" w:color="auto" w:val="clear"/>
      <w:lang w:val="hr-HR"/>
    </w:rPr>
  </w:style>
  <w:style w:customStyle="true" w:styleId="PozadinaSvijetloCrvena" w:type="character">
    <w:name w:val="Pozadina_SvijetloCrvena"/>
    <w:basedOn w:val="eSPISCCParagraphDefaultFont"/>
    <w:rsid w:val="00A75F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5F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32F9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32F94"/>
    <w:pPr>
      <w:jc w:val="both"/>
    </w:pPr>
  </w:style>
  <w:style w:customStyle="1" w:styleId="TijelotekstaChar" w:type="character">
    <w:name w:val="Tijelo teksta Char"/>
    <w:basedOn w:val="Zadanifontodlomka"/>
    <w:link w:val="Tijeloteksta"/>
    <w:rsid w:val="00C32F94"/>
    <w:rPr>
      <w:rFonts w:ascii="Times New Roman" w:cs="Times New Roman" w:eastAsia="Times New Roman" w:hAnsi="Times New Roman"/>
      <w:sz w:val="24"/>
      <w:szCs w:val="24"/>
      <w:lang w:eastAsia="hr-HR"/>
    </w:rPr>
  </w:style>
  <w:style w:styleId="Zaglavlje" w:type="paragraph">
    <w:name w:val="header"/>
    <w:basedOn w:val="Normal"/>
    <w:link w:val="ZaglavljeChar"/>
    <w:uiPriority w:val="99"/>
    <w:rsid w:val="00C32F94"/>
    <w:pPr>
      <w:tabs>
        <w:tab w:pos="4320" w:val="center"/>
        <w:tab w:pos="8640" w:val="right"/>
      </w:tabs>
    </w:pPr>
  </w:style>
  <w:style w:customStyle="1" w:styleId="ZaglavljeChar" w:type="character">
    <w:name w:val="Zaglavlje Char"/>
    <w:basedOn w:val="Zadanifontodlomka"/>
    <w:link w:val="Zaglavlje"/>
    <w:uiPriority w:val="99"/>
    <w:rsid w:val="00C32F94"/>
    <w:rPr>
      <w:rFonts w:ascii="Times New Roman" w:cs="Times New Roman" w:eastAsia="Times New Roman" w:hAnsi="Times New Roman"/>
      <w:sz w:val="24"/>
      <w:szCs w:val="24"/>
      <w:lang w:eastAsia="hr-HR"/>
    </w:rPr>
  </w:style>
  <w:style w:styleId="Brojstranice" w:type="character">
    <w:name w:val="page number"/>
    <w:basedOn w:val="Zadanifontodlomka"/>
    <w:rsid w:val="00C32F94"/>
  </w:style>
  <w:style w:styleId="Podnoje" w:type="paragraph">
    <w:name w:val="footer"/>
    <w:basedOn w:val="Normal"/>
    <w:link w:val="PodnojeChar"/>
    <w:uiPriority w:val="99"/>
    <w:rsid w:val="00C32F94"/>
    <w:pPr>
      <w:tabs>
        <w:tab w:pos="4320" w:val="center"/>
        <w:tab w:pos="8640" w:val="right"/>
      </w:tabs>
    </w:pPr>
  </w:style>
  <w:style w:customStyle="1" w:styleId="PodnojeChar" w:type="character">
    <w:name w:val="Podnožje Char"/>
    <w:basedOn w:val="Zadanifontodlomka"/>
    <w:link w:val="Podnoje"/>
    <w:uiPriority w:val="99"/>
    <w:rsid w:val="00C32F94"/>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C32F94"/>
    <w:pPr>
      <w:ind w:left="720"/>
      <w:contextualSpacing/>
    </w:pPr>
  </w:style>
  <w:style w:styleId="Reetkatablice" w:type="table">
    <w:name w:val="Table Grid"/>
    <w:basedOn w:val="Obinatablica"/>
    <w:rsid w:val="00C32F94"/>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C32F94"/>
    <w:rPr>
      <w:rFonts w:ascii="Tahoma" w:cs="Tahoma" w:hAnsi="Tahoma"/>
      <w:sz w:val="16"/>
      <w:szCs w:val="16"/>
    </w:rPr>
  </w:style>
  <w:style w:customStyle="1" w:styleId="TekstbaloniaChar" w:type="character">
    <w:name w:val="Tekst balončića Char"/>
    <w:basedOn w:val="Zadanifontodlomka"/>
    <w:link w:val="Tekstbalonia"/>
    <w:uiPriority w:val="99"/>
    <w:semiHidden/>
    <w:rsid w:val="00C32F9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75F80"/>
    <w:rPr>
      <w:color w:val="808080"/>
      <w:bdr w:color="auto" w:space="0" w:sz="0" w:val="none"/>
      <w:shd w:color="auto" w:fill="CCFFFF" w:val="clear"/>
    </w:rPr>
  </w:style>
  <w:style w:customStyle="1" w:styleId="eSPISCCParagraphDefaultFont" w:type="character">
    <w:name w:val="eSPIS_CC_Paragraph Default Font"/>
    <w:basedOn w:val="Zadanifontodlomka"/>
    <w:rsid w:val="00A75F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5F80"/>
    <w:rPr>
      <w:bdr w:color="auto" w:space="0" w:sz="0" w:val="none"/>
      <w:shd w:color="auto" w:fill="FFFFCC" w:val="clear"/>
      <w:lang w:val="hr-HR"/>
    </w:rPr>
  </w:style>
  <w:style w:customStyle="1" w:styleId="PozadinaSvijetloCrvena" w:type="character">
    <w:name w:val="Pozadina_SvijetloCrvena"/>
    <w:basedOn w:val="eSPISCCParagraphDefaultFont"/>
    <w:rsid w:val="00A75F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5F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Madunić</izvorni_sadrzaj>
    <derivirana_varijabla naziv="DomainObject.DonositeljOdluke.Prezime_1">Madunić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2151</izvorni_sadrzaj>
    <derivirana_varijabla naziv="DomainObject.Predmet.Broj_1">2151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rujna 2017.</izvorni_sadrzaj>
    <derivirana_varijabla naziv="DomainObject.Predmet.DatumRjesavanja_1">13.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St-2151/2015</izvorni_sadrzaj>
    <derivirana_varijabla naziv="DomainObject.Predmet.OznakaBroj_1">St-2151/2015</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91278868189</izvorni_sadrzaj>
    <derivirana_varijabla naziv="DomainObject.Predmet.PredmetRijesio.Oib_1">91278868189</derivirana_varijabla>
  </DomainObject.Predmet.PredmetRijesio.Oib>
  <DomainObject.Predmet.PredmetRijesio.Prezime>
    <izvorni_sadrzaj>Madunić</izvorni_sadrzaj>
    <derivirana_varijabla naziv="DomainObject.Predmet.PredmetRijesio.Prezime_1">Madunić</derivirana_varijabla>
  </DomainObject.Predmet.PredmetRijesio.Prezime>
  <DomainObject.Predmet.PrimjedbaSuca>
    <izvorni_sadrzaj/>
    <derivirana_varijabla naziv="DomainObject.Predmet.PrimjedbaSuca_1"/>
  </DomainObject.Predmet.PrimjedbaSuca>
  <DomainObject.Predmet.ProtustrankaFormated>
    <izvorni_sadrzaj>  VRANKAMEN d.o.o. za poslovanje nekretninama</izvorni_sadrzaj>
    <derivirana_varijabla naziv="DomainObject.Predmet.ProtustrankaFormated_1">  VRANKAMEN d.o.o. za poslovanje nekretninama</derivirana_varijabla>
  </DomainObject.Predmet.ProtustrankaFormated>
  <DomainObject.Predmet.ProtustrankaFormatedOIB>
    <izvorni_sadrzaj>  VRANKAMEN d.o.o. za poslovanje nekretninama, OIB 26260878967</izvorni_sadrzaj>
    <derivirana_varijabla naziv="DomainObject.Predmet.ProtustrankaFormatedOIB_1">  VRANKAMEN d.o.o. za poslovanje nekretninama, OIB 26260878967</derivirana_varijabla>
  </DomainObject.Predmet.ProtustrankaFormatedOIB>
  <DomainObject.Predmet.ProtustrankaFormatedWithAdress>
    <izvorni_sadrzaj> VRANKAMEN d.o.o. za poslovanje nekretninama, Put Firula bb, Bobanovi dvori, 21000 Split</izvorni_sadrzaj>
    <derivirana_varijabla naziv="DomainObject.Predmet.ProtustrankaFormatedWithAdress_1"> VRANKAMEN d.o.o. za poslovanje nekretninama, Put Firula bb, Bobanovi dvori, 21000 Split</derivirana_varijabla>
  </DomainObject.Predmet.ProtustrankaFormatedWithAdress>
  <DomainObject.Predmet.ProtustrankaFormatedWithAdressOIB>
    <izvorni_sadrzaj> VRANKAMEN d.o.o. za poslovanje nekretninama, OIB 26260878967, Put Firula bb, Bobanovi dvori, 21000 Split</izvorni_sadrzaj>
    <derivirana_varijabla naziv="DomainObject.Predmet.ProtustrankaFormatedWithAdressOIB_1"> VRANKAMEN d.o.o. za poslovanje nekretninama, OIB 26260878967, Put Firula bb, Bobanovi dvori, 21000 Split</derivirana_varijabla>
  </DomainObject.Predmet.ProtustrankaFormatedWithAdressOIB>
  <DomainObject.Predmet.ProtustrankaWithAdress>
    <izvorni_sadrzaj>VRANKAMEN d.o.o. za poslovanje nekretninama Put Firula bb, Bobanovi dvori, 21000 Split</izvorni_sadrzaj>
    <derivirana_varijabla naziv="DomainObject.Predmet.ProtustrankaWithAdress_1">VRANKAMEN d.o.o. za poslovanje nekretninama Put Firula bb, Bobanovi dvori, 21000 Split</derivirana_varijabla>
  </DomainObject.Predmet.ProtustrankaWithAdress>
  <DomainObject.Predmet.ProtustrankaWithAdressOIB>
    <izvorni_sadrzaj>VRANKAMEN d.o.o. za poslovanje nekretninama, OIB 26260878967, Put Firula bb, Bobanovi dvori, 21000 Split</izvorni_sadrzaj>
    <derivirana_varijabla naziv="DomainObject.Predmet.ProtustrankaWithAdressOIB_1">VRANKAMEN d.o.o. za poslovanje nekretninama, OIB 26260878967, Put Firula bb, Bobanovi dvori, 21000 Split</derivirana_varijabla>
  </DomainObject.Predmet.ProtustrankaWithAdressOIB>
  <DomainObject.Predmet.ProtustrankaNazivFormated>
    <izvorni_sadrzaj>VRANKAMEN d.o.o. za poslovanje nekretninama</izvorni_sadrzaj>
    <derivirana_varijabla naziv="DomainObject.Predmet.ProtustrankaNazivFormated_1">VRANKAMEN d.o.o. za poslovanje nekretninama</derivirana_varijabla>
  </DomainObject.Predmet.ProtustrankaNazivFormated>
  <DomainObject.Predmet.ProtustrankaNazivFormatedOIB>
    <izvorni_sadrzaj>VRANKAMEN d.o.o. za poslovanje nekretninama, OIB 26260878967</izvorni_sadrzaj>
    <derivirana_varijabla naziv="DomainObject.Predmet.ProtustrankaNazivFormatedOIB_1">VRANKAMEN d.o.o. za poslovanje nekretninama, OIB 26260878967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 </izvorni_sadrzaj>
    <derivirana_varijabla naziv="DomainObject.Predmet.Referada.Naziv_1">Referada 10 </derivirana_varijabla>
  </DomainObject.Predmet.Referada.Naziv>
  <DomainObject.Predmet.Referada.Oznaka>
    <izvorni_sadrzaj>Ref 10 </izvorni_sadrzaj>
    <derivirana_varijabla naziv="DomainObject.Predmet.Referada.Oznaka_1">Ref 10 </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Ivana Madunić</izvorni_sadrzaj>
    <derivirana_varijabla naziv="DomainObject.Predmet.Referada.Sudac_1">Ivana Madunić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 </izvorni_sadrzaj>
    <derivirana_varijabla naziv="DomainObject.Predmet.TrenutnaLokacijaSpisa.Naziv_1">Referada 10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65592.29</izvorni_sadrzaj>
    <derivirana_varijabla naziv="DomainObject.Predmet.TrenutnaVrijednost_1">65592.29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Silvija Marasović</izvorni_sadrzaj>
    <derivirana_varijabla naziv="DomainObject.Predmet.Zapisnicar_1">Silvija Marasović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VRANKAMEN d.o.o. za poslovanje nekretninama</item>
    </izvorni_sadrzaj>
    <derivirana_varijabla naziv="DomainObject.Predmet.ProtuStrankaListFormated_1">
      <item>VRANKAMEN d.o.o. za poslovanje nekretninama</item>
    </derivirana_varijabla>
  </DomainObject.Predmet.ProtuStrankaListFormated>
  <DomainObject.Predmet.ProtuStrankaListFormatedOIB>
    <izvorni_sadrzaj>
      <item>VRANKAMEN d.o.o. za poslovanje nekretninama, OIB 26260878967</item>
    </izvorni_sadrzaj>
    <derivirana_varijabla naziv="DomainObject.Predmet.ProtuStrankaListFormatedOIB_1">
      <item>VRANKAMEN d.o.o. za poslovanje nekretninama, OIB 26260878967</item>
    </derivirana_varijabla>
  </DomainObject.Predmet.ProtuStrankaListFormatedOIB>
  <DomainObject.Predmet.ProtuStrankaListFormatedWithAdress>
    <izvorni_sadrzaj>
      <item>VRANKAMEN d.o.o. za poslovanje nekretninama, Put Firula bb, Bobanovi dvori, 21000 Split</item>
    </izvorni_sadrzaj>
    <derivirana_varijabla naziv="DomainObject.Predmet.ProtuStrankaListFormatedWithAdress_1">
      <item>VRANKAMEN d.o.o. za poslovanje nekretninama, Put Firula bb, Bobanovi dvori, 21000 Split</item>
    </derivirana_varijabla>
  </DomainObject.Predmet.ProtuStrankaListFormatedWithAdress>
  <DomainObject.Predmet.ProtuStrankaListFormatedWithAdressOIB>
    <izvorni_sadrzaj>
      <item>VRANKAMEN d.o.o. za poslovanje nekretninama, OIB 26260878967, Put Firula bb, Bobanovi dvori, 21000 Split</item>
    </izvorni_sadrzaj>
    <derivirana_varijabla naziv="DomainObject.Predmet.ProtuStrankaListFormatedWithAdressOIB_1">
      <item>VRANKAMEN d.o.o. za poslovanje nekretninama, OIB 26260878967, Put Firula bb, Bobanovi dvori, 21000 Split</item>
    </derivirana_varijabla>
  </DomainObject.Predmet.ProtuStrankaListFormatedWithAdressOIB>
  <DomainObject.Predmet.ProtuStrankaListNazivFormated>
    <izvorni_sadrzaj>
      <item>VRANKAMEN d.o.o. za poslovanje nekretninama</item>
    </izvorni_sadrzaj>
    <derivirana_varijabla naziv="DomainObject.Predmet.ProtuStrankaListNazivFormated_1">
      <item>VRANKAMEN d.o.o. za poslovanje nekretninama</item>
    </derivirana_varijabla>
  </DomainObject.Predmet.ProtuStrankaListNazivFormated>
  <DomainObject.Predmet.ProtuStrankaListNazivFormatedOIB>
    <izvorni_sadrzaj>
      <item>VRANKAMEN d.o.o. za poslovanje nekretninama, OIB 26260878967</item>
    </izvorni_sadrzaj>
    <derivirana_varijabla naziv="DomainObject.Predmet.ProtuStrankaListNazivFormatedOIB_1">
      <item>VRANKAMEN d.o.o. za poslovanje nekretninama, OIB 26260878967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2017.</izvorni_sadrzaj>
    <derivirana_varijabla naziv="DomainObject.Datum_1">22.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VRANKAMEN d.o.o. za poslovanje nekretninama</izvorni_sadrzaj>
    <derivirana_varijabla naziv="DomainObject.Predmet.ProtustrankaIDrugi_1">VRANKAMEN d.o.o. za poslovanje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VRANKAMEN d.o.o. za poslovanje nekretninama, OIB 26260878967, Put Firula bb, Bobanovi dvori, 21000 Split</izvorni_sadrzaj>
    <derivirana_varijabla naziv="DomainObject.Predmet.ProtustrankaIDrugiAdressOIB_1">VRANKAMEN d.o.o. za poslovanje nekretninama, OIB 26260878967, Put Firula bb, Bobanovi dvori,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rujna 2017.</izvorni_sadrzaj>
    <derivirana_varijabla naziv="DomainObject.Predmet.OdlukaRjesenje.DatumDonosenjaOdluke_1">11. rujna 2017.</derivirana_varijabla>
  </DomainObject.Predmet.OdlukaRjesenje.DatumDonosenjaOdluke>
  <DomainObject.Predmet.OdlukaRjesenje.DatumPravomocnosti>
    <izvorni_sadrzaj>28. rujna 2017.</izvorni_sadrzaj>
    <derivirana_varijabla naziv="DomainObject.Predmet.OdlukaRjesenje.DatumPravomocnosti_1">28. rujna 2017.</derivirana_varijabla>
  </DomainObject.Predmet.OdlukaRjesenje.DatumPravomocnosti>
  <DomainObject.Predmet.OdlukaRjesenje.Oznaka>
    <izvorni_sadrzaj>St-2151/2015-7</izvorni_sadrzaj>
    <derivirana_varijabla naziv="DomainObject.Predmet.OdlukaRjesenje.Oznaka_1">St-2151/2015-7</derivirana_varijabla>
  </DomainObject.Predmet.OdlukaRjesenje.Oznaka>
  <DomainObject.Predmet.SudioniciListNaziv>
    <izvorni_sadrzaj>
      <item>VRANKAMEN d.o.o. za poslovanje nekretninama</item>
      <item>FINANCIJSKA AGENCIJA, RC SPLIT</item>
    </izvorni_sadrzaj>
    <derivirana_varijabla naziv="DomainObject.Predmet.SudioniciListNaziv_1">
      <item>VRANKAMEN d.o.o. za poslovanje nekretninama</item>
      <item>FINANCIJSKA AGENCIJA, RC SPLIT</item>
    </derivirana_varijabla>
  </DomainObject.Predmet.SudioniciListNaziv>
  <DomainObject.Predmet.SudioniciListAdressOIB>
    <izvorni_sadrzaj>
      <item>VRANKAMEN d.o.o. za poslovanje nekretninama, OIB 26260878967, Put Firula bb, Bobanovi dvori,21000 Split</item>
      <item>FINANCIJSKA AGENCIJA, RC SPLIT, OIB 85821130368, Mažuranićevo šetalište 24 b,21000 Split</item>
    </izvorni_sadrzaj>
    <derivirana_varijabla naziv="DomainObject.Predmet.SudioniciListAdressOIB_1">
      <item>VRANKAMEN d.o.o. za poslovanje nekretninama, OIB 26260878967, Put Firula bb, Bobanovi dvori,21000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26260878967</item>
      <item>, OIB 85821130368</item>
    </izvorni_sadrzaj>
    <derivirana_varijabla naziv="DomainObject.Predmet.SudioniciListNazivOIB_1">
      <item>, OIB 26260878967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1098</properties:Words>
  <properties:Characters>5887</properties:Characters>
  <properties:Lines>108</properties:Lines>
  <properties:Paragraphs>28</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2017-12-19T12:07:00Z</dcterms:created>
  <dc:creator>Ivana Madunić</dc:creator>
  <cp:lastModifiedBy>Ivana Madunić</cp:lastModifiedBy>
  <cp:lastPrinted>2017-12-19T13:16:00Z</cp:lastPrinted>
  <dcterms:modified xmlns:xsi="http://www.w3.org/2001/XMLSchema-instance" xsi:type="dcterms:W3CDTF">2017-12-22T09:21:00Z</dcterms:modified>
  <cp:revision>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