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8b3e8b" w14:paraId="e8b3e8b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3E54AE">
        <w:rPr>
          <w:rFonts w:hAnsi="Times New Roman" w:ascii="Times New Roman"/>
          <w:sz w:val="24"/>
        </w:rPr>
        <w:t>224/15</w:t>
      </w:r>
      <w:r w:rsidR="00945AD2">
        <w:rPr>
          <w:rFonts w:hAnsi="Times New Roman" w:ascii="Times New Roman"/>
          <w:sz w:val="24"/>
        </w:rPr>
        <w:t>-100</w:t>
      </w:r>
      <w:r w:rsidR="003807A4" w:rsidRPr="00040E80">
        <w:rPr>
          <w:rFonts w:hAnsi="Times New Roman" w:ascii="Times New Roman"/>
          <w:sz w:val="24"/>
        </w:rPr>
        <w:t xml:space="preserve">  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3E54AE" w:rsidRPr="003E54AE">
        <w:rPr>
          <w:rFonts w:hAnsi="Times New Roman" w:ascii="Times New Roman"/>
          <w:sz w:val="24"/>
        </w:rPr>
        <w:t>ZARJA d.o.o. u stečaju, Zagreb, Nova Ves 81, OIB: 05922582629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3E54AE">
        <w:rPr>
          <w:rFonts w:hAnsi="Times New Roman" w:ascii="Times New Roman"/>
          <w:sz w:val="24"/>
        </w:rPr>
        <w:t>21. siječnja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</w:t>
      </w:r>
      <w:r w:rsidR="003E54AE">
        <w:rPr>
          <w:rFonts w:hAnsi="Times New Roman" w:ascii="Times New Roman"/>
          <w:sz w:val="24"/>
        </w:rPr>
        <w:t>9</w:t>
      </w:r>
      <w:r w:rsidR="0013072E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3E54AE">
        <w:rPr>
          <w:rFonts w:hAnsi="Times New Roman" w:ascii="Times New Roman"/>
          <w:sz w:val="24"/>
        </w:rPr>
        <w:t>polučene prodajom nekretnin</w:t>
      </w:r>
      <w:r w:rsidR="00A17CC6">
        <w:rPr>
          <w:rFonts w:hAnsi="Times New Roman" w:ascii="Times New Roman"/>
          <w:sz w:val="24"/>
        </w:rPr>
        <w:t>a</w:t>
      </w:r>
      <w:r w:rsidR="003E54AE">
        <w:rPr>
          <w:rFonts w:hAnsi="Times New Roman" w:ascii="Times New Roman"/>
          <w:sz w:val="24"/>
        </w:rPr>
        <w:t xml:space="preserve"> upisan</w:t>
      </w:r>
      <w:r w:rsidR="00A17CC6">
        <w:rPr>
          <w:rFonts w:hAnsi="Times New Roman" w:ascii="Times New Roman"/>
          <w:sz w:val="24"/>
        </w:rPr>
        <w:t>ih</w:t>
      </w:r>
      <w:r w:rsidR="003E54AE">
        <w:rPr>
          <w:rFonts w:hAnsi="Times New Roman" w:ascii="Times New Roman"/>
          <w:sz w:val="24"/>
        </w:rPr>
        <w:t xml:space="preserve"> u k.o. Leprovica zk. ul. </w:t>
      </w:r>
      <w:r w:rsidR="00A17CC6" w:rsidRPr="00A17CC6">
        <w:rPr>
          <w:rFonts w:hAnsi="Times New Roman" w:ascii="Times New Roman"/>
          <w:sz w:val="24"/>
        </w:rPr>
        <w:t>429, 652, 712</w:t>
      </w:r>
      <w:r w:rsidR="00A17CC6">
        <w:rPr>
          <w:rFonts w:hAnsi="Times New Roman" w:ascii="Times New Roman"/>
          <w:sz w:val="24"/>
        </w:rPr>
        <w:t xml:space="preserve"> i </w:t>
      </w:r>
      <w:r w:rsidR="00A17CC6" w:rsidRPr="00A17CC6">
        <w:rPr>
          <w:rFonts w:hAnsi="Times New Roman" w:ascii="Times New Roman"/>
          <w:sz w:val="24"/>
        </w:rPr>
        <w:t>zk.ul. 561</w:t>
      </w:r>
      <w:r w:rsidR="002E7E51"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1B6D58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20. ožujka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9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9,15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13072E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 xml:space="preserve">iz </w:t>
      </w:r>
      <w:r w:rsidR="001B6D58">
        <w:rPr>
          <w:rFonts w:hAnsi="Times New Roman" w:ascii="Times New Roman"/>
          <w:sz w:val="24"/>
        </w:rPr>
        <w:t>stavka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945AD2">
        <w:rPr>
          <w:rFonts w:hAnsi="Times New Roman" w:ascii="Times New Roman"/>
          <w:sz w:val="24"/>
        </w:rPr>
        <w:t>21</w:t>
      </w:r>
      <w:r w:rsidR="001B6D58">
        <w:rPr>
          <w:rFonts w:hAnsi="Times New Roman" w:ascii="Times New Roman"/>
          <w:sz w:val="24"/>
        </w:rPr>
        <w:t>. siječnja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B6D58">
        <w:rPr>
          <w:rFonts w:hAnsi="Times New Roman" w:ascii="Times New Roman"/>
          <w:sz w:val="24"/>
        </w:rPr>
        <w:t>9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D8074D">
        <w:rPr>
          <w:rFonts w:hAnsi="Times New Roman" w:ascii="Times New Roman"/>
          <w:sz w:val="24"/>
        </w:rPr>
        <w:t xml:space="preserve"> v. r. 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 xml:space="preserve">zaključka nije dopušten </w:t>
      </w:r>
      <w:r w:rsidR="00455CDC">
        <w:rPr>
          <w:rFonts w:hAnsi="Times New Roman" w:ascii="Times New Roman"/>
          <w:sz w:val="24"/>
        </w:rPr>
        <w:t>pravni lijek.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D8074D" w:rsidR="00D807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D8074D" w:rsidR="00D807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29265C" w:rsidP="001B6D58" w:rsidR="00040E80" w:rsidRPr="00040E80">
      <w:pPr>
        <w:rPr>
          <w:rFonts w:hAnsi="Times New Roman" w:ascii="Times New Roman"/>
          <w:sz w:val="24"/>
        </w:rPr>
      </w:pPr>
      <w:r w:rsidRPr="0029265C">
        <w:rPr>
          <w:rFonts w:hAnsi="Times New Roman" w:ascii="Times New Roman"/>
          <w:sz w:val="24"/>
        </w:rPr>
        <w:t xml:space="preserve"> </w:t>
      </w:r>
    </w:p>
    <w:sectPr w:rsidSect="00CD7B58" w:rsidR="00040E80" w:rsidRPr="00040E8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132" w:rsidR="001A7132">
      <w:r>
        <w:separator/>
      </w:r>
    </w:p>
  </w:endnote>
  <w:endnote w:id="0" w:type="continuationSeparator">
    <w:p w:rsidRDefault="001A7132" w:rsidR="001A7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132" w:rsidR="001A7132">
      <w:r>
        <w:separator/>
      </w:r>
    </w:p>
  </w:footnote>
  <w:footnote w:id="0" w:type="continuationSeparator">
    <w:p w:rsidRDefault="001A7132" w:rsidR="001A7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4B2F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B2FA2">
      <w:rPr>
        <w:rStyle w:val="Brojstranice"/>
        <w:rFonts w:hAnsi="Times New Roman" w:ascii="Times New Roman"/>
      </w:rPr>
      <w:t xml:space="preserve">- </w:t>
    </w:r>
    <w:r w:rsidRPr="004B2FA2">
      <w:rPr>
        <w:rStyle w:val="Brojstranice"/>
        <w:rFonts w:hAnsi="Times New Roman" w:ascii="Times New Roman"/>
      </w:rPr>
      <w:fldChar w:fldCharType="begin"/>
    </w:r>
    <w:r w:rsidRPr="004B2FA2">
      <w:rPr>
        <w:rStyle w:val="Brojstranice"/>
        <w:rFonts w:hAnsi="Times New Roman" w:ascii="Times New Roman"/>
      </w:rPr>
      <w:instrText xml:space="preserve">PAGE  </w:instrText>
    </w:r>
    <w:r w:rsidRPr="004B2FA2">
      <w:rPr>
        <w:rStyle w:val="Brojstranice"/>
        <w:rFonts w:hAnsi="Times New Roman" w:ascii="Times New Roman"/>
      </w:rPr>
      <w:fldChar w:fldCharType="separate"/>
    </w:r>
    <w:r w:rsidR="00BA1EFE">
      <w:rPr>
        <w:rStyle w:val="Brojstranice"/>
        <w:rFonts w:hAnsi="Times New Roman" w:ascii="Times New Roman"/>
      </w:rPr>
      <w:t>2</w:t>
    </w:r>
    <w:r w:rsidRPr="004B2FA2">
      <w:rPr>
        <w:rStyle w:val="Brojstranice"/>
        <w:rFonts w:hAnsi="Times New Roman" w:ascii="Times New Roman"/>
      </w:rPr>
      <w:fldChar w:fldCharType="end"/>
    </w:r>
    <w:r w:rsidRPr="004B2FA2">
      <w:rPr>
        <w:rStyle w:val="Brojstranice"/>
        <w:rFonts w:hAnsi="Times New Roman" w:ascii="Times New Roman"/>
      </w:rPr>
      <w:t xml:space="preserve"> -</w:t>
    </w:r>
  </w:p>
  <w:p w:rsidRDefault="00040E80" w:rsidP="004B2FA2" w:rsidR="00040E80" w:rsidRPr="004B2FA2">
    <w:pPr>
      <w:jc w:val="right"/>
      <w:rPr>
        <w:rFonts w:hAnsi="Times New Roman" w:ascii="Times New Roman"/>
      </w:rPr>
    </w:pPr>
    <w:r w:rsidRPr="004B2FA2">
      <w:rPr>
        <w:rFonts w:hAnsi="Times New Roman" w:ascii="Times New Roman"/>
        <w:szCs w:val="22"/>
      </w:rPr>
      <w:t>3 St-</w:t>
    </w:r>
    <w:r w:rsidR="004B2FA2">
      <w:rPr>
        <w:rFonts w:hAnsi="Times New Roman" w:ascii="Times New Roman"/>
        <w:szCs w:val="22"/>
      </w:rPr>
      <w:t>224/15</w:t>
    </w:r>
    <w:r w:rsidRPr="004B2FA2">
      <w:rPr>
        <w:rFonts w:hAnsi="Times New Roman" w:ascii="Times New Roman"/>
        <w:szCs w:val="22"/>
      </w:rPr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54AE"/>
    <w:rsid w:val="00034763"/>
    <w:rsid w:val="00040E80"/>
    <w:rsid w:val="000A2603"/>
    <w:rsid w:val="000A610E"/>
    <w:rsid w:val="001241C1"/>
    <w:rsid w:val="001246F3"/>
    <w:rsid w:val="0013072E"/>
    <w:rsid w:val="00173472"/>
    <w:rsid w:val="001A7132"/>
    <w:rsid w:val="001B07AD"/>
    <w:rsid w:val="001B6D58"/>
    <w:rsid w:val="001C0A37"/>
    <w:rsid w:val="00226FF1"/>
    <w:rsid w:val="00227A1C"/>
    <w:rsid w:val="0029118A"/>
    <w:rsid w:val="0029265C"/>
    <w:rsid w:val="002B366C"/>
    <w:rsid w:val="002B418C"/>
    <w:rsid w:val="002E7E51"/>
    <w:rsid w:val="00354125"/>
    <w:rsid w:val="003626F3"/>
    <w:rsid w:val="003807A4"/>
    <w:rsid w:val="003B3623"/>
    <w:rsid w:val="003B4319"/>
    <w:rsid w:val="003E54AE"/>
    <w:rsid w:val="003E5829"/>
    <w:rsid w:val="003F02C7"/>
    <w:rsid w:val="003F3A53"/>
    <w:rsid w:val="00427D4E"/>
    <w:rsid w:val="00436CBD"/>
    <w:rsid w:val="00455BA6"/>
    <w:rsid w:val="00455CDC"/>
    <w:rsid w:val="0047141A"/>
    <w:rsid w:val="00474D10"/>
    <w:rsid w:val="004A2F51"/>
    <w:rsid w:val="004B2FA2"/>
    <w:rsid w:val="004E162C"/>
    <w:rsid w:val="0057341F"/>
    <w:rsid w:val="005C54D4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45AD2"/>
    <w:rsid w:val="00971D49"/>
    <w:rsid w:val="00973546"/>
    <w:rsid w:val="009F5354"/>
    <w:rsid w:val="00A17CC6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A1EFE"/>
    <w:rsid w:val="00BD6375"/>
    <w:rsid w:val="00C74832"/>
    <w:rsid w:val="00C84F1E"/>
    <w:rsid w:val="00C94B5B"/>
    <w:rsid w:val="00C96797"/>
    <w:rsid w:val="00CD7B58"/>
    <w:rsid w:val="00CF3AE7"/>
    <w:rsid w:val="00D23038"/>
    <w:rsid w:val="00D8074D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80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74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80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74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trgovinu; LORI FRUCTUS društvo s ograničenom odgovornošću za proizvodnju, trgovinu i usluge</izvorni_sadrzaj>
    <derivirana_varijabla naziv="DomainObject.Predmet.StrankaFormated_1"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trgovinu; LORI FRUCTUS društvo s ograničenom odgovornošću za proizvodnju, trgovinu i usluge</derivirana_varijabla>
  </DomainObject.Predmet.StrankaFormated>
  <DomainObject.Predmet.StrankaFormatedOIB>
    <izvorni_sadrzaj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85104650005; LORI FRUCTUS društvo s ograničenom odgovornošću za proizvodnju, trgovinu i usluge, OIB 31656021939</izvorni_sadrzaj>
    <derivirana_varijabla naziv="DomainObject.Predmet.StrankaFormatedOIB_1"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85104650005; LORI FRUCTUS društvo s ograničenom odgovornošću za proizvodnju, trgovinu i usluge, OIB 31656021939</derivirana_varijabla>
  </DomainObject.Predmet.StrankaFormatedOIB>
  <DomainObject.Predmet.StrankaFormatedWithAdress>
    <izvorni_sadrzaj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Zagreb; LORI FRUCTUS društvo s ograničenom odgovornošću za proizvodnju, trgovinu i usluge, Ulica Andrije Hebranga 6, 32000 Vukovar</izvorni_sadrzaj>
    <derivirana_varijabla naziv="DomainObject.Predmet.StrankaFormatedWithAdress_1"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Zagreb; LORI FRUCTUS društvo s ograničenom odgovornošću za proizvodnju, trgovinu i usluge, Ulica Andrije Hebranga 6, 32000 Vukovar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Zagreb; LORI FRUCTUS društvo s ograničenom odgovornošću za proizvodnju, trgovinu i usluge, OIB 31656021939, Ulica Andrije Hebranga 6, 32000 Vukovar</izvorni_sadrzaj>
    <derivirana_varijabla naziv="DomainObject.Predmet.StrankaFormatedWithAdressOIB_1"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Zagreb; LORI FRUCTUS društvo s ograničenom odgovornošću za proizvodnju, trgovinu i usluge, OIB 31656021939, Ulica Andrije Hebranga 6, 32000 Vukovar</derivirana_varijabla>
  </DomainObject.Predmet.StrankaFormatedWithAdressOIB>
  <DomainObject.Predmet.StrankaWithAdress>
    <izvorni_sadrzaj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Zagreb,LORI FRUCTUS društvo s ograničenom odgovornošću za proizvodnju, trgovinu i usluge Ulica Andrije Hebranga 6,32000 Vukovar</izvorni_sadrzaj>
    <derivirana_varijabla naziv="DomainObject.Predmet.StrankaWithAdress_1"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Zagreb,LORI FRUCTUS društvo s ograničenom odgovornošću za proizvodnju, trgovinu i usluge Ulica Andrije Hebranga 6,32000 Vukovar</derivirana_varijabla>
  </DomainObject.Predmet.StrankaWithAdress>
  <DomainObject.Predmet.StrankaWithAdressOIB>
    <izvorni_sadrzaj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Zagreb,LORI FRUCTUS društvo s ograničenom odgovornošću za proizvodnju, trgovinu i usluge, OIB 31656021939, Ulica Andrije Hebranga 6,32000 Vukovar</izvorni_sadrzaj>
    <derivirana_varijabla naziv="DomainObject.Predmet.StrankaWithAdressOIB_1"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Zagreb,LORI FRUCTUS društvo s ograničenom odgovornošću za proizvodnju, trgovinu i usluge, OIB 31656021939, Ulica Andrije Hebranga 6,32000 Vukovar</derivirana_varijabla>
  </DomainObject.Predmet.StrankaWithAdressOIB>
  <DomainObject.Predmet.StrankaNazivFormated>
    <izvorni_sadrzaj>ERSTE&amp;STEIERMÄRKISCHE BANKA d.d.,B2 REAL ESTATE d.o.o. za poslovanje nekretninama i usluge,ŠIPAD KOMERC - DRVO ZAGREB društvo s ograničenom odgovornošću za trgovinu, posredovanje i usluge,ELIRO NET d.o.o. za usluge i trgovinu,LORI FRUCTUS društvo s ograničenom odgovornošću za proizvodnju, trgovinu i usluge</izvorni_sadrzaj>
    <derivirana_varijabla naziv="DomainObject.Predmet.StrankaNazivFormated_1">ERSTE&amp;STEIERMÄRKISCHE BANKA d.d.,B2 REAL ESTATE d.o.o. za poslovanje nekretninama i usluge,ŠIPAD KOMERC - DRVO ZAGREB društvo s ograničenom odgovornošću za trgovinu, posredovanje i usluge,ELIRO NET d.o.o. za usluge i trgovinu,LORI FRUCTUS društvo s ograničenom odgovornošću za proizvodnju, trgovinu i usluge</derivirana_varijabla>
  </DomainObject.Predmet.StrankaNazivFormated>
  <DomainObject.Predmet.StrankaNazivFormatedOIB>
    <izvorni_sadrzaj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85104650005,LORI FRUCTUS društvo s ograničenom odgovornošću za proizvodnju, trgovinu i usluge, OIB 31656021939</izvorni_sadrzaj>
    <derivirana_varijabla naziv="DomainObject.Predmet.StrankaNazivFormatedOIB_1"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85104650005,LORI FRUCTUS društvo s ograničenom odgovornošću za proizvodnju, trgovinu i usluge, OIB 31656021939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izvorni_sadrzaj>
    <derivirana_varijabla naziv="DomainObject.Predmet.StrankaListFormated_1"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  <item>LORI FRUCTUS društvo s ograničenom odgovornošću za proizvodnju, trgovinu i usluge, OIB 31656021939</item>
    </izvorni_sadrzaj>
    <derivirana_varijabla naziv="DomainObject.Predmet.StrankaListFormatedOIB_1"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  <item>LORI FRUCTUS društvo s ograničenom odgovornošću za proizvodnju, trgovinu i usluge, OIB 31656021939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  <item>LORI FRUCTUS društvo s ograničenom odgovornošću za proizvodnju, trgovinu i usluge, Ulica Andrije Hebranga 6, 32000 Vukovar</item>
    </izvorni_sadrzaj>
    <derivirana_varijabla naziv="DomainObject.Predmet.StrankaListFormatedWithAdress_1"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  <item>LORI FRUCTUS društvo s ograničenom odgovornošću za proizvodnju, trgovinu i usluge, Ulica Andrije Hebranga 6, 32000 Vukovar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  <item>LORI FRUCTUS društvo s ograničenom odgovornošću za proizvodnju, trgovinu i usluge, OIB 31656021939, Ulica Andrije Hebranga 6, 32000 Vukovar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  <item>LORI FRUCTUS društvo s ograničenom odgovornošću za proizvodnju, trgovinu i usluge, OIB 31656021939, Ulica Andrije Hebranga 6, 32000 Vukovar</item>
    </derivirana_varijabla>
  </DomainObject.Predmet.StrankaListFormatedWithAdressOIB>
  <DomainObject.Predmet.StrankaListNazivFormated>
    <izvorni_sadrzaj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izvorni_sadrzaj>
    <derivirana_varijabla naziv="DomainObject.Predmet.StrankaListNazivFormated_1"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derivirana_varijabla>
  </DomainObject.Predmet.StrankaListNazivFormated>
  <DomainObject.Predmet.StrankaListNazivFormatedOIB>
    <izvorni_sadrzaj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  <item>LORI FRUCTUS društvo s ograničenom odgovornošću za proizvodnju, trgovinu i usluge, OIB 31656021939</item>
    </izvorni_sadrzaj>
    <derivirana_varijabla naziv="DomainObject.Predmet.StrankaListNazivFormatedOIB_1"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  <item>LORI FRUCTUS društvo s ograničenom odgovornošću za proizvodnju, trgovinu i usluge, OIB 31656021939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  <item>LORI FRUCTUS društvo s ograničenom odgovornošću za proizvodnju, trgovinu i usluge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  <item>LORI FRUCTUS društvo s ograničenom odgovornošću za proizvodnju, trgovinu i usluge, OIB 31656021939, Ulica Andrije Hebranga 6,32000 Vukovar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  <item>LORI FRUCTUS društvo s ograničenom odgovornošću za proizvodnju, trgovinu i usluge, OIB 31656021939, Ulica Andrije Hebranga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  <item>, OIB 25713517124</item>
      <item>, OIB 48409255338</item>
      <item>, OIB 85104650005</item>
      <item>, OIB 31656021939</item>
    </izvorni_sadrzaj>
    <derivirana_varijabla naziv="DomainObject.Predmet.SudioniciListNazivOIB_1">
      <item>, OIB 23057039320</item>
      <item>, OIB 05922582629</item>
      <item>, OIB 54873974132</item>
      <item>, OIB null</item>
      <item>, OIB 25713517124</item>
      <item>, OIB 48409255338</item>
      <item>, OIB 85104650005</item>
      <item>, OIB 31656021939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St-224/2015-98</izvorni_sadrzaj>
    <derivirana_varijabla naziv="DomainObject.PredzadnjaOdlukaIzPredmeta.Oznaka_1">St-224/2015-98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1074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2019-01-21T11:44:00Z</dcterms:created>
  <dc:creator>MK</dc:creator>
  <cp:lastModifiedBy>Kristina Švajger</cp:lastModifiedBy>
  <cp:lastPrinted>2019-01-21T11:45:00Z</cp:lastPrinted>
  <dcterms:modified xmlns:xsi="http://www.w3.org/2001/XMLSchema-instance" xsi:type="dcterms:W3CDTF">2019-01-21T11:45:00Z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kupovnine, 21.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