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43AA6" w:rsidR="00AD70D1" w:rsidRPr="00BC2CFA">
        <w:tc>
          <w:tcPr>
            <w:tcW w:type="dxa" w:w="2829"/>
            <w:shd w:fill="auto" w:color="auto" w:val="clear"/>
          </w:tcPr>
          <w:p w:rsidRDefault="00AD70D1" w:rsidP="00943AA6" w:rsidR="00AD70D1" w:rsidRPr="00BC2CF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BC2CFA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70D1" w:rsidP="00943AA6" w:rsidR="00AD70D1" w:rsidRPr="00BC2CFA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BC2CFA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AD70D1" w:rsidP="00943AA6" w:rsidR="00AD70D1" w:rsidRPr="00BC2CF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BC2CFA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AD70D1" w:rsidP="00943AA6" w:rsidR="00AD70D1" w:rsidRPr="00BC2CFA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BC2CFA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dbc81d8" w14:paraId="dbc81d8" w:rsidRDefault="00C62BAB" w:rsidP="00C62BAB" w:rsidR="00C62BAB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AD70D1" w:rsidP="00C62BAB" w:rsidR="00AD70D1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>
      <w:pPr>
        <w:jc w:val="both"/>
        <w:rPr>
          <w:rFonts w:cs="Times New Roman" w:hAnsi="Times New Roman" w:ascii="Times New Roman"/>
          <w:szCs w:val="24"/>
        </w:rPr>
      </w:pPr>
    </w:p>
    <w:p w:rsidRDefault="00C813B5" w:rsidP="00C62BAB" w:rsidR="00C813B5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center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>R E P U B L I K A    H R V A T S K A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>
      <w:pPr>
        <w:pStyle w:val="Naslov2"/>
        <w:rPr>
          <w:b w:val="false"/>
          <w:szCs w:val="24"/>
        </w:rPr>
      </w:pPr>
      <w:r w:rsidRPr="009F4883">
        <w:rPr>
          <w:b w:val="false"/>
          <w:szCs w:val="24"/>
        </w:rPr>
        <w:t>R J E Š E NJ E</w:t>
      </w:r>
    </w:p>
    <w:p w:rsidRDefault="00C813B5" w:rsidP="00C813B5" w:rsidR="00C813B5" w:rsidRPr="00C813B5">
      <w:pPr>
        <w:rPr>
          <w:lang w:eastAsia="hr-HR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u stečajnom postupku nad stečajnim dužnikom </w:t>
      </w:r>
      <w:r w:rsidR="00AD70D1" w:rsidRPr="00694DCC">
        <w:rPr>
          <w:rFonts w:hAnsi="Times New Roman" w:ascii="Times New Roman"/>
        </w:rPr>
        <w:t>HAMER d.o.o. u stečaju, Marije Jurić-Zagorke 14, Čakovec, OIB 66308082006</w:t>
      </w:r>
      <w:r w:rsidRPr="009F4883">
        <w:rPr>
          <w:rFonts w:cs="Times New Roman" w:hAnsi="Times New Roman" w:ascii="Times New Roman"/>
          <w:szCs w:val="24"/>
        </w:rPr>
        <w:t xml:space="preserve">,  </w:t>
      </w:r>
      <w:r w:rsidR="00C813B5">
        <w:rPr>
          <w:rFonts w:cs="Times New Roman" w:hAnsi="Times New Roman" w:ascii="Times New Roman"/>
          <w:szCs w:val="24"/>
        </w:rPr>
        <w:t>27</w:t>
      </w:r>
      <w:r w:rsidR="00AD70D1">
        <w:rPr>
          <w:rFonts w:cs="Times New Roman" w:hAnsi="Times New Roman" w:ascii="Times New Roman"/>
          <w:szCs w:val="24"/>
        </w:rPr>
        <w:t xml:space="preserve">. </w:t>
      </w:r>
      <w:r w:rsidR="00A35B39">
        <w:rPr>
          <w:rFonts w:cs="Times New Roman" w:hAnsi="Times New Roman" w:ascii="Times New Roman"/>
          <w:szCs w:val="24"/>
        </w:rPr>
        <w:t>srpnja</w:t>
      </w:r>
      <w:r w:rsidR="00AD70D1">
        <w:rPr>
          <w:rFonts w:cs="Times New Roman" w:hAnsi="Times New Roman" w:ascii="Times New Roman"/>
          <w:szCs w:val="24"/>
        </w:rPr>
        <w:t xml:space="preserve"> 2018</w:t>
      </w:r>
      <w:r w:rsidRPr="009F4883">
        <w:rPr>
          <w:rFonts w:cs="Times New Roman" w:hAnsi="Times New Roman" w:ascii="Times New Roman"/>
          <w:szCs w:val="24"/>
        </w:rPr>
        <w:t>.,</w:t>
      </w:r>
    </w:p>
    <w:p w:rsidRDefault="00C62BAB" w:rsidP="00C62BAB" w:rsidR="00C62BAB" w:rsidRPr="009F488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>r i j e š i o    j e</w:t>
      </w:r>
    </w:p>
    <w:p w:rsidRDefault="00C62BAB" w:rsidP="00C62BAB" w:rsidR="00C62BAB" w:rsidRPr="009F4883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ind w:right="1252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pStyle w:val="Odlomakpopisa"/>
        <w:numPr>
          <w:ilvl w:val="0"/>
          <w:numId w:val="1"/>
        </w:numPr>
        <w:ind w:right="567"/>
        <w:jc w:val="both"/>
        <w:rPr>
          <w:rFonts w:cs="Times New Roman" w:hAnsi="Times New Roman" w:ascii="Times New Roman"/>
          <w:b/>
          <w:szCs w:val="24"/>
        </w:rPr>
      </w:pPr>
      <w:r w:rsidRPr="009F4883">
        <w:rPr>
          <w:rFonts w:cs="Times New Roman" w:hAnsi="Times New Roman" w:ascii="Times New Roman"/>
          <w:szCs w:val="24"/>
        </w:rPr>
        <w:t xml:space="preserve">      </w:t>
      </w:r>
      <w:r w:rsidRPr="009F4883">
        <w:rPr>
          <w:rFonts w:cs="Times New Roman" w:hAnsi="Times New Roman" w:ascii="Times New Roman"/>
          <w:b/>
          <w:szCs w:val="24"/>
        </w:rPr>
        <w:t>Utvrđene tražbine viših isplatnih redova u kunama:</w:t>
      </w:r>
    </w:p>
    <w:p w:rsidRDefault="00C62BAB" w:rsidP="00C62BAB" w:rsidR="00C62BAB" w:rsidRPr="009F4883">
      <w:pPr>
        <w:ind w:right="567" w:left="705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C64128">
      <w:pPr>
        <w:ind w:right="567" w:left="705"/>
        <w:jc w:val="both"/>
        <w:rPr>
          <w:rFonts w:hAnsi="Times New Roman" w:ascii="Times New Roman"/>
          <w:color w:val="000000"/>
          <w:sz w:val="22"/>
          <w:szCs w:val="22"/>
          <w:lang w:eastAsia="hr-HR"/>
        </w:rPr>
      </w:pPr>
    </w:p>
    <w:tbl>
      <w:tblPr>
        <w:tblW w:type="dxa" w:w="11133"/>
        <w:jc w:val="center"/>
        <w:tblInd w:type="dxa" w:w="4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29"/>
        <w:gridCol w:w="2048"/>
        <w:gridCol w:w="2488"/>
        <w:gridCol w:w="1417"/>
        <w:gridCol w:w="1417"/>
        <w:gridCol w:w="1417"/>
        <w:gridCol w:w="1417"/>
      </w:tblGrid>
      <w:tr w:rsidTr="00943AA6" w:rsidR="00AD70D1" w:rsidRPr="00694DCC">
        <w:trPr>
          <w:trHeight w:val="900"/>
          <w:jc w:val="center"/>
        </w:trPr>
        <w:tc>
          <w:tcPr>
            <w:tcW w:type="dxa" w:w="929"/>
            <w:shd w:fill="D9D9D9" w:color="auto" w:val="clear"/>
          </w:tcPr>
          <w:p w:rsidRDefault="00AD70D1" w:rsidP="00943AA6" w:rsidR="00AD70D1" w:rsidRPr="00694DCC">
            <w:pPr>
              <w:spacing w:lineRule="auto" w:line="288"/>
              <w:jc w:val="center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R.br. prijave</w:t>
            </w:r>
          </w:p>
        </w:tc>
        <w:tc>
          <w:tcPr>
            <w:tcW w:type="dxa" w:w="2048"/>
            <w:shd w:fill="D9D9D9" w:color="auto" w:val="clear"/>
            <w:noWrap/>
          </w:tcPr>
          <w:p w:rsidRDefault="00AD70D1" w:rsidP="00943AA6" w:rsidR="00AD70D1" w:rsidRPr="00694DCC">
            <w:pPr>
              <w:spacing w:lineRule="auto" w:line="288"/>
              <w:jc w:val="center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Naziv i adresa vjerovnika</w:t>
            </w:r>
          </w:p>
        </w:tc>
        <w:tc>
          <w:tcPr>
            <w:tcW w:type="dxa" w:w="2488"/>
            <w:shd w:fill="D9D9D9" w:color="auto" w:val="clear"/>
          </w:tcPr>
          <w:p w:rsidRDefault="00AD70D1" w:rsidP="00943AA6" w:rsidR="00AD70D1" w:rsidRPr="00694DCC">
            <w:pPr>
              <w:spacing w:lineRule="auto" w:line="288"/>
              <w:jc w:val="center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Osnov</w:t>
            </w:r>
            <w:r w:rsidRPr="00694DCC">
              <w:rPr>
                <w:rFonts w:hAnsi="Times New Roman" w:ascii="Times New Roman"/>
                <w:bCs/>
                <w:sz w:val="20"/>
              </w:rPr>
              <w:br/>
              <w:t>tražbine</w:t>
            </w:r>
          </w:p>
        </w:tc>
        <w:tc>
          <w:tcPr>
            <w:tcW w:type="dxa" w:w="1417"/>
            <w:shd w:fill="D9D9D9" w:color="auto" w:val="clear"/>
          </w:tcPr>
          <w:p w:rsidRDefault="00AD70D1" w:rsidP="00943AA6" w:rsidR="00AD70D1" w:rsidRPr="00694DCC">
            <w:pPr>
              <w:spacing w:lineRule="auto" w:line="288"/>
              <w:jc w:val="center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 xml:space="preserve">Iznos </w:t>
            </w:r>
            <w:r w:rsidRPr="00694DCC">
              <w:rPr>
                <w:rFonts w:hAnsi="Times New Roman" w:ascii="Times New Roman"/>
                <w:bCs/>
                <w:sz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17"/>
            <w:shd w:fill="D9D9D9" w:color="auto" w:val="clear"/>
          </w:tcPr>
          <w:p w:rsidRDefault="00AD70D1" w:rsidP="00943AA6" w:rsidR="00AD70D1" w:rsidRPr="00694DCC">
            <w:pPr>
              <w:spacing w:lineRule="auto" w:line="288"/>
              <w:jc w:val="center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Iznos priznate tražbine</w:t>
            </w:r>
          </w:p>
        </w:tc>
        <w:tc>
          <w:tcPr>
            <w:tcW w:type="dxa" w:w="1417"/>
            <w:shd w:fill="D9D9D9" w:color="auto" w:val="clear"/>
          </w:tcPr>
          <w:p w:rsidRDefault="00AD70D1" w:rsidP="00943AA6" w:rsidR="00AD70D1" w:rsidRPr="00694DCC">
            <w:pPr>
              <w:spacing w:lineRule="auto" w:line="288"/>
              <w:jc w:val="center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Iznos osporene tražbine</w:t>
            </w:r>
          </w:p>
        </w:tc>
        <w:tc>
          <w:tcPr>
            <w:tcW w:type="dxa" w:w="1417"/>
            <w:shd w:fill="D9D9D9" w:color="auto" w:val="clear"/>
          </w:tcPr>
          <w:p w:rsidRDefault="00AD70D1" w:rsidP="00943AA6" w:rsidR="00AD70D1" w:rsidRPr="00694DCC">
            <w:pPr>
              <w:spacing w:lineRule="auto" w:line="288"/>
              <w:jc w:val="center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Napomena</w:t>
            </w:r>
          </w:p>
        </w:tc>
      </w:tr>
      <w:tr w:rsidTr="00943AA6" w:rsidR="00AD70D1" w:rsidRPr="00694DCC">
        <w:trPr>
          <w:trHeight w:val="1035"/>
          <w:jc w:val="center"/>
        </w:trPr>
        <w:tc>
          <w:tcPr>
            <w:tcW w:type="dxa" w:w="929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1.</w:t>
            </w:r>
          </w:p>
        </w:tc>
        <w:tc>
          <w:tcPr>
            <w:tcW w:type="dxa" w:w="204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GKP ČAKOM d.o.o., Mihovljanska 10, Mihovljan, 40000 Čakovec, OIB: 14001865632</w:t>
            </w:r>
          </w:p>
        </w:tc>
        <w:tc>
          <w:tcPr>
            <w:tcW w:type="dxa" w:w="248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Izvod iz poslovnih knjiga, računi za uslugu, kamata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1.909,74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1.909,74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  <w:tc>
          <w:tcPr>
            <w:tcW w:type="dxa" w:w="1417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</w:tr>
      <w:tr w:rsidTr="00943AA6" w:rsidR="00AD70D1" w:rsidRPr="00694DCC">
        <w:trPr>
          <w:trHeight w:val="1035"/>
          <w:jc w:val="center"/>
        </w:trPr>
        <w:tc>
          <w:tcPr>
            <w:tcW w:type="dxa" w:w="929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2.</w:t>
            </w:r>
          </w:p>
        </w:tc>
        <w:tc>
          <w:tcPr>
            <w:tcW w:type="dxa" w:w="204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HEP-Opskrba d.o.o., Ulica grada Vukovara 37, 10000 Zagreb, OIB: 63073332379</w:t>
            </w:r>
          </w:p>
        </w:tc>
        <w:tc>
          <w:tcPr>
            <w:tcW w:type="dxa" w:w="248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Ispis otvorenih stavaka, kartica, računi, Rješenje o ovrsi broj Ovrv-46/15 od 09.02.2015. godine, trošak ovrhe, kamata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28.010,59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28.010,59</w:t>
            </w:r>
          </w:p>
        </w:tc>
        <w:tc>
          <w:tcPr>
            <w:tcW w:type="dxa" w:w="1417"/>
            <w:noWrap/>
            <w:vAlign w:val="center"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  <w:tc>
          <w:tcPr>
            <w:tcW w:type="dxa" w:w="1417"/>
            <w:vAlign w:val="center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</w:tr>
      <w:tr w:rsidTr="00943AA6" w:rsidR="00AD70D1" w:rsidRPr="00694DCC">
        <w:trPr>
          <w:trHeight w:val="552"/>
          <w:jc w:val="center"/>
        </w:trPr>
        <w:tc>
          <w:tcPr>
            <w:tcW w:type="dxa" w:w="929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3.</w:t>
            </w:r>
          </w:p>
        </w:tc>
        <w:tc>
          <w:tcPr>
            <w:tcW w:type="dxa" w:w="204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LE-Milk d.o.o., Lemeš 6, 48265 Veliki Raven, OIB: 78984256578</w:t>
            </w:r>
          </w:p>
        </w:tc>
        <w:tc>
          <w:tcPr>
            <w:tcW w:type="dxa" w:w="248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Otvorene stavke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22.351,96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22.351,96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  <w:tc>
          <w:tcPr>
            <w:tcW w:type="dxa" w:w="1417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</w:tr>
      <w:tr w:rsidTr="00943AA6" w:rsidR="00AD70D1" w:rsidRPr="00694DCC">
        <w:trPr>
          <w:trHeight w:val="1035"/>
          <w:jc w:val="center"/>
        </w:trPr>
        <w:tc>
          <w:tcPr>
            <w:tcW w:type="dxa" w:w="929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4.</w:t>
            </w:r>
          </w:p>
        </w:tc>
        <w:tc>
          <w:tcPr>
            <w:tcW w:type="dxa" w:w="204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KRIŽEVAČKA MLJEKARA d.o.o., Jana Sibeliusa 6, 10000 Zagreb, OIB: 20715039689</w:t>
            </w:r>
          </w:p>
        </w:tc>
        <w:tc>
          <w:tcPr>
            <w:tcW w:type="dxa" w:w="248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Otvorene stavke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2.698,50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2.698,50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  <w:tc>
          <w:tcPr>
            <w:tcW w:type="dxa" w:w="1417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</w:tr>
      <w:tr w:rsidTr="00943AA6" w:rsidR="00AD70D1" w:rsidRPr="00694DCC">
        <w:trPr>
          <w:trHeight w:val="1035"/>
          <w:jc w:val="center"/>
        </w:trPr>
        <w:tc>
          <w:tcPr>
            <w:tcW w:type="dxa" w:w="929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lastRenderedPageBreak/>
              <w:t>5.</w:t>
            </w:r>
          </w:p>
        </w:tc>
        <w:tc>
          <w:tcPr>
            <w:tcW w:type="dxa" w:w="204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ZOREC ANA, Robadje 68, 40312 Štrigova, OIB: 46889073016</w:t>
            </w:r>
          </w:p>
        </w:tc>
        <w:tc>
          <w:tcPr>
            <w:tcW w:type="dxa" w:w="248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Obračuni isporuke mlijeka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3.316,35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3.316,35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 </w:t>
            </w:r>
          </w:p>
        </w:tc>
        <w:tc>
          <w:tcPr>
            <w:tcW w:type="dxa" w:w="1417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</w:p>
        </w:tc>
      </w:tr>
      <w:tr w:rsidTr="00943AA6" w:rsidR="00AD70D1" w:rsidRPr="00694DCC">
        <w:trPr>
          <w:trHeight w:val="2741"/>
          <w:jc w:val="center"/>
        </w:trPr>
        <w:tc>
          <w:tcPr>
            <w:tcW w:type="dxa" w:w="929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6.</w:t>
            </w:r>
          </w:p>
        </w:tc>
        <w:tc>
          <w:tcPr>
            <w:tcW w:type="dxa" w:w="204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HRVATSKA AGENCIJA ZA MALO GOSPODARSTVO, INOVACIJE I INVESTICIJE (HAMAG-BICRO), Ksaver 208, 10000 Zagreb, OIB:25609559342</w:t>
            </w:r>
          </w:p>
        </w:tc>
        <w:tc>
          <w:tcPr>
            <w:tcW w:type="dxa" w:w="248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 xml:space="preserve">Odluka o isplati po jamstvu br. 16/5256 od 19.07.2016. godine 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4.843.707,43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0,00</w:t>
            </w:r>
          </w:p>
        </w:tc>
        <w:tc>
          <w:tcPr>
            <w:tcW w:type="dxa" w:w="1417"/>
            <w:noWrap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4.843.707,43</w:t>
            </w:r>
          </w:p>
        </w:tc>
        <w:tc>
          <w:tcPr>
            <w:tcW w:type="dxa" w:w="1417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sz w:val="20"/>
              </w:rPr>
            </w:pPr>
            <w:r w:rsidRPr="00694DCC">
              <w:rPr>
                <w:rFonts w:hAnsi="Times New Roman" w:ascii="Times New Roman"/>
                <w:sz w:val="20"/>
              </w:rPr>
              <w:t>Tražbina osporena iz razloga što je već priznata na I. ispitnom ročištu u većem iznosu od 4.862.466,31 kn, odnosno za 18.758,88 kn više</w:t>
            </w:r>
          </w:p>
        </w:tc>
      </w:tr>
      <w:tr w:rsidTr="00943AA6" w:rsidR="00AD70D1" w:rsidRPr="00694DCC">
        <w:trPr>
          <w:trHeight w:val="622"/>
          <w:jc w:val="center"/>
        </w:trPr>
        <w:tc>
          <w:tcPr>
            <w:tcW w:type="dxa" w:w="929"/>
            <w:noWrap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 </w:t>
            </w:r>
          </w:p>
        </w:tc>
        <w:tc>
          <w:tcPr>
            <w:tcW w:type="dxa" w:w="204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 xml:space="preserve">PRIJAVLJENE TRAŽBINE  II  VIŠI ISPLATNI RED </w:t>
            </w:r>
          </w:p>
        </w:tc>
        <w:tc>
          <w:tcPr>
            <w:tcW w:type="dxa" w:w="2488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t> </w:t>
            </w:r>
          </w:p>
        </w:tc>
        <w:tc>
          <w:tcPr>
            <w:tcW w:type="dxa" w:w="1417"/>
            <w:noWrap/>
            <w:vAlign w:val="center"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fldChar w:fldCharType="begin"/>
            </w:r>
            <w:r w:rsidRPr="00694DCC">
              <w:rPr>
                <w:rFonts w:hAnsi="Times New Roman" w:ascii="Times New Roman"/>
                <w:bCs/>
                <w:sz w:val="20"/>
              </w:rPr>
              <w:instrText xml:space="preserve"> =SUM(ABOVE) </w:instrText>
            </w:r>
            <w:r w:rsidRPr="00694DCC">
              <w:rPr>
                <w:rFonts w:hAnsi="Times New Roman" w:ascii="Times New Roman"/>
                <w:bCs/>
                <w:sz w:val="20"/>
              </w:rPr>
              <w:fldChar w:fldCharType="separate"/>
            </w:r>
            <w:r w:rsidRPr="00694DCC">
              <w:rPr>
                <w:rFonts w:hAnsi="Times New Roman" w:ascii="Times New Roman"/>
                <w:bCs/>
                <w:noProof/>
                <w:sz w:val="20"/>
              </w:rPr>
              <w:t>4.901.994,57</w:t>
            </w:r>
            <w:r w:rsidRPr="00694DCC">
              <w:rPr>
                <w:rFonts w:hAnsi="Times New Roman" w:ascii="Times New Roman"/>
                <w:bCs/>
                <w:sz w:val="20"/>
              </w:rPr>
              <w:fldChar w:fldCharType="end"/>
            </w:r>
          </w:p>
        </w:tc>
        <w:tc>
          <w:tcPr>
            <w:tcW w:type="dxa" w:w="1417"/>
            <w:noWrap/>
            <w:vAlign w:val="center"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fldChar w:fldCharType="begin"/>
            </w:r>
            <w:r w:rsidRPr="00694DCC">
              <w:rPr>
                <w:rFonts w:hAnsi="Times New Roman" w:ascii="Times New Roman"/>
                <w:bCs/>
                <w:sz w:val="20"/>
              </w:rPr>
              <w:instrText xml:space="preserve"> =SUM(ABOVE) </w:instrText>
            </w:r>
            <w:r w:rsidRPr="00694DCC">
              <w:rPr>
                <w:rFonts w:hAnsi="Times New Roman" w:ascii="Times New Roman"/>
                <w:bCs/>
                <w:sz w:val="20"/>
              </w:rPr>
              <w:fldChar w:fldCharType="separate"/>
            </w:r>
            <w:r w:rsidRPr="00694DCC">
              <w:rPr>
                <w:rFonts w:hAnsi="Times New Roman" w:ascii="Times New Roman"/>
                <w:bCs/>
                <w:noProof/>
                <w:sz w:val="20"/>
              </w:rPr>
              <w:t>58.287,14</w:t>
            </w:r>
            <w:r w:rsidRPr="00694DCC">
              <w:rPr>
                <w:rFonts w:hAnsi="Times New Roman" w:ascii="Times New Roman"/>
                <w:bCs/>
                <w:sz w:val="20"/>
              </w:rPr>
              <w:fldChar w:fldCharType="end"/>
            </w:r>
          </w:p>
        </w:tc>
        <w:tc>
          <w:tcPr>
            <w:tcW w:type="dxa" w:w="1417"/>
            <w:noWrap/>
            <w:vAlign w:val="center"/>
          </w:tcPr>
          <w:p w:rsidRDefault="00AD70D1" w:rsidP="00943AA6" w:rsidR="00AD70D1" w:rsidRPr="00694DCC">
            <w:pPr>
              <w:spacing w:lineRule="auto" w:line="288"/>
              <w:jc w:val="right"/>
              <w:rPr>
                <w:rFonts w:hAnsi="Times New Roman" w:ascii="Times New Roman"/>
                <w:bCs/>
                <w:sz w:val="20"/>
              </w:rPr>
            </w:pPr>
            <w:r w:rsidRPr="00694DCC">
              <w:rPr>
                <w:rFonts w:hAnsi="Times New Roman" w:ascii="Times New Roman"/>
                <w:bCs/>
                <w:sz w:val="20"/>
              </w:rPr>
              <w:fldChar w:fldCharType="begin"/>
            </w:r>
            <w:r w:rsidRPr="00694DCC">
              <w:rPr>
                <w:rFonts w:hAnsi="Times New Roman" w:ascii="Times New Roman"/>
                <w:bCs/>
                <w:sz w:val="20"/>
              </w:rPr>
              <w:instrText xml:space="preserve"> =SUM(ABOVE) </w:instrText>
            </w:r>
            <w:r w:rsidRPr="00694DCC">
              <w:rPr>
                <w:rFonts w:hAnsi="Times New Roman" w:ascii="Times New Roman"/>
                <w:bCs/>
                <w:sz w:val="20"/>
              </w:rPr>
              <w:fldChar w:fldCharType="separate"/>
            </w:r>
            <w:r w:rsidRPr="00694DCC">
              <w:rPr>
                <w:rFonts w:hAnsi="Times New Roman" w:ascii="Times New Roman"/>
                <w:bCs/>
                <w:noProof/>
                <w:sz w:val="20"/>
              </w:rPr>
              <w:t>4.843.707,43</w:t>
            </w:r>
            <w:r w:rsidRPr="00694DCC">
              <w:rPr>
                <w:rFonts w:hAnsi="Times New Roman" w:ascii="Times New Roman"/>
                <w:bCs/>
                <w:sz w:val="20"/>
              </w:rPr>
              <w:fldChar w:fldCharType="end"/>
            </w:r>
          </w:p>
        </w:tc>
        <w:tc>
          <w:tcPr>
            <w:tcW w:type="dxa" w:w="1417"/>
          </w:tcPr>
          <w:p w:rsidRDefault="00AD70D1" w:rsidP="00943AA6" w:rsidR="00AD70D1" w:rsidRPr="00694DCC">
            <w:pPr>
              <w:spacing w:lineRule="auto" w:line="288"/>
              <w:rPr>
                <w:rFonts w:hAnsi="Times New Roman" w:ascii="Times New Roman"/>
                <w:bCs/>
                <w:sz w:val="20"/>
              </w:rPr>
            </w:pPr>
          </w:p>
        </w:tc>
      </w:tr>
    </w:tbl>
    <w:p w:rsidRDefault="00C62BAB" w:rsidP="00AD70D1" w:rsidR="00C62BAB" w:rsidRPr="00B8122F">
      <w:pPr>
        <w:jc w:val="both"/>
        <w:rPr>
          <w:rFonts w:cs="Times New Roman" w:hAnsi="Times New Roman" w:ascii="Times New Roman"/>
          <w:sz w:val="20"/>
          <w:lang w:eastAsia="hr-HR"/>
        </w:rPr>
      </w:pPr>
      <w:r w:rsidRPr="00B8122F">
        <w:rPr>
          <w:rFonts w:cs="Times New Roman" w:hAnsi="Times New Roman" w:ascii="Times New Roman"/>
          <w:sz w:val="20"/>
          <w:lang w:eastAsia="hr-HR"/>
        </w:rPr>
        <w:tab/>
      </w:r>
      <w:r w:rsidRPr="00B8122F">
        <w:rPr>
          <w:rFonts w:cs="Times New Roman" w:hAnsi="Times New Roman" w:ascii="Times New Roman"/>
          <w:sz w:val="20"/>
          <w:lang w:eastAsia="hr-HR"/>
        </w:rPr>
        <w:tab/>
        <w:t xml:space="preserve">                       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C62BAB" w:rsidP="00C62BAB" w:rsidR="00C62BAB" w:rsidRPr="009F4883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Cs w:val="24"/>
          <w:lang w:eastAsia="hr-HR"/>
        </w:rPr>
      </w:pPr>
      <w:r w:rsidRPr="009F4883">
        <w:rPr>
          <w:rFonts w:cs="Times New Roman" w:hAnsi="Times New Roman" w:ascii="Times New Roman"/>
          <w:b/>
          <w:szCs w:val="24"/>
          <w:lang w:eastAsia="hr-HR"/>
        </w:rPr>
        <w:t>Osporene tražbine viših isplatnih redova u kunama: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  <w:lang w:eastAsia="hr-HR"/>
        </w:rPr>
      </w:pPr>
      <w:r w:rsidRPr="009F4883">
        <w:rPr>
          <w:rFonts w:cs="Times New Roman" w:hAnsi="Times New Roman" w:ascii="Times New Roman"/>
          <w:szCs w:val="24"/>
          <w:lang w:eastAsia="hr-HR"/>
        </w:rPr>
        <w:t xml:space="preserve"> Stečajni upravitelj je osporio tražbine stečajnih vjerovnika: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C62BAB" w:rsidP="00C62BAB" w:rsidR="00C62BAB" w:rsidRPr="003B2930">
      <w:pPr>
        <w:jc w:val="both"/>
        <w:rPr>
          <w:rFonts w:cs="Times New Roman" w:hAnsi="Times New Roman" w:ascii="Times New Roman"/>
          <w:szCs w:val="24"/>
          <w:u w:val="single"/>
          <w:lang w:eastAsia="hr-HR"/>
        </w:rPr>
      </w:pPr>
      <w:r>
        <w:rPr>
          <w:rFonts w:cs="Times New Roman" w:hAnsi="Times New Roman" w:ascii="Times New Roman"/>
          <w:szCs w:val="24"/>
          <w:lang w:eastAsia="hr-HR"/>
        </w:rPr>
        <w:tab/>
      </w:r>
      <w:r w:rsidRPr="003B2930">
        <w:rPr>
          <w:rFonts w:cs="Times New Roman" w:hAnsi="Times New Roman" w:ascii="Times New Roman"/>
          <w:szCs w:val="24"/>
          <w:u w:val="single"/>
          <w:lang w:eastAsia="hr-HR"/>
        </w:rPr>
        <w:t>II viši isplatni red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  <w:lang w:eastAsia="hr-HR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ab/>
        <w:t xml:space="preserve"> </w:t>
      </w:r>
      <w:r w:rsidRPr="009F4883">
        <w:rPr>
          <w:rFonts w:cs="Times New Roman" w:hAnsi="Times New Roman" w:ascii="Times New Roman"/>
          <w:szCs w:val="24"/>
        </w:rPr>
        <w:tab/>
        <w:t xml:space="preserve"> </w:t>
      </w:r>
    </w:p>
    <w:p w:rsidRDefault="00C62BAB" w:rsidP="00AD70D1" w:rsidR="00C62BAB" w:rsidRPr="00AD70D1">
      <w:pPr>
        <w:jc w:val="both"/>
        <w:rPr>
          <w:rFonts w:hAnsi="Times New Roman" w:ascii="Times New Roman"/>
          <w:szCs w:val="24"/>
        </w:rPr>
      </w:pPr>
      <w:r w:rsidRPr="00AD70D1">
        <w:rPr>
          <w:rFonts w:cs="Times New Roman" w:hAnsi="Times New Roman" w:ascii="Times New Roman"/>
          <w:szCs w:val="24"/>
        </w:rPr>
        <w:t>1.</w:t>
      </w:r>
      <w:r w:rsidRPr="00AD70D1">
        <w:rPr>
          <w:rFonts w:cs="Times New Roman" w:hAnsi="Times New Roman" w:ascii="Times New Roman"/>
          <w:szCs w:val="24"/>
        </w:rPr>
        <w:tab/>
      </w:r>
      <w:r w:rsidR="00AD70D1" w:rsidRPr="00AD70D1">
        <w:rPr>
          <w:rFonts w:hAnsi="Times New Roman" w:ascii="Times New Roman"/>
          <w:szCs w:val="24"/>
        </w:rPr>
        <w:t>HRVATSKA AGENCIJA ZA MALO GOSPODARSTVO, INOVACIJE I INVESTICIJE (HAMAG-BICRO), Ksaver 208, 10000 Zagreb, OIB:25609559342</w:t>
      </w:r>
      <w:r w:rsidRPr="00AD70D1">
        <w:rPr>
          <w:rFonts w:cs="Times New Roman" w:hAnsi="Times New Roman" w:ascii="Times New Roman"/>
          <w:szCs w:val="24"/>
        </w:rPr>
        <w:t xml:space="preserve">, tražbina osporena </w:t>
      </w:r>
      <w:r w:rsidR="00AD70D1" w:rsidRPr="00AD70D1">
        <w:rPr>
          <w:rFonts w:cs="Times New Roman" w:hAnsi="Times New Roman" w:ascii="Times New Roman"/>
          <w:szCs w:val="24"/>
        </w:rPr>
        <w:t xml:space="preserve">u cijelosti </w:t>
      </w:r>
      <w:r w:rsidRPr="00AD70D1">
        <w:rPr>
          <w:rFonts w:cs="Times New Roman" w:hAnsi="Times New Roman" w:ascii="Times New Roman"/>
          <w:szCs w:val="24"/>
        </w:rPr>
        <w:t xml:space="preserve">u iznosu od </w:t>
      </w:r>
      <w:r w:rsidR="00AD70D1" w:rsidRPr="00AD70D1">
        <w:rPr>
          <w:rFonts w:hAnsi="Times New Roman" w:ascii="Times New Roman"/>
          <w:szCs w:val="24"/>
        </w:rPr>
        <w:t xml:space="preserve">4.843.707,43 </w:t>
      </w:r>
      <w:r w:rsidRPr="00AD70D1">
        <w:rPr>
          <w:rFonts w:cs="Times New Roman" w:hAnsi="Times New Roman" w:ascii="Times New Roman"/>
          <w:szCs w:val="24"/>
        </w:rPr>
        <w:t xml:space="preserve">kn iz razloga </w:t>
      </w:r>
      <w:r w:rsidR="00AD70D1" w:rsidRPr="00AD70D1">
        <w:rPr>
          <w:rFonts w:hAnsi="Times New Roman" w:ascii="Times New Roman"/>
          <w:szCs w:val="24"/>
        </w:rPr>
        <w:t>što je već priznata na I. ispitnom ročištu u većem iznosu od 4.862.466,31 kn, odnosno za 18.758,88 kn više</w:t>
      </w:r>
      <w:r w:rsidRPr="00AD70D1">
        <w:rPr>
          <w:rFonts w:cs="Times New Roman" w:hAnsi="Times New Roman" w:ascii="Times New Roman"/>
          <w:szCs w:val="24"/>
          <w:lang w:eastAsia="hr-HR"/>
        </w:rPr>
        <w:t xml:space="preserve">. </w:t>
      </w:r>
    </w:p>
    <w:p w:rsidRDefault="00C62BAB" w:rsidP="00C62BAB" w:rsidR="00C62BAB" w:rsidRPr="000B05A3">
      <w:pPr>
        <w:jc w:val="both"/>
        <w:rPr>
          <w:rFonts w:cs="Times New Roman" w:hAnsi="Times New Roman" w:ascii="Times New Roman"/>
          <w:color w:val="FF0000"/>
          <w:szCs w:val="24"/>
        </w:rPr>
      </w:pPr>
    </w:p>
    <w:p w:rsidRDefault="00C62BAB" w:rsidP="00AD70D1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A35B39" w:rsidP="00C62BAB" w:rsidR="00C62BAB" w:rsidRPr="009F4883">
      <w:pPr>
        <w:pStyle w:val="Odlomakpopisa"/>
        <w:numPr>
          <w:ilvl w:val="0"/>
          <w:numId w:val="1"/>
        </w:numPr>
        <w:ind w:firstLine="708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V</w:t>
      </w:r>
      <w:r w:rsidR="00C62BAB" w:rsidRPr="009F4883">
        <w:rPr>
          <w:rFonts w:cs="Times New Roman" w:hAnsi="Times New Roman" w:ascii="Times New Roman"/>
          <w:szCs w:val="24"/>
        </w:rPr>
        <w:t>jerovni</w:t>
      </w:r>
      <w:r>
        <w:rPr>
          <w:rFonts w:cs="Times New Roman" w:hAnsi="Times New Roman" w:ascii="Times New Roman"/>
          <w:szCs w:val="24"/>
        </w:rPr>
        <w:t>k čija</w:t>
      </w:r>
      <w:r w:rsidR="00C62BAB" w:rsidRPr="009F4883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je</w:t>
      </w:r>
      <w:r w:rsidR="00C62BAB" w:rsidRPr="009F4883">
        <w:rPr>
          <w:rFonts w:cs="Times New Roman" w:hAnsi="Times New Roman" w:ascii="Times New Roman"/>
          <w:szCs w:val="24"/>
        </w:rPr>
        <w:t xml:space="preserve"> tražbine </w:t>
      </w:r>
      <w:r>
        <w:rPr>
          <w:rFonts w:cs="Times New Roman" w:hAnsi="Times New Roman" w:ascii="Times New Roman"/>
          <w:szCs w:val="24"/>
        </w:rPr>
        <w:t>osporena</w:t>
      </w:r>
      <w:r w:rsidR="00C62BAB" w:rsidRPr="009F4883">
        <w:rPr>
          <w:rFonts w:cs="Times New Roman" w:hAnsi="Times New Roman" w:ascii="Times New Roman"/>
          <w:szCs w:val="24"/>
        </w:rPr>
        <w:t xml:space="preserve">, u p u ć u j </w:t>
      </w:r>
      <w:r w:rsidR="0051507A">
        <w:rPr>
          <w:rFonts w:cs="Times New Roman" w:hAnsi="Times New Roman" w:ascii="Times New Roman"/>
          <w:szCs w:val="24"/>
        </w:rPr>
        <w:t>e</w:t>
      </w:r>
      <w:r w:rsidR="00C62BAB" w:rsidRPr="009F4883">
        <w:rPr>
          <w:rFonts w:cs="Times New Roman" w:hAnsi="Times New Roman" w:ascii="Times New Roman"/>
          <w:szCs w:val="24"/>
        </w:rPr>
        <w:t xml:space="preserve">  se  na pokretanje parnice protiv stečajnog dužnika, radi utvrđivanja osporenog iznosa tražbine, odnosno na nastavak već započetih parnica, u roku od 8 dana od dana dostave ovog rješenja.</w:t>
      </w:r>
    </w:p>
    <w:p w:rsidRDefault="00C62BAB" w:rsidP="00C62BAB" w:rsidR="00C62BAB" w:rsidRPr="009F4883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numPr>
          <w:ilvl w:val="0"/>
          <w:numId w:val="1"/>
        </w:numPr>
        <w:tabs>
          <w:tab w:pos="0" w:val="left"/>
        </w:tabs>
        <w:ind w:firstLine="708" w:left="0"/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C62BAB" w:rsidP="00C62BAB" w:rsidR="00C62BAB" w:rsidRPr="009F4883">
      <w:pPr>
        <w:tabs>
          <w:tab w:pos="840" w:val="left"/>
        </w:tabs>
        <w:ind w:left="708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numPr>
          <w:ilvl w:val="0"/>
          <w:numId w:val="1"/>
        </w:numPr>
        <w:ind w:firstLine="708" w:left="0"/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AD70D1" w:rsidP="00C813B5" w:rsidR="00AD70D1">
      <w:pPr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center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lastRenderedPageBreak/>
        <w:t>Obrazloženje:</w:t>
      </w:r>
    </w:p>
    <w:p w:rsidRDefault="00C62BAB" w:rsidP="00C813B5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A35B39">
      <w:pPr>
        <w:jc w:val="both"/>
        <w:rPr>
          <w:rFonts w:cs="Times New Roman" w:hAnsi="Times New Roman" w:ascii="Times New Roman"/>
          <w:color w:val="000000"/>
          <w:szCs w:val="24"/>
        </w:rPr>
      </w:pPr>
      <w:r w:rsidRPr="009F4883">
        <w:rPr>
          <w:rFonts w:cs="Times New Roman" w:hAnsi="Times New Roman" w:ascii="Times New Roman"/>
          <w:szCs w:val="24"/>
        </w:rPr>
        <w:tab/>
      </w:r>
      <w:r w:rsidRPr="00A35B39">
        <w:rPr>
          <w:rFonts w:cs="Times New Roman" w:hAnsi="Times New Roman" w:ascii="Times New Roman"/>
          <w:szCs w:val="24"/>
        </w:rPr>
        <w:t xml:space="preserve">Rješenjem ovoga suda poslovni broj </w:t>
      </w:r>
      <w:r w:rsidR="00AD70D1" w:rsidRPr="00A35B39">
        <w:rPr>
          <w:rFonts w:cs="Times New Roman" w:hAnsi="Times New Roman" w:ascii="Times New Roman"/>
        </w:rPr>
        <w:t xml:space="preserve">St-268/15-24 </w:t>
      </w:r>
      <w:r w:rsidRPr="00A35B39">
        <w:rPr>
          <w:rFonts w:cs="Times New Roman" w:hAnsi="Times New Roman" w:ascii="Times New Roman"/>
          <w:szCs w:val="24"/>
        </w:rPr>
        <w:t xml:space="preserve">od </w:t>
      </w:r>
      <w:r w:rsidR="00AD70D1" w:rsidRPr="00A35B39">
        <w:rPr>
          <w:rFonts w:cs="Times New Roman" w:hAnsi="Times New Roman" w:ascii="Times New Roman"/>
          <w:szCs w:val="24"/>
        </w:rPr>
        <w:t>9. svibnja 2016</w:t>
      </w:r>
      <w:r w:rsidRPr="00A35B39">
        <w:rPr>
          <w:rFonts w:cs="Times New Roman" w:hAnsi="Times New Roman" w:ascii="Times New Roman"/>
          <w:szCs w:val="24"/>
        </w:rPr>
        <w:t>. otvoren je stečajni postupak nad stečajnim dužnikom.</w:t>
      </w:r>
    </w:p>
    <w:p w:rsidRDefault="00C62BAB" w:rsidP="00C62BAB" w:rsidR="00C62BAB" w:rsidRPr="00A35B39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>
      <w:pPr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ab/>
        <w:t xml:space="preserve">Na </w:t>
      </w:r>
      <w:r>
        <w:rPr>
          <w:rFonts w:cs="Times New Roman" w:hAnsi="Times New Roman" w:ascii="Times New Roman"/>
          <w:szCs w:val="24"/>
        </w:rPr>
        <w:t xml:space="preserve">posebnom </w:t>
      </w:r>
      <w:r w:rsidRPr="009F4883">
        <w:rPr>
          <w:rFonts w:cs="Times New Roman" w:hAnsi="Times New Roman" w:ascii="Times New Roman"/>
          <w:szCs w:val="24"/>
        </w:rPr>
        <w:t xml:space="preserve">ispitnom ročištu održanom </w:t>
      </w:r>
      <w:r w:rsidR="00AD70D1" w:rsidRPr="00694DCC">
        <w:rPr>
          <w:rFonts w:hAnsi="Times New Roman" w:ascii="Times New Roman"/>
          <w:szCs w:val="24"/>
        </w:rPr>
        <w:t>7. studenoga 2017</w:t>
      </w:r>
      <w:r w:rsidRPr="00D42343">
        <w:rPr>
          <w:rFonts w:cs="Times New Roman" w:hAnsi="Times New Roman" w:ascii="Times New Roman"/>
          <w:szCs w:val="24"/>
        </w:rPr>
        <w:t xml:space="preserve">. ispitane su naknadno prijavljene tražbine prema iznosima i redu. Nakon posebnog ispitnog ročišta stečajni sudac je sastavio, sukladno odredbi čl. </w:t>
      </w:r>
      <w:r w:rsidRPr="00A35B39">
        <w:rPr>
          <w:rFonts w:cs="Times New Roman" w:hAnsi="Times New Roman" w:ascii="Times New Roman"/>
          <w:szCs w:val="24"/>
        </w:rPr>
        <w:t xml:space="preserve">177. st. 2. </w:t>
      </w:r>
      <w:r w:rsidRPr="00D42343">
        <w:rPr>
          <w:rFonts w:cs="Times New Roman" w:hAnsi="Times New Roman" w:ascii="Times New Roman"/>
          <w:szCs w:val="24"/>
        </w:rPr>
        <w:t xml:space="preserve">Stečajnog zakona (Narodne novine br. 44/96, 29/99, 129/00, </w:t>
      </w:r>
      <w:r w:rsidR="00A35B39">
        <w:rPr>
          <w:rFonts w:cs="Times New Roman" w:hAnsi="Times New Roman" w:ascii="Times New Roman"/>
          <w:szCs w:val="24"/>
        </w:rPr>
        <w:t>123/03, 197/03, 187/04, 82/06,</w:t>
      </w:r>
      <w:r w:rsidR="0051507A">
        <w:rPr>
          <w:rFonts w:cs="Times New Roman" w:hAnsi="Times New Roman" w:ascii="Times New Roman"/>
          <w:szCs w:val="24"/>
        </w:rPr>
        <w:t xml:space="preserve"> 116/10, 25/12,</w:t>
      </w:r>
      <w:r w:rsidRPr="00D42343">
        <w:rPr>
          <w:rFonts w:cs="Times New Roman" w:hAnsi="Times New Roman" w:ascii="Times New Roman"/>
          <w:szCs w:val="24"/>
        </w:rPr>
        <w:t xml:space="preserve"> 133/12,</w:t>
      </w:r>
      <w:r w:rsidR="0051507A" w:rsidRPr="0051507A">
        <w:rPr>
          <w:rFonts w:hAnsi="Trebuchet MS" w:ascii="Trebuchet MS"/>
          <w:color w:val="666666"/>
          <w:sz w:val="18"/>
          <w:szCs w:val="18"/>
        </w:rPr>
        <w:t xml:space="preserve"> </w:t>
      </w:r>
      <w:hyperlink r:id="rId10" w:history="true" w:tooltip="Rješenje Ustavnog suda Republike Hrvatske broj: U-I-1457/2013 od 11. travnja 2013.">
        <w:r w:rsidR="0051507A" w:rsidRPr="0051507A">
          <w:rPr>
            <w:rStyle w:val="Hiperveza"/>
            <w:rFonts w:cs="Times New Roman" w:hAnsi="Times New Roman" w:ascii="Times New Roman"/>
            <w:color w:val="auto"/>
            <w:szCs w:val="24"/>
          </w:rPr>
          <w:t>45/2013</w:t>
        </w:r>
      </w:hyperlink>
      <w:r w:rsidR="0051507A" w:rsidRPr="0051507A">
        <w:rPr>
          <w:rFonts w:cs="Times New Roman" w:hAnsi="Times New Roman" w:ascii="Times New Roman"/>
          <w:szCs w:val="24"/>
        </w:rPr>
        <w:t>,</w:t>
      </w:r>
      <w:r w:rsidR="0051507A" w:rsidRPr="0051507A">
        <w:rPr>
          <w:rFonts w:hAnsi="Trebuchet MS" w:ascii="Trebuchet MS"/>
          <w:sz w:val="18"/>
          <w:szCs w:val="18"/>
        </w:rPr>
        <w:t xml:space="preserve"> </w:t>
      </w:r>
      <w:r w:rsidRPr="0051507A">
        <w:rPr>
          <w:rFonts w:cs="Times New Roman" w:hAnsi="Times New Roman" w:ascii="Times New Roman"/>
          <w:szCs w:val="24"/>
        </w:rPr>
        <w:t xml:space="preserve"> </w:t>
      </w:r>
      <w:r w:rsidRPr="00D42343">
        <w:rPr>
          <w:rFonts w:cs="Times New Roman" w:hAnsi="Times New Roman" w:ascii="Times New Roman"/>
          <w:szCs w:val="24"/>
        </w:rPr>
        <w:t xml:space="preserve">dalje </w:t>
      </w:r>
      <w:r w:rsidRPr="009F4883">
        <w:rPr>
          <w:rFonts w:cs="Times New Roman" w:hAnsi="Times New Roman" w:ascii="Times New Roman"/>
          <w:szCs w:val="24"/>
        </w:rPr>
        <w:t>skraćeno: SZ-a)</w:t>
      </w:r>
      <w:r>
        <w:rPr>
          <w:rFonts w:cs="Times New Roman" w:hAnsi="Times New Roman" w:ascii="Times New Roman"/>
          <w:szCs w:val="24"/>
        </w:rPr>
        <w:t xml:space="preserve">, posebnu tablicu ispitanih tražbina u kojoj su za svaku prijavljenu tražbinu uneseni podaci o tome u kojoj je mjeri tražbina utvrđena prema svom iznosu i svom redu. </w:t>
      </w:r>
    </w:p>
    <w:p w:rsidRDefault="00AD70D1" w:rsidP="00C62BAB" w:rsidR="00AD70D1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AD70D1">
      <w:pPr>
        <w:jc w:val="both"/>
        <w:rPr>
          <w:rFonts w:cs="Times New Roman" w:hAnsi="Times New Roman" w:ascii="Times New Roman"/>
          <w:szCs w:val="24"/>
        </w:rPr>
      </w:pPr>
      <w:r w:rsidRPr="00D42343">
        <w:rPr>
          <w:rFonts w:cs="Times New Roman" w:hAnsi="Times New Roman" w:ascii="Times New Roman"/>
          <w:color w:val="7030A0"/>
          <w:szCs w:val="24"/>
        </w:rPr>
        <w:tab/>
      </w:r>
      <w:r w:rsidRPr="00AD70D1">
        <w:rPr>
          <w:rFonts w:cs="Times New Roman" w:hAnsi="Times New Roman" w:ascii="Times New Roman"/>
          <w:szCs w:val="24"/>
        </w:rPr>
        <w:t>Prijavljene su tražbine I</w:t>
      </w:r>
      <w:r w:rsidR="00AD70D1" w:rsidRPr="00AD70D1">
        <w:rPr>
          <w:rFonts w:cs="Times New Roman" w:hAnsi="Times New Roman" w:ascii="Times New Roman"/>
          <w:szCs w:val="24"/>
        </w:rPr>
        <w:t>I</w:t>
      </w:r>
      <w:r w:rsidRPr="00AD70D1">
        <w:rPr>
          <w:rFonts w:cs="Times New Roman" w:hAnsi="Times New Roman" w:ascii="Times New Roman"/>
          <w:szCs w:val="24"/>
        </w:rPr>
        <w:t xml:space="preserve">. višeg isplatnog reda u iznosu od </w:t>
      </w:r>
      <w:r w:rsidR="00AD70D1" w:rsidRPr="00AD70D1">
        <w:rPr>
          <w:rFonts w:hAnsi="Times New Roman" w:ascii="Times New Roman"/>
          <w:bCs/>
          <w:szCs w:val="24"/>
        </w:rPr>
        <w:fldChar w:fldCharType="begin"/>
      </w:r>
      <w:r w:rsidR="00AD70D1" w:rsidRPr="00AD70D1">
        <w:rPr>
          <w:rFonts w:hAnsi="Times New Roman" w:ascii="Times New Roman"/>
          <w:bCs/>
          <w:szCs w:val="24"/>
        </w:rPr>
        <w:instrText xml:space="preserve"> =SUM(ABOVE) </w:instrText>
      </w:r>
      <w:r w:rsidR="00AD70D1" w:rsidRPr="00AD70D1">
        <w:rPr>
          <w:rFonts w:hAnsi="Times New Roman" w:ascii="Times New Roman"/>
          <w:bCs/>
          <w:szCs w:val="24"/>
        </w:rPr>
        <w:fldChar w:fldCharType="separate"/>
      </w:r>
      <w:r w:rsidR="00AD70D1" w:rsidRPr="00AD70D1">
        <w:rPr>
          <w:rFonts w:hAnsi="Times New Roman" w:ascii="Times New Roman"/>
          <w:bCs/>
          <w:noProof/>
          <w:szCs w:val="24"/>
        </w:rPr>
        <w:t>4.901.994,57</w:t>
      </w:r>
      <w:r w:rsidR="00AD70D1" w:rsidRPr="00AD70D1">
        <w:rPr>
          <w:rFonts w:hAnsi="Times New Roman" w:ascii="Times New Roman"/>
          <w:bCs/>
          <w:szCs w:val="24"/>
        </w:rPr>
        <w:fldChar w:fldCharType="end"/>
      </w:r>
      <w:r w:rsidR="00AD70D1" w:rsidRPr="00AD70D1">
        <w:rPr>
          <w:rFonts w:hAnsi="Times New Roman" w:ascii="Times New Roman"/>
          <w:bCs/>
          <w:szCs w:val="24"/>
        </w:rPr>
        <w:t xml:space="preserve"> </w:t>
      </w:r>
      <w:r w:rsidRPr="00AD70D1">
        <w:rPr>
          <w:rFonts w:cs="Times New Roman" w:hAnsi="Times New Roman" w:ascii="Times New Roman"/>
          <w:szCs w:val="24"/>
        </w:rPr>
        <w:t xml:space="preserve">kn, od čega je priznato </w:t>
      </w:r>
      <w:r w:rsidR="00AD70D1" w:rsidRPr="00AD70D1">
        <w:rPr>
          <w:rFonts w:hAnsi="Times New Roman" w:ascii="Times New Roman"/>
          <w:bCs/>
          <w:szCs w:val="24"/>
        </w:rPr>
        <w:fldChar w:fldCharType="begin"/>
      </w:r>
      <w:r w:rsidR="00AD70D1" w:rsidRPr="00AD70D1">
        <w:rPr>
          <w:rFonts w:hAnsi="Times New Roman" w:ascii="Times New Roman"/>
          <w:bCs/>
          <w:szCs w:val="24"/>
        </w:rPr>
        <w:instrText xml:space="preserve"> =SUM(ABOVE) </w:instrText>
      </w:r>
      <w:r w:rsidR="00AD70D1" w:rsidRPr="00AD70D1">
        <w:rPr>
          <w:rFonts w:hAnsi="Times New Roman" w:ascii="Times New Roman"/>
          <w:bCs/>
          <w:szCs w:val="24"/>
        </w:rPr>
        <w:fldChar w:fldCharType="separate"/>
      </w:r>
      <w:r w:rsidR="00AD70D1" w:rsidRPr="00AD70D1">
        <w:rPr>
          <w:rFonts w:hAnsi="Times New Roman" w:ascii="Times New Roman"/>
          <w:bCs/>
          <w:noProof/>
          <w:szCs w:val="24"/>
        </w:rPr>
        <w:t>58.287,14</w:t>
      </w:r>
      <w:r w:rsidR="00AD70D1" w:rsidRPr="00AD70D1">
        <w:rPr>
          <w:rFonts w:hAnsi="Times New Roman" w:ascii="Times New Roman"/>
          <w:bCs/>
          <w:szCs w:val="24"/>
        </w:rPr>
        <w:fldChar w:fldCharType="end"/>
      </w:r>
      <w:r w:rsidR="00AD70D1" w:rsidRPr="00AD70D1">
        <w:rPr>
          <w:rFonts w:hAnsi="Times New Roman" w:ascii="Times New Roman"/>
          <w:bCs/>
          <w:szCs w:val="24"/>
        </w:rPr>
        <w:t xml:space="preserve"> </w:t>
      </w:r>
      <w:r w:rsidRPr="00AD70D1">
        <w:rPr>
          <w:rFonts w:cs="Times New Roman" w:hAnsi="Times New Roman" w:ascii="Times New Roman"/>
          <w:szCs w:val="24"/>
        </w:rPr>
        <w:t xml:space="preserve">kn, a osporeno </w:t>
      </w:r>
      <w:r w:rsidR="00AD70D1" w:rsidRPr="00AD70D1">
        <w:rPr>
          <w:rFonts w:hAnsi="Times New Roman" w:ascii="Times New Roman"/>
          <w:bCs/>
          <w:szCs w:val="24"/>
        </w:rPr>
        <w:fldChar w:fldCharType="begin"/>
      </w:r>
      <w:r w:rsidR="00AD70D1" w:rsidRPr="00AD70D1">
        <w:rPr>
          <w:rFonts w:hAnsi="Times New Roman" w:ascii="Times New Roman"/>
          <w:bCs/>
          <w:szCs w:val="24"/>
        </w:rPr>
        <w:instrText xml:space="preserve"> =SUM(ABOVE) </w:instrText>
      </w:r>
      <w:r w:rsidR="00AD70D1" w:rsidRPr="00AD70D1">
        <w:rPr>
          <w:rFonts w:hAnsi="Times New Roman" w:ascii="Times New Roman"/>
          <w:bCs/>
          <w:szCs w:val="24"/>
        </w:rPr>
        <w:fldChar w:fldCharType="separate"/>
      </w:r>
      <w:r w:rsidR="00AD70D1" w:rsidRPr="00AD70D1">
        <w:rPr>
          <w:rFonts w:hAnsi="Times New Roman" w:ascii="Times New Roman"/>
          <w:bCs/>
          <w:noProof/>
          <w:szCs w:val="24"/>
        </w:rPr>
        <w:t>4.843.707,43</w:t>
      </w:r>
      <w:r w:rsidR="00AD70D1" w:rsidRPr="00AD70D1">
        <w:rPr>
          <w:rFonts w:hAnsi="Times New Roman" w:ascii="Times New Roman"/>
          <w:bCs/>
          <w:szCs w:val="24"/>
        </w:rPr>
        <w:fldChar w:fldCharType="end"/>
      </w:r>
      <w:r w:rsidRPr="00AD70D1">
        <w:rPr>
          <w:rFonts w:cs="Times New Roman" w:hAnsi="Times New Roman" w:ascii="Times New Roman"/>
          <w:szCs w:val="24"/>
        </w:rPr>
        <w:t xml:space="preserve"> kn. </w:t>
      </w:r>
    </w:p>
    <w:p w:rsidRDefault="00AD70D1" w:rsidP="00C62BAB" w:rsidR="00AD70D1" w:rsidRPr="00A3521A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>
      <w:pPr>
        <w:jc w:val="both"/>
        <w:rPr>
          <w:rFonts w:cs="Times New Roman" w:hAnsi="Times New Roman" w:ascii="Times New Roman"/>
          <w:szCs w:val="24"/>
        </w:rPr>
      </w:pPr>
      <w:r w:rsidRPr="00A3521A">
        <w:rPr>
          <w:rFonts w:cs="Times New Roman" w:hAnsi="Times New Roman" w:ascii="Times New Roman"/>
          <w:szCs w:val="24"/>
        </w:rPr>
        <w:tab/>
        <w:t>Stečajni upravitelj osporio je slijedeće tražbine vjerovnika I</w:t>
      </w:r>
      <w:r w:rsidR="00AD70D1">
        <w:rPr>
          <w:rFonts w:cs="Times New Roman" w:hAnsi="Times New Roman" w:ascii="Times New Roman"/>
          <w:szCs w:val="24"/>
        </w:rPr>
        <w:t>I</w:t>
      </w:r>
      <w:r w:rsidRPr="00A3521A">
        <w:rPr>
          <w:rFonts w:cs="Times New Roman" w:hAnsi="Times New Roman" w:ascii="Times New Roman"/>
          <w:szCs w:val="24"/>
        </w:rPr>
        <w:t xml:space="preserve">. višeg isplatnog reda: </w:t>
      </w:r>
    </w:p>
    <w:p w:rsidRDefault="00AD70D1" w:rsidP="00C62BAB" w:rsidR="00AD70D1" w:rsidRPr="00A3521A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AD70D1">
      <w:pPr>
        <w:jc w:val="both"/>
        <w:rPr>
          <w:rFonts w:hAnsi="Times New Roman" w:ascii="Times New Roman"/>
          <w:szCs w:val="24"/>
        </w:rPr>
      </w:pPr>
      <w:r w:rsidRPr="00A3521A">
        <w:rPr>
          <w:rFonts w:cs="Times New Roman" w:hAnsi="Times New Roman" w:ascii="Times New Roman"/>
          <w:szCs w:val="24"/>
        </w:rPr>
        <w:t xml:space="preserve">- </w:t>
      </w:r>
      <w:r w:rsidR="00AD70D1" w:rsidRPr="00AD70D1">
        <w:rPr>
          <w:rFonts w:hAnsi="Times New Roman" w:ascii="Times New Roman"/>
          <w:szCs w:val="24"/>
        </w:rPr>
        <w:t>HRVATSKA AGENCIJA ZA MALO GOSPODARSTVO, INOVACIJE I INVESTICIJE (HAMAG-BICRO), Ksaver 208, 10000 Zagreb, OIB:25609559342</w:t>
      </w:r>
      <w:r w:rsidR="00AD70D1">
        <w:rPr>
          <w:rFonts w:hAnsi="Times New Roman" w:ascii="Times New Roman"/>
          <w:szCs w:val="24"/>
        </w:rPr>
        <w:t xml:space="preserve"> </w:t>
      </w:r>
      <w:r w:rsidR="00AD70D1" w:rsidRPr="00AD70D1">
        <w:rPr>
          <w:rFonts w:cs="Times New Roman" w:hAnsi="Times New Roman" w:ascii="Times New Roman"/>
          <w:szCs w:val="24"/>
        </w:rPr>
        <w:t xml:space="preserve">u iznosu od </w:t>
      </w:r>
      <w:r w:rsidR="00AD70D1" w:rsidRPr="00AD70D1">
        <w:rPr>
          <w:rFonts w:hAnsi="Times New Roman" w:ascii="Times New Roman"/>
          <w:szCs w:val="24"/>
        </w:rPr>
        <w:t xml:space="preserve">4.843.707,43 </w:t>
      </w:r>
      <w:r w:rsidR="00AD70D1" w:rsidRPr="00AD70D1">
        <w:rPr>
          <w:rFonts w:cs="Times New Roman" w:hAnsi="Times New Roman" w:ascii="Times New Roman"/>
          <w:szCs w:val="24"/>
        </w:rPr>
        <w:t xml:space="preserve">kn iz razloga </w:t>
      </w:r>
      <w:r w:rsidR="00AD70D1" w:rsidRPr="00AD70D1">
        <w:rPr>
          <w:rFonts w:hAnsi="Times New Roman" w:ascii="Times New Roman"/>
          <w:szCs w:val="24"/>
        </w:rPr>
        <w:t xml:space="preserve">što je </w:t>
      </w:r>
      <w:r w:rsidR="00A35B39">
        <w:rPr>
          <w:rFonts w:hAnsi="Times New Roman" w:ascii="Times New Roman"/>
          <w:szCs w:val="24"/>
        </w:rPr>
        <w:t xml:space="preserve">istom vjerovniku tražbina </w:t>
      </w:r>
      <w:r w:rsidR="00AD70D1" w:rsidRPr="00AD70D1">
        <w:rPr>
          <w:rFonts w:hAnsi="Times New Roman" w:ascii="Times New Roman"/>
          <w:szCs w:val="24"/>
        </w:rPr>
        <w:t>već priznata na I. ispitnom ročištu u većem iznosu od 4.862.466,31 kn, odnosno za 18.758,88 kn više</w:t>
      </w:r>
      <w:r w:rsidR="00AD70D1">
        <w:rPr>
          <w:rFonts w:hAnsi="Times New Roman" w:ascii="Times New Roman"/>
          <w:szCs w:val="24"/>
        </w:rPr>
        <w:t>.</w:t>
      </w:r>
    </w:p>
    <w:p w:rsidRDefault="00AD70D1" w:rsidP="00C62BAB" w:rsidR="00AD70D1">
      <w:pPr>
        <w:jc w:val="both"/>
        <w:rPr>
          <w:rFonts w:hAnsi="Times New Roman" w:ascii="Times New Roman"/>
          <w:szCs w:val="24"/>
        </w:rPr>
      </w:pPr>
    </w:p>
    <w:p w:rsidRDefault="00C62BAB" w:rsidP="00C62BAB" w:rsidR="00C62BAB" w:rsidRPr="00A3521A">
      <w:pPr>
        <w:jc w:val="both"/>
        <w:rPr>
          <w:rFonts w:cs="Times New Roman" w:hAnsi="Times New Roman" w:ascii="Times New Roman"/>
          <w:szCs w:val="24"/>
        </w:rPr>
      </w:pPr>
      <w:r w:rsidRPr="00D42343">
        <w:rPr>
          <w:rFonts w:cs="Times New Roman" w:hAnsi="Times New Roman" w:ascii="Times New Roman"/>
          <w:color w:val="7030A0"/>
          <w:szCs w:val="24"/>
        </w:rPr>
        <w:tab/>
      </w:r>
      <w:r w:rsidRPr="00A3521A">
        <w:rPr>
          <w:rFonts w:cs="Times New Roman" w:hAnsi="Times New Roman" w:ascii="Times New Roman"/>
          <w:szCs w:val="24"/>
        </w:rPr>
        <w:t xml:space="preserve">Stoga je na temelju odredbe čl. 177. i  178. st. 6. </w:t>
      </w:r>
      <w:r w:rsidR="00A35B39">
        <w:rPr>
          <w:rFonts w:cs="Times New Roman" w:hAnsi="Times New Roman" w:ascii="Times New Roman"/>
          <w:szCs w:val="24"/>
        </w:rPr>
        <w:t>SZ-a</w:t>
      </w:r>
      <w:r w:rsidRPr="00A3521A">
        <w:rPr>
          <w:rFonts w:cs="Times New Roman" w:hAnsi="Times New Roman" w:ascii="Times New Roman"/>
          <w:szCs w:val="24"/>
        </w:rPr>
        <w:t xml:space="preserve"> doneseno rješenje o utvrđenim i osporenim tražbinama i odlučeno kao u izreci toga rješenja.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813B5" w:rsidP="00C62BAB" w:rsidR="00C62BAB" w:rsidRPr="009F4883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Varaždinu</w:t>
      </w:r>
      <w:r w:rsidR="00C62BAB" w:rsidRPr="009F4883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27</w:t>
      </w:r>
      <w:r w:rsidR="00AD70D1">
        <w:rPr>
          <w:rFonts w:cs="Times New Roman" w:hAnsi="Times New Roman" w:ascii="Times New Roman"/>
          <w:szCs w:val="24"/>
        </w:rPr>
        <w:t xml:space="preserve">. </w:t>
      </w:r>
      <w:r w:rsidR="00B977E9">
        <w:rPr>
          <w:rFonts w:cs="Times New Roman" w:hAnsi="Times New Roman" w:ascii="Times New Roman"/>
          <w:szCs w:val="24"/>
        </w:rPr>
        <w:t>srpnja</w:t>
      </w:r>
      <w:r w:rsidR="00AD70D1">
        <w:rPr>
          <w:rFonts w:cs="Times New Roman" w:hAnsi="Times New Roman" w:ascii="Times New Roman"/>
          <w:szCs w:val="24"/>
        </w:rPr>
        <w:t xml:space="preserve"> 2018</w:t>
      </w:r>
      <w:r w:rsidR="00C62BAB" w:rsidRPr="009F4883">
        <w:rPr>
          <w:rFonts w:cs="Times New Roman" w:hAnsi="Times New Roman" w:ascii="Times New Roman"/>
          <w:szCs w:val="24"/>
        </w:rPr>
        <w:t>.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  <w:t xml:space="preserve">      </w:t>
      </w:r>
      <w:r w:rsidR="00C813B5">
        <w:rPr>
          <w:rFonts w:cs="Times New Roman" w:hAnsi="Times New Roman" w:ascii="Times New Roman"/>
          <w:szCs w:val="24"/>
        </w:rPr>
        <w:t xml:space="preserve">   S</w:t>
      </w:r>
      <w:r w:rsidR="00C813B5" w:rsidRPr="009F4883">
        <w:rPr>
          <w:rFonts w:cs="Times New Roman" w:hAnsi="Times New Roman" w:ascii="Times New Roman"/>
          <w:szCs w:val="24"/>
        </w:rPr>
        <w:t>UDAC</w:t>
      </w:r>
      <w:r w:rsidRPr="009F4883">
        <w:rPr>
          <w:rFonts w:cs="Times New Roman" w:hAnsi="Times New Roman" w:ascii="Times New Roman"/>
          <w:szCs w:val="24"/>
        </w:rPr>
        <w:t xml:space="preserve">: </w:t>
      </w: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9A54A7" w:rsidR="0035393C">
      <w:pPr>
        <w:jc w:val="both"/>
        <w:rPr>
          <w:rFonts w:cs="Times New Roman" w:hAnsi="Times New Roman" w:ascii="Times New Roman"/>
          <w:szCs w:val="24"/>
        </w:rPr>
      </w:pP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</w:r>
      <w:r w:rsidRPr="009F4883">
        <w:rPr>
          <w:rFonts w:cs="Times New Roman" w:hAnsi="Times New Roman" w:ascii="Times New Roman"/>
          <w:szCs w:val="24"/>
        </w:rPr>
        <w:tab/>
        <w:t xml:space="preserve"> Iris Hatvalić Nemec</w:t>
      </w:r>
    </w:p>
    <w:p w:rsidRDefault="009A54A7" w:rsidP="009A54A7" w:rsidR="009A54A7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9F4883">
      <w:pPr>
        <w:jc w:val="both"/>
        <w:rPr>
          <w:rFonts w:cs="Times New Roman" w:hAnsi="Times New Roman" w:ascii="Times New Roman"/>
          <w:szCs w:val="24"/>
        </w:rPr>
      </w:pPr>
    </w:p>
    <w:p w:rsidRDefault="00C813B5" w:rsidP="00C813B5" w:rsidR="00C62BAB" w:rsidRPr="00A35B39">
      <w:pPr>
        <w:ind w:firstLine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Uputa</w:t>
      </w:r>
      <w:r w:rsidR="00C62BAB" w:rsidRPr="00A35B39">
        <w:rPr>
          <w:rFonts w:cs="Times New Roman" w:hAnsi="Times New Roman" w:ascii="Times New Roman"/>
          <w:szCs w:val="24"/>
        </w:rPr>
        <w:t xml:space="preserve"> o pravnom lijeku:</w:t>
      </w:r>
    </w:p>
    <w:p w:rsidRDefault="00C62BAB" w:rsidP="00C813B5" w:rsidR="00C62BAB" w:rsidRPr="00A35B39">
      <w:pPr>
        <w:jc w:val="both"/>
        <w:rPr>
          <w:rFonts w:cs="Times New Roman" w:hAnsi="Times New Roman" w:ascii="Times New Roman"/>
          <w:szCs w:val="24"/>
        </w:rPr>
      </w:pPr>
      <w:r w:rsidRPr="00A35B39">
        <w:rPr>
          <w:rFonts w:cs="Times New Roman" w:hAnsi="Times New Roman" w:ascii="Times New Roman"/>
          <w:szCs w:val="24"/>
        </w:rPr>
        <w:t>Protiv ovog rješenja pravo na žalbu ima stečajni upravitelj i svaki vjerovnik u dijelu koji se tiče njegove prijavljene tražbine kao i tražbine koja je osporena.</w:t>
      </w:r>
    </w:p>
    <w:p w:rsidRDefault="00C62BAB" w:rsidP="00C813B5" w:rsidR="00C62BAB" w:rsidRPr="00A35B39">
      <w:pPr>
        <w:jc w:val="both"/>
        <w:rPr>
          <w:rFonts w:cs="Times New Roman" w:hAnsi="Times New Roman" w:ascii="Times New Roman"/>
          <w:szCs w:val="24"/>
        </w:rPr>
      </w:pPr>
      <w:r w:rsidRPr="00A35B39">
        <w:rPr>
          <w:rFonts w:cs="Times New Roman" w:hAnsi="Times New Roman" w:ascii="Times New Roman"/>
          <w:szCs w:val="24"/>
        </w:rPr>
        <w:t xml:space="preserve">Rok za žalbu iznosi osam dana računajući od dana dostave rješenja odnosno izvatka iz rješenja. </w:t>
      </w:r>
    </w:p>
    <w:p w:rsidRDefault="00C62BAB" w:rsidP="00C813B5" w:rsidR="00C62BAB" w:rsidRPr="00A35B39">
      <w:pPr>
        <w:jc w:val="both"/>
        <w:rPr>
          <w:rFonts w:cs="Times New Roman" w:hAnsi="Times New Roman" w:ascii="Times New Roman"/>
          <w:szCs w:val="24"/>
        </w:rPr>
      </w:pPr>
      <w:r w:rsidRPr="00A35B39">
        <w:rPr>
          <w:rFonts w:cs="Times New Roman" w:hAnsi="Times New Roman" w:ascii="Times New Roman"/>
          <w:szCs w:val="24"/>
        </w:rPr>
        <w:t>Žalba se podnosi preporučeno poštom, ili se predaje neposredno ovome sudu u dva primjerka, a o žalbu odlučuje Visoki trgovački sud RH Zagreb.</w:t>
      </w:r>
    </w:p>
    <w:p w:rsidRDefault="00C62BAB" w:rsidP="00C813B5" w:rsidR="00C62BAB" w:rsidRPr="00A35B39">
      <w:pPr>
        <w:tabs>
          <w:tab w:pos="840" w:val="left"/>
        </w:tabs>
        <w:jc w:val="both"/>
        <w:rPr>
          <w:rFonts w:cs="Times New Roman" w:hAnsi="Times New Roman" w:ascii="Times New Roman"/>
          <w:szCs w:val="24"/>
        </w:rPr>
      </w:pPr>
      <w:r w:rsidRPr="00A35B39">
        <w:rPr>
          <w:rFonts w:cs="Times New Roman" w:hAnsi="Times New Roman" w:ascii="Times New Roman"/>
          <w:szCs w:val="24"/>
        </w:rPr>
        <w:t>Žalba izjavljena protiv rješenja o upućivanju u parnicu bez utjecaja je na rok za pokretanje parnice, iz čl. 178. st. 6. Stečajnog zakona</w:t>
      </w:r>
    </w:p>
    <w:p w:rsidRDefault="00C62BAB" w:rsidP="00C62BAB" w:rsidR="00C62BAB" w:rsidRPr="00A35B39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A35B39">
      <w:pPr>
        <w:ind w:left="708"/>
        <w:jc w:val="both"/>
        <w:rPr>
          <w:rFonts w:cs="Times New Roman" w:hAnsi="Times New Roman" w:ascii="Times New Roman"/>
          <w:szCs w:val="24"/>
        </w:rPr>
      </w:pPr>
    </w:p>
    <w:p w:rsidRDefault="00C62BAB" w:rsidP="00C62BAB" w:rsidR="00C62BAB" w:rsidRPr="00A35B39">
      <w:pPr>
        <w:ind w:left="708"/>
        <w:jc w:val="both"/>
        <w:rPr>
          <w:rFonts w:cs="Times New Roman" w:hAnsi="Times New Roman" w:ascii="Times New Roman"/>
          <w:szCs w:val="24"/>
        </w:rPr>
      </w:pPr>
      <w:r w:rsidRPr="00A35B39">
        <w:rPr>
          <w:rFonts w:cs="Times New Roman" w:hAnsi="Times New Roman" w:ascii="Times New Roman"/>
          <w:szCs w:val="24"/>
        </w:rPr>
        <w:t xml:space="preserve">DNA: </w:t>
      </w:r>
    </w:p>
    <w:p w:rsidRDefault="00C62BAB" w:rsidP="00AD70D1" w:rsidR="00AD70D1" w:rsidRPr="00A35B39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A35B39">
        <w:rPr>
          <w:rFonts w:cs="Times New Roman" w:hAnsi="Times New Roman" w:ascii="Times New Roman"/>
          <w:szCs w:val="24"/>
        </w:rPr>
        <w:t xml:space="preserve">Stečajni upravitelj, </w:t>
      </w:r>
      <w:r w:rsidR="00AD70D1" w:rsidRPr="00A35B39">
        <w:rPr>
          <w:rFonts w:cs="Times New Roman" w:hAnsi="Times New Roman" w:ascii="Times New Roman"/>
        </w:rPr>
        <w:t>Stanko Makar iz Sigetca Ludbreškog, A. Šenoe 6, 42230 Ludbreg</w:t>
      </w:r>
    </w:p>
    <w:p w:rsidRDefault="003565F4" w:rsidP="00AD70D1" w:rsidR="00AD70D1" w:rsidRPr="00A35B39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A35B39">
        <w:rPr>
          <w:rFonts w:cs="Times New Roman" w:hAnsi="Times New Roman" w:ascii="Times New Roman"/>
          <w:szCs w:val="24"/>
        </w:rPr>
        <w:t>Stečajna oglasna ploča suda</w:t>
      </w:r>
    </w:p>
    <w:p w:rsidRDefault="00C62BAB" w:rsidP="00AD70D1" w:rsidR="00C62BAB" w:rsidRPr="00A35B39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A35B39">
        <w:rPr>
          <w:rFonts w:cs="Times New Roman" w:hAnsi="Times New Roman" w:ascii="Times New Roman"/>
          <w:szCs w:val="24"/>
        </w:rPr>
        <w:t>Vjerovnicima čije su tražbine osporene</w:t>
      </w:r>
      <w:r w:rsidR="0035393C" w:rsidRPr="00A35B39">
        <w:rPr>
          <w:rFonts w:cs="Times New Roman" w:hAnsi="Times New Roman" w:ascii="Times New Roman"/>
          <w:szCs w:val="24"/>
        </w:rPr>
        <w:t xml:space="preserve">: </w:t>
      </w:r>
    </w:p>
    <w:p w:rsidRDefault="00C813B5" w:rsidP="00AD70D1" w:rsidR="00473BD8" w:rsidRPr="00A35B39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 w:rsidRPr="00A35B39">
        <w:rPr>
          <w:rFonts w:cs="Times New Roman" w:hAnsi="Times New Roman" w:ascii="Times New Roman"/>
          <w:szCs w:val="24"/>
        </w:rPr>
        <w:t xml:space="preserve">Hrvatska agencija za malo gospodarstvo, inovacije i investicije </w:t>
      </w:r>
      <w:r w:rsidR="00AD70D1" w:rsidRPr="00A35B39">
        <w:rPr>
          <w:rFonts w:cs="Times New Roman" w:hAnsi="Times New Roman" w:ascii="Times New Roman"/>
          <w:szCs w:val="24"/>
        </w:rPr>
        <w:t>(HAMAG-BICRO), Ksaver 208, 10000 Zagreb</w:t>
      </w:r>
    </w:p>
    <w:sectPr w:rsidSect="009F4883" w:rsidR="00473BD8" w:rsidRPr="00A35B39">
      <w:headerReference w:type="default" r:id="rId11"/>
      <w:headerReference w:type="first" r:id="rId12"/>
      <w:pgSz w:h="16838" w:w="11906"/>
      <w:pgMar w:gutter="0" w:footer="708" w:header="708" w:left="1276" w:bottom="993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6BA" w:rsidP="00C62BAB" w:rsidR="008E76BA">
      <w:r>
        <w:separator/>
      </w:r>
    </w:p>
  </w:endnote>
  <w:endnote w:id="0" w:type="continuationSeparator">
    <w:p w:rsidRDefault="008E76BA" w:rsidP="00C62BAB" w:rsidR="008E7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6BA" w:rsidP="00C62BAB" w:rsidR="008E76BA">
      <w:r>
        <w:separator/>
      </w:r>
    </w:p>
  </w:footnote>
  <w:footnote w:id="0" w:type="continuationSeparator">
    <w:p w:rsidRDefault="008E76BA" w:rsidP="00C62BAB" w:rsidR="008E76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5F4" w:rsidR="008418D1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9A54A7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C813B5" w:rsidR="008418D1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>Poslovni broj: 4 St-268/15-105</w:t>
    </w:r>
  </w:p>
  <w:p w:rsidRDefault="00AD70D1" w:rsidR="00AD70D1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592073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D70D1" w:rsidR="00AD70D1" w:rsidRPr="00AD70D1">
        <w:pPr>
          <w:pStyle w:val="Zaglavlje"/>
          <w:jc w:val="center"/>
          <w:rPr>
            <w:rFonts w:cs="Times New Roman" w:hAnsi="Times New Roman" w:ascii="Times New Roman"/>
          </w:rPr>
        </w:pPr>
        <w:r w:rsidRPr="00AD70D1">
          <w:rPr>
            <w:rFonts w:cs="Times New Roman" w:hAnsi="Times New Roman" w:ascii="Times New Roman"/>
          </w:rPr>
          <w:fldChar w:fldCharType="begin"/>
        </w:r>
        <w:r w:rsidRPr="00AD70D1">
          <w:rPr>
            <w:rFonts w:cs="Times New Roman" w:hAnsi="Times New Roman" w:ascii="Times New Roman"/>
          </w:rPr>
          <w:instrText>PAGE   \* MERGEFORMAT</w:instrText>
        </w:r>
        <w:r w:rsidRPr="00AD70D1">
          <w:rPr>
            <w:rFonts w:cs="Times New Roman" w:hAnsi="Times New Roman" w:ascii="Times New Roman"/>
          </w:rPr>
          <w:fldChar w:fldCharType="separate"/>
        </w:r>
        <w:r w:rsidR="009A54A7">
          <w:rPr>
            <w:rFonts w:cs="Times New Roman" w:hAnsi="Times New Roman" w:ascii="Times New Roman"/>
            <w:noProof/>
          </w:rPr>
          <w:t>1</w:t>
        </w:r>
        <w:r w:rsidRPr="00AD70D1">
          <w:rPr>
            <w:rFonts w:cs="Times New Roman" w:hAnsi="Times New Roman" w:ascii="Times New Roman"/>
          </w:rPr>
          <w:fldChar w:fldCharType="end"/>
        </w:r>
      </w:p>
    </w:sdtContent>
  </w:sdt>
  <w:p w:rsidRDefault="00C813B5" w:rsidP="00AD70D1" w:rsidR="00AD70D1" w:rsidRPr="00AD70D1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>Poslovni broj: 4 St-268/15-105</w:t>
    </w:r>
  </w:p>
  <w:p w:rsidRDefault="009A54A7" w:rsidP="00AD70D1" w:rsidR="008418D1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80187"/>
    <w:rsid w:val="0035393C"/>
    <w:rsid w:val="003565F4"/>
    <w:rsid w:val="003F1E7E"/>
    <w:rsid w:val="00473BD8"/>
    <w:rsid w:val="0051507A"/>
    <w:rsid w:val="008E76BA"/>
    <w:rsid w:val="009A54A7"/>
    <w:rsid w:val="00A35B39"/>
    <w:rsid w:val="00AD70D1"/>
    <w:rsid w:val="00B977E9"/>
    <w:rsid w:val="00BE18FB"/>
    <w:rsid w:val="00C62BAB"/>
    <w:rsid w:val="00C813B5"/>
    <w:rsid w:val="00FB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70D1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51507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9A5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4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4A7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4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4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uiPriority w:val="34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70D1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51507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9A5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4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4A7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4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4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iusinfo.hr/Publication/Content.aspx?Sopi=NN2013B45A878&amp;Ver=NN2013B45A87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-nakon posebnog ispitnog ročišta</izvorni_sadrzaj>
    <derivirana_varijabla naziv="DomainObject.Primjedba_1">-nakon posebnog ispitnog ročišta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4571</properties:Characters>
  <properties:Lines>221</properties:Lines>
  <properties:Paragraphs>78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2018-07-26T12:39:00Z</dcterms:created>
  <dc:creator>Tihana Martinez</dc:creator>
  <cp:lastModifiedBy>Tihana Martinez</cp:lastModifiedBy>
  <cp:lastPrinted>2015-12-14T07:05:00Z</cp:lastPrinted>
  <dcterms:modified xmlns:xsi="http://www.w3.org/2001/XMLSchema-instance" xsi:type="dcterms:W3CDTF">2018-07-30T07:27:00Z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(St-268-15-105 -Rješenje o utvrđenim i osporenim tražbinama nakon posebnog ispitnog ročišta -27.7.18..docx)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