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064b" w14:paraId="b91064b" w:rsidRDefault="00AB4602" w:rsidP="006B0AE6" w:rsidR="006B0AE6" w:rsidRPr="006B0AE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0AE6" w:rsidRPr="006B0AE6">
        <w:rPr>
          <w:rFonts w:cs="Times New Roman"/>
        </w:rPr>
        <w:t xml:space="preserve">     REPUBLIKA HRVATSKA</w:t>
      </w:r>
    </w:p>
    <w:p w:rsidRDefault="006B0AE6" w:rsidP="006B0AE6" w:rsidR="006B0AE6" w:rsidRPr="006B0AE6">
      <w:pPr>
        <w:spacing w:after="0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TRGOVAČKI SUD U ZAGREBU</w:t>
      </w:r>
    </w:p>
    <w:p w:rsidRDefault="006B0AE6" w:rsidP="006B0AE6" w:rsidR="006B0AE6" w:rsidRPr="006B0AE6">
      <w:pPr>
        <w:spacing w:after="0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 xml:space="preserve">         Stalna služba u Karlovcu </w:t>
      </w:r>
    </w:p>
    <w:p w:rsidRDefault="006B0AE6" w:rsidP="006B0AE6" w:rsidR="006B0AE6" w:rsidRPr="006B0AE6">
      <w:pPr>
        <w:spacing w:after="0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Karlovac, Trg hrvatskih branitelja 1/II</w:t>
      </w:r>
    </w:p>
    <w:p w:rsidRDefault="006B0AE6" w:rsidP="006B0AE6" w:rsidR="006B0AE6" w:rsidRPr="006B0AE6">
      <w:pPr>
        <w:spacing w:after="0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jc w:val="center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R E P U B  L I K A   H R V A T S K A</w:t>
      </w:r>
    </w:p>
    <w:p w:rsidRDefault="006B0AE6" w:rsidP="006B0AE6" w:rsidR="006B0AE6" w:rsidRPr="006B0AE6">
      <w:pPr>
        <w:spacing w:after="0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ab/>
        <w:t>R J E Š E N J E</w:t>
      </w:r>
    </w:p>
    <w:p w:rsidRDefault="006B0AE6" w:rsidP="006B0AE6" w:rsidR="006B0AE6" w:rsidRPr="006B0AE6">
      <w:pPr>
        <w:spacing w:after="0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ab/>
        <w:t>TRGOVAČKI SUD U ZAGREBU, Stalna služba</w:t>
      </w:r>
      <w:r>
        <w:rPr>
          <w:rFonts w:cs="Times New Roman" w:eastAsia="Times New Roman"/>
          <w:lang w:eastAsia="hr-HR"/>
        </w:rPr>
        <w:t xml:space="preserve"> u Karlovcu</w:t>
      </w:r>
      <w:r w:rsidRPr="006B0AE6">
        <w:rPr>
          <w:rFonts w:cs="Times New Roman" w:eastAsia="Times New Roman"/>
          <w:lang w:eastAsia="hr-HR"/>
        </w:rPr>
        <w:t>, po sucu Jadranki Mađeruh, kao stečajnom sucu, u stečajnom postupku nad stečajnim dužnikom DUGA GRADITELJSTVO d.o.o. u stečaju, Zagreb, Draškovićeva 35/I, OIB: 24017376624, 11. listopada 2017.</w:t>
      </w:r>
    </w:p>
    <w:p w:rsidRDefault="006B0AE6" w:rsidP="006B0AE6" w:rsidR="006B0AE6" w:rsidRPr="006B0AE6">
      <w:pPr>
        <w:spacing w:after="0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jc w:val="center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r i j e š i o   j e</w:t>
      </w:r>
    </w:p>
    <w:p w:rsidRDefault="006B0AE6" w:rsidP="006B0AE6" w:rsidR="006B0A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0AE6" w:rsidP="006B0AE6" w:rsidR="006B0AE6" w:rsidRPr="006B0A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0AE6" w:rsidP="006B0AE6" w:rsidR="006B0AE6" w:rsidRPr="006B0AE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U stečajnom postupku nad stečajnim dužnikom DUGA GRADITELJSTVO d.o.o. u stečaju, Zagreb, Draškovićeva 35/I, OIB: 24017376624,  određuje se prodaja imovine stečajnog dužnika i to:</w:t>
      </w:r>
    </w:p>
    <w:p w:rsidRDefault="006B0AE6" w:rsidP="006B0AE6" w:rsidR="006B0AE6" w:rsidRPr="006B0AE6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-</w:t>
      </w:r>
      <w:r w:rsidRPr="006B0AE6">
        <w:rPr>
          <w:rFonts w:cs="Times New Roman" w:eastAsia="Times New Roman"/>
          <w:lang w:eastAsia="hr-HR"/>
        </w:rPr>
        <w:tab/>
        <w:t>stambena zgrada sa tri stana na adresi Zagreb, Studeni breg 32, sagrađene na k.č.br. 238/1 i 238/3 koje su upisane u z.k.ul. broj 7064 k.o. Remete,</w:t>
      </w:r>
    </w:p>
    <w:p w:rsidRDefault="006B0AE6" w:rsidP="006B0AE6" w:rsidR="006B0AE6" w:rsidRPr="006B0AE6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- poslovni prostor u rooh-bau na lokaciji Zagreb, Ljudevita Posavskog 3, prvi kat, suvlasnički udio redni broj 214 k.č.br. 7274/5 z.k.ul. 817 k.o. Sesvete Novo.</w:t>
      </w:r>
    </w:p>
    <w:p w:rsidRDefault="006B0AE6" w:rsidP="006B0AE6" w:rsidR="006B0AE6" w:rsidRPr="006B0AE6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6B0AE6" w:rsidP="006B0AE6" w:rsidR="006B0AE6" w:rsidRPr="006B0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iste u očevidnik nekretnina i pokretnina koje se prodaju u stečajnom postupku.</w:t>
      </w:r>
    </w:p>
    <w:p w:rsidRDefault="006B0AE6" w:rsidP="006B0AE6" w:rsidR="006B0AE6" w:rsidRPr="006B0AE6">
      <w:pPr>
        <w:spacing w:after="0"/>
        <w:ind w:left="708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Sesvete i Zemljišnoknjižni odjel Zagreb.</w:t>
      </w:r>
    </w:p>
    <w:p w:rsidRDefault="006B0AE6" w:rsidP="006B0AE6" w:rsidR="006B0AE6" w:rsidRPr="006B0AE6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6B0AE6">
        <w:rPr>
          <w:rFonts w:cs="Times New Roman" w:eastAsia="Times New Roman"/>
          <w:lang w:eastAsia="hr-HR"/>
        </w:rPr>
        <w:t>Obrazloženje</w:t>
      </w:r>
    </w:p>
    <w:p w:rsidRDefault="006B0AE6" w:rsidP="006B0AE6" w:rsidR="006B0AE6" w:rsidRPr="006B0AE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 xml:space="preserve">Rješenjem ovog suda posl. br. St-5566/16 od 3. veljače 2017. otvoren je stečajni postupak nad stečajnim dužnikom DUGA GRADITELJSTVO d.o.o. u stečaju, Zagreb, </w:t>
      </w:r>
      <w:r w:rsidRPr="006B0AE6">
        <w:rPr>
          <w:rFonts w:cs="Times New Roman" w:eastAsia="Times New Roman"/>
          <w:lang w:eastAsia="hr-HR"/>
        </w:rPr>
        <w:lastRenderedPageBreak/>
        <w:t xml:space="preserve">Draškovićeva 35/I, OIB: 24017376624, a stečajnu masu čine nekretnine koje  su predmet ove prodaje. </w:t>
      </w: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Na predmetnim nekretninama postoji razlučno pravo, a razlučni vjerovnici nisu pokrenuli postupak ovrhe, pa je temeljem čl. 247. st. 2. Stečajnog zakona (Narodne novine broj 71/15, dalje:SZ) odlučeno kao u točki I. izreke rješenja.</w:t>
      </w: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Temeljem čl. 274.st.3. SZ-a odlučeno je kao u točki II. izreke rješenja.</w:t>
      </w: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6B0AE6" w:rsidP="006B0AE6" w:rsidR="006B0AE6" w:rsidRPr="006B0AE6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B0AE6" w:rsidP="006B0AE6" w:rsidR="006B0AE6" w:rsidRPr="006B0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jc w:val="center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U Karlovcu 11. listopada 2017.</w:t>
      </w:r>
    </w:p>
    <w:p w:rsidRDefault="006B0AE6" w:rsidP="006B0AE6" w:rsidR="006B0AE6" w:rsidRPr="006B0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6B0AE6" w:rsidP="006B0AE6" w:rsidR="006B0AE6" w:rsidRPr="006B0AE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6B0AE6">
        <w:rPr>
          <w:rFonts w:cs="Times New Roman" w:eastAsia="Times New Roman"/>
          <w:lang w:eastAsia="hr-HR"/>
        </w:rPr>
        <w:tab/>
        <w:t>Jadranka Mađeruh,v.r.</w:t>
      </w:r>
    </w:p>
    <w:p w:rsidRDefault="006B0AE6" w:rsidP="006B0AE6" w:rsidR="006B0AE6" w:rsidRPr="006B0AE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6B0AE6" w:rsidP="006B0AE6" w:rsidR="006B0AE6" w:rsidRPr="006B0AE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Za točnost otpravka-</w:t>
      </w:r>
    </w:p>
    <w:p w:rsidRDefault="006B0AE6" w:rsidP="006B0AE6" w:rsidR="006B0AE6" w:rsidRPr="006B0AE6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ovlašteni službenik:</w:t>
      </w:r>
    </w:p>
    <w:p w:rsidRDefault="006B0AE6" w:rsidP="006B0AE6" w:rsidR="006B0AE6" w:rsidRPr="006B0AE6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6B0AE6">
        <w:rPr>
          <w:rFonts w:cs="Times New Roman" w:eastAsia="Times New Roman"/>
          <w:lang w:eastAsia="hr-HR"/>
        </w:rPr>
        <w:tab/>
      </w:r>
      <w:r w:rsidRPr="006B0AE6">
        <w:rPr>
          <w:rFonts w:cs="Times New Roman" w:eastAsia="Times New Roman"/>
          <w:lang w:eastAsia="hr-HR"/>
        </w:rPr>
        <w:tab/>
        <w:t xml:space="preserve"> Draženka Prpić</w:t>
      </w:r>
    </w:p>
    <w:p w:rsidRDefault="006B0AE6" w:rsidP="006B0AE6" w:rsidR="006B0AE6" w:rsidRPr="006B0AE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 xml:space="preserve">      </w:t>
      </w:r>
    </w:p>
    <w:p w:rsidRDefault="006B0AE6" w:rsidP="006B0AE6" w:rsidR="006B0AE6" w:rsidRPr="006B0AE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UPUTA O PRAVNOM LIJEKU:</w:t>
      </w:r>
    </w:p>
    <w:p w:rsidRDefault="006B0AE6" w:rsidP="006B0AE6" w:rsidR="006B0AE6" w:rsidRPr="006B0AE6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B0AE6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6B0AE6" w:rsidP="006B0AE6" w:rsidR="006B0AE6" w:rsidRPr="006B0AE6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6B0AE6" w:rsidRPr="006B0AE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5328073"/>
      <w:docPartObj>
        <w:docPartGallery w:val="Page Numbers (Top of Page)"/>
        <w:docPartUnique/>
      </w:docPartObj>
    </w:sdtPr>
    <w:sdtContent>
      <w:p w:rsidRDefault="006B0AE6" w:rsidR="006B0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B0AE6" w:rsidR="008333A9">
    <w:pPr>
      <w:pStyle w:val="Zaglavlje"/>
    </w:pPr>
    <w:r>
      <w:t>1 St-5566/16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AE6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378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St-5566/2016-40</izvorni_sadrzaj>
    <derivirana_varijabla naziv="DomainObject.Oznaka_1">St-5566/2016-40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 d.o.o. zastupanog po punomoćniku Zvonimir Duvančić</izvorni_sadrzaj>
    <derivirana_varijabla naziv="DomainObject.Predmet.ProtustrankaFormated_1">  DUGA GRADITELJSTVO d.o.o. zastupanog po punomoćniku Zvonimir Duvančić</derivirana_varijabla>
  </DomainObject.Predmet.ProtustrankaFormated>
  <DomainObject.Predmet.ProtustrankaFormatedOIB>
    <izvorni_sadrzaj>  DUGA GRADITELJSTVO d.o.o., OIB 24017376624 zastupanog po punomoćniku Zvonimir Duvančić</izvorni_sadrzaj>
    <derivirana_varijabla naziv="DomainObject.Predmet.ProtustrankaFormatedOIB_1">  DUGA GRADITELJSTVO d.o.o., OIB 24017376624 zastupanog po punomoćniku Zvonimir Duvančić</derivirana_varijabla>
  </DomainObject.Predmet.ProtustrankaFormatedOIB>
  <DomainObject.Predmet.ProtustrankaFormatedWithAdress>
    <izvorni_sadrzaj> DUGA GRADITELJSTVO d.o.o., Draškovićeva 35/I, 10000 Zagreb zastupanog po punomoćniku Zvonimir Duvančić</izvorni_sadrzaj>
    <derivirana_varijabla naziv="DomainObject.Predmet.ProtustrankaFormatedWithAdress_1"> DUGA GRADITELJSTVO d.o.o., Draškovićeva 35/I, 10000 Zagreb zastupanog po punomoćniku Zvonimir Duvančić</derivirana_varijabla>
  </DomainObject.Predmet.ProtustrankaFormatedWithAdress>
  <DomainObject.Predmet.ProtustrankaFormatedWithAdressOIB>
    <izvorni_sadrzaj> DUGA GRADITELJSTVO d.o.o., OIB 24017376624, Draškovićeva 35/I, 10000 Zagreb zastupanog po punomoćniku Zvonimir Duvančić</izvorni_sadrzaj>
    <derivirana_varijabla naziv="DomainObject.Predmet.ProtustrankaFormatedWithAdressOIB_1"> DUGA GRADITELJSTVO d.o.o., OIB 24017376624, Draškovićeva 35/I, 10000 Zagreb zastupanog po punomoćniku Zvonimir Duvančić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 d.o.o. zastupanog po punomoćniku Zvonimir Duvančić</item>
    </izvorni_sadrzaj>
    <derivirana_varijabla naziv="DomainObject.Predmet.ProtuStrankaListFormated_1">
      <item>DUGA GRADITELJSTVO d.o.o. zastupanog po punomoćniku Zvonimir Duvančić</item>
    </derivirana_varijabla>
  </DomainObject.Predmet.ProtuStrankaListFormated>
  <DomainObject.Predmet.ProtuStrankaListFormatedOIB>
    <izvorni_sadrzaj>
      <item>DUGA GRADITELJSTVO d.o.o., OIB 24017376624 zastupanog po punomoćniku Zvonimir Duvančić</item>
    </izvorni_sadrzaj>
    <derivirana_varijabla naziv="DomainObject.Predmet.ProtuStrankaListFormatedOIB_1">
      <item>DUGA GRADITELJSTVO d.o.o., OIB 24017376624 zastupanog po punomoćniku Zvonimir Duvančić</item>
    </derivirana_varijabla>
  </DomainObject.Predmet.ProtuStrankaListFormatedOIB>
  <DomainObject.Predmet.ProtuStrankaListFormatedWithAdress>
    <izvorni_sadrzaj>
      <item>DUGA GRADITELJSTVO d.o.o., Draškovićeva 35/I, 10000 Zagreb zastupanog po punomoćniku Zvonimir Duvančić</item>
    </izvorni_sadrzaj>
    <derivirana_varijabla naziv="DomainObject.Predmet.ProtuStrankaListFormatedWithAdress_1">
      <item>DUGA GRADITELJSTVO d.o.o.,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 d.o.o., OIB 24017376624, Draškovićeva 35/I, 10000 Zagreb zastupanog po punomoćniku Zvonimir Duvančić</item>
    </izvorni_sadrzaj>
    <derivirana_varijabla naziv="DomainObject.Predmet.ProtuStrankaListFormatedWithAdressOIB_1">
      <item>DUGA GRADITELJSTVO d.o.o.,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 punomoćnik sudionika u postupku DUGA GRADITELJSTVO d.o.o.</item>
      <item>ŽDO u Zagrebu punomoćnik sudionika u postupku REPUBLIKA HRVATSKA MINISTARSTVO FINANCIJA</item>
      <item>Credo banka dioničko društvo "u stečaju"</item>
      <item>POSOJILNICA BANK EGEN</item>
      <item>Odvjetnik Marko Krpan</item>
    </izvorni_sadrzaj>
    <derivirana_varijabla naziv="DomainObject.Predmet.OstaliListFormated_1">
      <item>Zvonimir Duvančić punomoćnik sudionika u postupku DUGA GRADITELJSTVO d.o.o.</item>
      <item>ŽDO u Zagrebu punomoćnik sudionika u postupku REPUBLIKA HRVATSKA MINISTARSTVO FINANCIJA</item>
      <item>Credo banka dioničko društvo "u stečaju"</item>
      <item>POSOJILNICA BANK EGEN</item>
      <item>Odvjetnik Marko Krpan</item>
    </derivirana_varijabla>
  </DomainObject.Predmet.OstaliListFormated>
  <DomainObject.Predmet.OstaliListFormatedOIB>
    <izvorni_sadrzaj>
      <item>Zvonimir Duvančić, OIB 24451031730 punomoćnik sudionika u postupku DUGA GRADITELJSTVO d.o.o.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FormatedOIB_1">
      <item>Zvonimir Duvančić, OIB 24451031730 punomoćnik sudionika u postupku DUGA GRADITELJSTVO d.o.o.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derivirana_varijabla>
  </DomainObject.Predmet.OstaliListFormatedOIB>
  <DomainObject.Predmet.OstaliListFormatedWithAdress>
    <izvorni_sadrzaj>
      <item>Zvonimir Duvančić, Bulatova 7, 10000 Zagreb punomoćnik sudionika u postupku DUGA GRADITELJSTVO d.o.o.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izvorni_sadrzaj>
    <derivirana_varijabla naziv="DomainObject.Predmet.OstaliListFormatedWithAdress_1">
      <item>Zvonimir Duvančić, Bulatova 7, 10000 Zagreb punomoćnik sudionika u postupku DUGA GRADITELJSTVO d.o.o.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izvorni_sadrzaj>
    <derivirana_varijabla naziv="DomainObject.Predmet.OstaliListFormatedWithAdressOIB_1"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St-5566/2016-40</izvorni_sadrzaj>
    <derivirana_varijabla naziv="DomainObject.PoslovniBrojDokumenta_1">St-5566/2016-40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 d.o.o.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izvorni_sadrzaj>
    <derivirana_varijabla naziv="DomainObject.Predmet.SudioniciListNaziv_1">
      <item>DUGA GRADITELJSTVO d.o.o.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derivirana_varijabla>
  </DomainObject.Predmet.SudioniciListNaziv>
  <DomainObject.Predmet.SudioniciListAdressOIB>
    <izvorni_sadrzaj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izvorni_sadrzaj>
    <derivirana_varijabla naziv="DomainObject.Predmet.SudioniciListAdressOIB_1"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4788F-BEF9-4103-BA38-03F015FA0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2109</properties:Characters>
  <properties:Lines>71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2017-10-11T08:50:00Z</cp:lastPrinted>
  <dcterms:modified xmlns:xsi="http://www.w3.org/2001/XMLSchema-instance" xsi:type="dcterms:W3CDTF">2017-10-11T08:50:00Z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St-5566/2016-40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