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9e47" w14:paraId="dde9e47" w:rsidRDefault="000E1F39" w:rsidP="000E1F39" w:rsidR="000E1F39" w:rsidRPr="00C0262E">
      <w:pPr>
        <w:jc w:val="center"/>
        <w15:collapsed w:val="false"/>
        <w:rPr>
          <w:rFonts w:cstheme="minorHAnsi" w:hAnsiTheme="minorHAnsi" w:asciiTheme="minorHAnsi"/>
          <w:b/>
          <w:sz w:val="28"/>
          <w:szCs w:val="28"/>
        </w:rPr>
      </w:pPr>
      <w:bookmarkStart w:name="_GoBack" w:id="0"/>
      <w:bookmarkEnd w:id="0"/>
      <w:r w:rsidRPr="00C0262E">
        <w:rPr>
          <w:rFonts w:cstheme="minorHAnsi" w:hAnsiTheme="minorHAnsi" w:asciiTheme="minorHAnsi"/>
          <w:b/>
          <w:sz w:val="28"/>
          <w:szCs w:val="28"/>
        </w:rPr>
        <w:t>IZVJEŠĆE STEČAJNOGA UPRAVITELJA O TIJEKU STEČAJNOGA POSTUPKA I STANJU STEČAJNE MASE</w:t>
      </w:r>
    </w:p>
    <w:p w:rsidRDefault="000C6D9E" w:rsidP="000C6D9E" w:rsidR="000C6D9E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FA2A7E" w:rsidP="00FA2A7E" w:rsidR="00FA2A7E" w:rsidRPr="00070B4D">
      <w:pPr>
        <w:jc w:val="both"/>
        <w:rPr>
          <w:rFonts w:cstheme="minorHAnsi" w:hAnsiTheme="minorHAnsi" w:asciiTheme="minorHAnsi"/>
          <w:sz w:val="28"/>
          <w:szCs w:val="28"/>
        </w:rPr>
      </w:pPr>
      <w:r w:rsidRPr="00070B4D">
        <w:rPr>
          <w:rFonts w:cstheme="minorHAnsi" w:hAnsiTheme="minorHAnsi" w:asciiTheme="minorHAnsi"/>
          <w:sz w:val="28"/>
          <w:szCs w:val="28"/>
          <w:lang w:val="pl-PL"/>
        </w:rPr>
        <w:t>Nadle</w:t>
      </w:r>
      <w:r w:rsidRPr="00070B4D">
        <w:rPr>
          <w:rFonts w:cstheme="minorHAnsi" w:hAnsiTheme="minorHAnsi" w:asciiTheme="minorHAnsi"/>
          <w:sz w:val="28"/>
          <w:szCs w:val="28"/>
        </w:rPr>
        <w:t>ž</w:t>
      </w:r>
      <w:r w:rsidRPr="00070B4D">
        <w:rPr>
          <w:rFonts w:cstheme="minorHAnsi" w:hAnsiTheme="minorHAnsi" w:asciiTheme="minorHAnsi"/>
          <w:sz w:val="28"/>
          <w:szCs w:val="28"/>
          <w:lang w:val="pl-PL"/>
        </w:rPr>
        <w:t>ni</w:t>
      </w:r>
      <w:r w:rsidRPr="00070B4D">
        <w:rPr>
          <w:rFonts w:cstheme="minorHAnsi" w:hAnsiTheme="minorHAnsi" w:asciiTheme="minorHAnsi"/>
          <w:sz w:val="28"/>
          <w:szCs w:val="28"/>
        </w:rPr>
        <w:t xml:space="preserve"> </w:t>
      </w:r>
      <w:r w:rsidRPr="00070B4D">
        <w:rPr>
          <w:rFonts w:cstheme="minorHAnsi" w:hAnsiTheme="minorHAnsi" w:asciiTheme="minorHAnsi"/>
          <w:sz w:val="28"/>
          <w:szCs w:val="28"/>
          <w:lang w:val="pl-PL"/>
        </w:rPr>
        <w:t>trgova</w:t>
      </w:r>
      <w:r w:rsidRPr="00070B4D">
        <w:rPr>
          <w:rFonts w:cstheme="minorHAnsi" w:hAnsiTheme="minorHAnsi" w:asciiTheme="minorHAnsi"/>
          <w:sz w:val="28"/>
          <w:szCs w:val="28"/>
        </w:rPr>
        <w:t>č</w:t>
      </w:r>
      <w:r w:rsidRPr="00070B4D">
        <w:rPr>
          <w:rFonts w:cstheme="minorHAnsi" w:hAnsiTheme="minorHAnsi" w:asciiTheme="minorHAnsi"/>
          <w:sz w:val="28"/>
          <w:szCs w:val="28"/>
          <w:lang w:val="pl-PL"/>
        </w:rPr>
        <w:t>ki</w:t>
      </w:r>
      <w:r w:rsidRPr="00070B4D">
        <w:rPr>
          <w:rFonts w:cstheme="minorHAnsi" w:hAnsiTheme="minorHAnsi" w:asciiTheme="minorHAnsi"/>
          <w:sz w:val="28"/>
          <w:szCs w:val="28"/>
        </w:rPr>
        <w:t xml:space="preserve"> </w:t>
      </w:r>
      <w:r w:rsidRPr="00070B4D">
        <w:rPr>
          <w:rFonts w:cstheme="minorHAnsi" w:hAnsiTheme="minorHAnsi" w:asciiTheme="minorHAnsi"/>
          <w:sz w:val="28"/>
          <w:szCs w:val="28"/>
          <w:lang w:val="pl-PL"/>
        </w:rPr>
        <w:t>sud u Zagrebu</w:t>
      </w:r>
    </w:p>
    <w:p w:rsidRDefault="00FA2A7E" w:rsidP="00FA2A7E" w:rsidR="00FA2A7E" w:rsidRPr="00070B4D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070B4D">
        <w:rPr>
          <w:rFonts w:cstheme="minorHAnsi" w:hAnsiTheme="minorHAnsi" w:asciiTheme="minorHAnsi"/>
          <w:sz w:val="28"/>
          <w:szCs w:val="28"/>
          <w:lang w:val="pl-PL"/>
        </w:rPr>
        <w:t>Poslovni broj spisa: St-4903/16</w:t>
      </w:r>
    </w:p>
    <w:p w:rsidRDefault="00FA2A7E" w:rsidP="00FA2A7E" w:rsidR="00FA2A7E" w:rsidRPr="00070B4D">
      <w:pPr>
        <w:rPr>
          <w:rFonts w:cstheme="minorHAnsi" w:hAnsiTheme="minorHAnsi" w:asciiTheme="minorHAnsi"/>
          <w:sz w:val="28"/>
          <w:szCs w:val="28"/>
          <w:lang w:val="pl-PL"/>
        </w:rPr>
      </w:pPr>
      <w:r w:rsidRPr="00070B4D">
        <w:rPr>
          <w:rFonts w:cstheme="minorHAnsi" w:hAnsiTheme="minorHAnsi" w:asciiTheme="minorHAnsi"/>
          <w:sz w:val="28"/>
          <w:szCs w:val="28"/>
          <w:lang w:val="pl-PL"/>
        </w:rPr>
        <w:t xml:space="preserve">Dužnik (ime i prezime / tvrtka ili naziv, OIB, adresa / sjedište): </w:t>
      </w:r>
    </w:p>
    <w:p w:rsidRDefault="00FA2A7E" w:rsidP="00FA2A7E" w:rsidR="00FA2A7E" w:rsidRPr="00070B4D">
      <w:pPr>
        <w:rPr>
          <w:rFonts w:cstheme="minorHAnsi" w:hAnsiTheme="minorHAnsi" w:asciiTheme="minorHAnsi"/>
          <w:sz w:val="28"/>
          <w:szCs w:val="28"/>
          <w:lang w:val="pl-PL"/>
        </w:rPr>
      </w:pPr>
      <w:r w:rsidRPr="00070B4D">
        <w:rPr>
          <w:rFonts w:cstheme="minorHAnsi" w:hAnsiTheme="minorHAnsi" w:asciiTheme="minorHAnsi"/>
          <w:sz w:val="28"/>
          <w:szCs w:val="28"/>
          <w:lang w:val="pl-PL"/>
        </w:rPr>
        <w:t>PVC CENTAR d.o.o., Jastrebarsko, Breznik Plešivički bb, OIB: 77507131528</w:t>
      </w:r>
    </w:p>
    <w:p w:rsidRDefault="000E1F39" w:rsidP="000E1F39" w:rsidR="000E1F39" w:rsidRPr="00070B4D">
      <w:pPr>
        <w:jc w:val="center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0E1F39" w:rsidP="001D0C67" w:rsidR="000E1F39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I.  TIJEK STEČAJNOGA</w:t>
      </w:r>
      <w:r w:rsidR="004D5DE8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POSTUPKA U RAZDOBLJU OD </w:t>
      </w:r>
      <w:r w:rsidR="00FA2A7E">
        <w:rPr>
          <w:rFonts w:cstheme="minorHAnsi" w:hAnsiTheme="minorHAnsi" w:asciiTheme="minorHAnsi"/>
          <w:sz w:val="28"/>
          <w:szCs w:val="28"/>
          <w:lang w:val="pl-PL"/>
        </w:rPr>
        <w:t>06</w:t>
      </w:r>
      <w:r w:rsidR="000C6D9E" w:rsidRPr="00C0262E">
        <w:rPr>
          <w:rFonts w:cstheme="minorHAnsi" w:hAnsiTheme="minorHAnsi" w:asciiTheme="minorHAnsi"/>
          <w:sz w:val="28"/>
          <w:szCs w:val="28"/>
          <w:lang w:val="pl-PL"/>
        </w:rPr>
        <w:t>.11.</w:t>
      </w:r>
      <w:r w:rsidR="004D5DE8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2017. GODINE  DO </w:t>
      </w:r>
      <w:r w:rsidR="000C6D9E" w:rsidRPr="00C0262E">
        <w:rPr>
          <w:rFonts w:cstheme="minorHAnsi" w:hAnsiTheme="minorHAnsi" w:asciiTheme="minorHAnsi"/>
          <w:sz w:val="28"/>
          <w:szCs w:val="28"/>
          <w:lang w:val="pl-PL"/>
        </w:rPr>
        <w:t>26.02.2018</w:t>
      </w:r>
      <w:r w:rsidR="004D5DE8" w:rsidRPr="00C0262E">
        <w:rPr>
          <w:rFonts w:cstheme="minorHAnsi" w:hAnsiTheme="minorHAnsi" w:asciiTheme="minorHAnsi"/>
          <w:sz w:val="28"/>
          <w:szCs w:val="28"/>
          <w:lang w:val="pl-PL"/>
        </w:rPr>
        <w:t>. GODINE</w:t>
      </w:r>
    </w:p>
    <w:p w:rsidRDefault="004D5DE8" w:rsidP="001D0C67" w:rsidR="000E1F39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U navedenom vremenskom razdoblju kao stečajni upravitelj poduzeo sam slijedeće radnje:</w:t>
      </w:r>
    </w:p>
    <w:p w:rsidRDefault="004D5DE8" w:rsidP="001D0C67" w:rsidR="004D5DE8" w:rsidRPr="00FA2A7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Utvrdio samo koju imovinu ima u 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t xml:space="preserve">vlasništvu i posjedu 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>stečajni dužnik</w:t>
      </w:r>
      <w:r w:rsidRPr="00C0262E">
        <w:rPr>
          <w:rFonts w:cstheme="minorHAnsi" w:hAnsiTheme="minorHAnsi" w:asciiTheme="minorHAnsi"/>
          <w:color w:val="FF0000"/>
          <w:sz w:val="28"/>
          <w:szCs w:val="28"/>
          <w:lang w:val="pl-PL"/>
        </w:rPr>
        <w:t xml:space="preserve">, 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t>te istu preuzeo u posjed</w:t>
      </w:r>
    </w:p>
    <w:p w:rsidRDefault="00DE2AF9" w:rsidP="001D0C67" w:rsidR="006A6CC5" w:rsidRPr="00C0262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Ostvaren</w:t>
      </w:r>
      <w:r w:rsidR="006A6CC5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je kontakt sa odgovorno</w:t>
      </w:r>
      <w:r w:rsidR="00FA2A7E">
        <w:rPr>
          <w:rFonts w:cstheme="minorHAnsi" w:hAnsiTheme="minorHAnsi" w:asciiTheme="minorHAnsi"/>
          <w:sz w:val="28"/>
          <w:szCs w:val="28"/>
          <w:lang w:val="pl-PL"/>
        </w:rPr>
        <w:t>m</w:t>
      </w:r>
      <w:r w:rsidR="006A6CC5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osobom dužnika i preuzeta je dostupna dokumentacije</w:t>
      </w:r>
    </w:p>
    <w:p w:rsidRDefault="004D5DE8" w:rsidP="001D0C67" w:rsidR="004D5DE8" w:rsidRPr="00C0262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Preuzet je žig pravnog prednika stečajnog dužnika i napravljen žig stečajnog dužnika</w:t>
      </w:r>
    </w:p>
    <w:p w:rsidRDefault="003B22F6" w:rsidP="001D0C67" w:rsidR="004D5DE8" w:rsidRPr="00C0262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Zatvoreni su računi stečajnog dužnika i o</w:t>
      </w:r>
      <w:r w:rsidR="004D5DE8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tvoren je račun društva u stečaju </w:t>
      </w:r>
    </w:p>
    <w:p w:rsidRDefault="004D5DE8" w:rsidP="001D0C67" w:rsidR="00FA2A7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FA2A7E">
        <w:rPr>
          <w:rFonts w:cstheme="minorHAnsi" w:hAnsiTheme="minorHAnsi" w:asciiTheme="minorHAnsi"/>
          <w:sz w:val="28"/>
          <w:szCs w:val="28"/>
          <w:lang w:val="pl-PL"/>
        </w:rPr>
        <w:t>U trenutku otvaranj</w:t>
      </w:r>
      <w:r w:rsidR="000C6D9E" w:rsidRPr="00FA2A7E">
        <w:rPr>
          <w:rFonts w:cstheme="minorHAnsi" w:hAnsiTheme="minorHAnsi" w:asciiTheme="minorHAnsi"/>
          <w:sz w:val="28"/>
          <w:szCs w:val="28"/>
          <w:lang w:val="pl-PL"/>
        </w:rPr>
        <w:t>a</w:t>
      </w:r>
      <w:r w:rsidRPr="00FA2A7E">
        <w:rPr>
          <w:rFonts w:cstheme="minorHAnsi" w:hAnsiTheme="minorHAnsi" w:asciiTheme="minorHAnsi"/>
          <w:sz w:val="28"/>
          <w:szCs w:val="28"/>
          <w:lang w:val="pl-PL"/>
        </w:rPr>
        <w:t xml:space="preserve"> stečajnog postupka stečajni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t>m dužnik</w:t>
      </w:r>
      <w:r w:rsidRPr="00FA2A7E">
        <w:rPr>
          <w:rFonts w:cstheme="minorHAnsi" w:hAnsiTheme="minorHAnsi" w:asciiTheme="minorHAnsi"/>
          <w:sz w:val="28"/>
          <w:szCs w:val="28"/>
          <w:lang w:val="pl-PL"/>
        </w:rPr>
        <w:t xml:space="preserve"> </w:t>
      </w:r>
      <w:r w:rsidR="00FA2A7E" w:rsidRPr="00FA2A7E">
        <w:rPr>
          <w:rFonts w:cstheme="minorHAnsi" w:hAnsiTheme="minorHAnsi" w:asciiTheme="minorHAnsi"/>
          <w:sz w:val="28"/>
          <w:szCs w:val="28"/>
          <w:lang w:val="pl-PL"/>
        </w:rPr>
        <w:t>nije imao zaposlenih osoba.</w:t>
      </w:r>
    </w:p>
    <w:p w:rsidRDefault="003B22F6" w:rsidP="001D0C67" w:rsidR="003B22F6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Obavljena je inventura , popis imovine i obveza</w:t>
      </w:r>
    </w:p>
    <w:p w:rsidRDefault="003B22F6" w:rsidP="001D0C67" w:rsidR="003B22F6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Ishođene su potrebne potvrde i uvjerenja</w:t>
      </w:r>
    </w:p>
    <w:p w:rsidRDefault="003B22F6" w:rsidP="001D0C67" w:rsidR="003B22F6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Sastavljen je popis potraživanja stečajnog dužnika temeljem preuzete dokumentacije</w:t>
      </w:r>
    </w:p>
    <w:p w:rsidRDefault="003B22F6" w:rsidP="001D0C67" w:rsidR="003B22F6" w:rsidRPr="00FA2A7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Arhivirana je preuzeta knjigovodestveno-financijska dokumentacija</w:t>
      </w:r>
    </w:p>
    <w:p w:rsidRDefault="004D5DE8" w:rsidP="001D0C67" w:rsidR="00FA2A7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FA2A7E">
        <w:rPr>
          <w:rFonts w:cstheme="minorHAnsi" w:hAnsiTheme="minorHAnsi" w:asciiTheme="minorHAnsi"/>
          <w:sz w:val="28"/>
          <w:szCs w:val="28"/>
          <w:lang w:val="pl-PL"/>
        </w:rPr>
        <w:t>U trenutku otvaranja stečajnog postupka protiv stečajnog</w:t>
      </w:r>
      <w:r w:rsidR="00FA2A7E">
        <w:rPr>
          <w:rFonts w:cstheme="minorHAnsi" w:hAnsiTheme="minorHAnsi" w:asciiTheme="minorHAnsi"/>
          <w:sz w:val="28"/>
          <w:szCs w:val="28"/>
          <w:lang w:val="pl-PL"/>
        </w:rPr>
        <w:t xml:space="preserve"> vode se slijedeći sudski postupci</w:t>
      </w:r>
      <w:r w:rsidR="003A33F4">
        <w:rPr>
          <w:rFonts w:cstheme="minorHAnsi" w:hAnsiTheme="minorHAnsi" w:asciiTheme="minorHAnsi"/>
          <w:sz w:val="28"/>
          <w:szCs w:val="28"/>
          <w:lang w:val="pl-PL"/>
        </w:rPr>
        <w:t xml:space="preserve"> radi naplate potraživanja</w:t>
      </w:r>
      <w:r w:rsidR="00FA2A7E">
        <w:rPr>
          <w:rFonts w:cstheme="minorHAnsi" w:hAnsiTheme="minorHAnsi" w:asciiTheme="minorHAnsi"/>
          <w:sz w:val="28"/>
          <w:szCs w:val="28"/>
          <w:lang w:val="pl-PL"/>
        </w:rPr>
        <w:t>:</w:t>
      </w:r>
    </w:p>
    <w:p w:rsidRDefault="003A33F4" w:rsidP="000B76CE" w:rsidR="00FA2A7E" w:rsidRPr="000B76CE">
      <w:pPr>
        <w:pStyle w:val="Odlomakpopisa"/>
        <w:numPr>
          <w:ilvl w:val="0"/>
          <w:numId w:val="7"/>
        </w:num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0B76CE">
        <w:rPr>
          <w:rFonts w:cstheme="minorHAnsi" w:hAnsiTheme="minorHAnsi" w:asciiTheme="minorHAnsi"/>
          <w:sz w:val="28"/>
          <w:szCs w:val="28"/>
          <w:lang w:val="pl-PL"/>
        </w:rPr>
        <w:t>Ovršni postupak pr</w:t>
      </w:r>
      <w:r w:rsidR="001C5A13">
        <w:rPr>
          <w:rFonts w:cstheme="minorHAnsi" w:hAnsiTheme="minorHAnsi" w:asciiTheme="minorHAnsi"/>
          <w:sz w:val="28"/>
          <w:szCs w:val="28"/>
          <w:lang w:val="pl-PL"/>
        </w:rPr>
        <w:t>e</w:t>
      </w:r>
      <w:r w:rsidRPr="000B76CE">
        <w:rPr>
          <w:rFonts w:cstheme="minorHAnsi" w:hAnsiTheme="minorHAnsi" w:asciiTheme="minorHAnsi"/>
          <w:sz w:val="28"/>
          <w:szCs w:val="28"/>
          <w:lang w:val="pl-PL"/>
        </w:rPr>
        <w:t>d Općinskim sudom u Bjelovaru</w:t>
      </w:r>
      <w:r w:rsidR="000B76CE" w:rsidRPr="000B76CE">
        <w:rPr>
          <w:rFonts w:cstheme="minorHAnsi" w:hAnsiTheme="minorHAnsi" w:asciiTheme="minorHAnsi"/>
          <w:sz w:val="28"/>
          <w:szCs w:val="28"/>
          <w:lang w:val="pl-PL"/>
        </w:rPr>
        <w:t>, Stalna služba u Daruvaru,</w:t>
      </w:r>
      <w:r w:rsidRPr="000B76CE">
        <w:rPr>
          <w:rFonts w:cstheme="minorHAnsi" w:hAnsiTheme="minorHAnsi" w:asciiTheme="minorHAnsi"/>
          <w:sz w:val="28"/>
          <w:szCs w:val="28"/>
          <w:lang w:val="pl-PL"/>
        </w:rPr>
        <w:t xml:space="preserve"> pod brojem Ovrv-3822/15 po prijedlogu ovrhovoditelja Gorica staklo d.o.o. na pokretninama stečajnog dužnika </w:t>
      </w:r>
    </w:p>
    <w:p w:rsidRDefault="003975EA" w:rsidP="001D0C67" w:rsidR="003975EA" w:rsidRPr="00FA2A7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FA2A7E">
        <w:rPr>
          <w:rFonts w:cstheme="minorHAnsi" w:hAnsiTheme="minorHAnsi" w:asciiTheme="minorHAnsi"/>
          <w:sz w:val="28"/>
          <w:szCs w:val="28"/>
          <w:lang w:val="pl-PL"/>
        </w:rPr>
        <w:t>Nema mogućnosti daljnjeg nastavka poslovanja stečajnog dužnika</w:t>
      </w:r>
      <w:r w:rsidR="00AF62D3">
        <w:rPr>
          <w:rFonts w:cstheme="minorHAnsi" w:hAnsiTheme="minorHAnsi" w:asciiTheme="minorHAnsi"/>
          <w:sz w:val="28"/>
          <w:szCs w:val="28"/>
          <w:lang w:val="pl-PL"/>
        </w:rPr>
        <w:t xml:space="preserve"> (stečajni dužnik ne posluje od 2012. godine)</w:t>
      </w:r>
    </w:p>
    <w:p w:rsidRDefault="003975EA" w:rsidP="001D0C67" w:rsidR="003975EA" w:rsidRPr="00C0262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Nema mogućnosti zaključenja stečajnog postupka jer stečajni dužnik ima u vlasništvu imovinu koju je potrebn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t>o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unovčiti radi namiranja potraživanja vjerovnika</w:t>
      </w:r>
    </w:p>
    <w:p w:rsidRDefault="001D0C67" w:rsidP="003975EA" w:rsidR="001D0C67">
      <w:pPr>
        <w:pStyle w:val="Odlomakpopisa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3B22F6" w:rsidP="003975EA" w:rsidR="003B22F6" w:rsidRPr="00C0262E">
      <w:pPr>
        <w:pStyle w:val="Odlomakpopisa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0E1F39" w:rsidP="001D0C67" w:rsidR="000E1F39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lastRenderedPageBreak/>
        <w:t>II. STANJE STEČAJNE MASE</w:t>
      </w:r>
    </w:p>
    <w:p w:rsidRDefault="001C5FEC" w:rsidP="001D0C67" w:rsidR="000E1F39">
      <w:pPr>
        <w:pStyle w:val="Odlomakpopisa"/>
        <w:numPr>
          <w:ilvl w:val="0"/>
          <w:numId w:val="4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Stečajni dužnik</w:t>
      </w:r>
      <w:r w:rsidR="003975EA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ima u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vlasništvu slijedeće </w:t>
      </w:r>
      <w:r w:rsidR="003A33F4">
        <w:rPr>
          <w:rFonts w:cstheme="minorHAnsi" w:hAnsiTheme="minorHAnsi" w:asciiTheme="minorHAnsi"/>
          <w:sz w:val="28"/>
          <w:szCs w:val="28"/>
          <w:lang w:val="pl-PL"/>
        </w:rPr>
        <w:t>nekretnine</w:t>
      </w:r>
      <w:r w:rsidR="003975EA" w:rsidRPr="00C0262E">
        <w:rPr>
          <w:rFonts w:cstheme="minorHAnsi" w:hAnsiTheme="minorHAnsi" w:asciiTheme="minorHAnsi"/>
          <w:sz w:val="28"/>
          <w:szCs w:val="28"/>
          <w:lang w:val="pl-PL"/>
        </w:rPr>
        <w:t>:</w:t>
      </w:r>
    </w:p>
    <w:p w:rsidRDefault="003A33F4" w:rsidP="003A33F4" w:rsidR="003A33F4">
      <w:pPr>
        <w:pStyle w:val="Odlomakpopisa"/>
        <w:numPr>
          <w:ilvl w:val="0"/>
          <w:numId w:val="8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3A33F4">
        <w:rPr>
          <w:rFonts w:cstheme="minorHAnsi" w:hAnsiTheme="minorHAnsi" w:asciiTheme="minorHAnsi"/>
          <w:sz w:val="28"/>
          <w:szCs w:val="28"/>
          <w:lang w:val="pl-PL"/>
        </w:rPr>
        <w:t>Nekretnina upisana u zkul.broj 645 k.o. Daruvar i to kčbr. 1895/8 oranica J. Jelačića sa 2024 m2;</w:t>
      </w:r>
    </w:p>
    <w:p w:rsidRDefault="003A33F4" w:rsidP="003A33F4" w:rsidR="003A33F4" w:rsidRPr="003A33F4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Navedena nekretnina upisana je k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t>ao oranica, iako se u naravi</w:t>
      </w:r>
      <w:r>
        <w:rPr>
          <w:rFonts w:cstheme="minorHAnsi" w:hAnsiTheme="minorHAnsi" w:asciiTheme="minorHAnsi"/>
          <w:sz w:val="28"/>
          <w:szCs w:val="28"/>
          <w:lang w:val="pl-PL"/>
        </w:rPr>
        <w:t xml:space="preserve"> radi o objektu (proizvodnoj hali) u poslovnoj zoni u Daruvaru. Objekt je u visokoj rou-bau fazi, zatvorene stolarije.</w:t>
      </w:r>
      <w:r w:rsidR="00B46947">
        <w:rPr>
          <w:rFonts w:cstheme="minorHAnsi" w:hAnsiTheme="minorHAnsi" w:asciiTheme="minorHAnsi"/>
          <w:sz w:val="28"/>
          <w:szCs w:val="28"/>
          <w:lang w:val="pl-PL"/>
        </w:rPr>
        <w:t xml:space="preserve"> Objek</w:t>
      </w:r>
      <w:r w:rsidR="00042B32">
        <w:rPr>
          <w:rFonts w:cstheme="minorHAnsi" w:hAnsiTheme="minorHAnsi" w:asciiTheme="minorHAnsi"/>
          <w:sz w:val="28"/>
          <w:szCs w:val="28"/>
          <w:lang w:val="pl-PL"/>
        </w:rPr>
        <w:t>t</w:t>
      </w:r>
      <w:r w:rsidR="00B46947">
        <w:rPr>
          <w:rFonts w:cstheme="minorHAnsi" w:hAnsiTheme="minorHAnsi" w:asciiTheme="minorHAnsi"/>
          <w:sz w:val="28"/>
          <w:szCs w:val="28"/>
          <w:lang w:val="pl-PL"/>
        </w:rPr>
        <w:t xml:space="preserve"> nije upisan u zemljišne knjige.</w:t>
      </w:r>
      <w:r>
        <w:rPr>
          <w:rFonts w:cstheme="minorHAnsi" w:hAnsiTheme="minorHAnsi" w:asciiTheme="minorHAnsi"/>
          <w:sz w:val="28"/>
          <w:szCs w:val="28"/>
          <w:lang w:val="pl-PL"/>
        </w:rPr>
        <w:t xml:space="preserve"> Kao </w:t>
      </w:r>
      <w:r w:rsidR="00042B32">
        <w:rPr>
          <w:rFonts w:cstheme="minorHAnsi" w:hAnsiTheme="minorHAnsi" w:asciiTheme="minorHAnsi"/>
          <w:sz w:val="28"/>
          <w:szCs w:val="28"/>
          <w:lang w:val="pl-PL"/>
        </w:rPr>
        <w:t xml:space="preserve">stečajni upravitelj preuzeo </w:t>
      </w:r>
      <w:r>
        <w:rPr>
          <w:rFonts w:cstheme="minorHAnsi" w:hAnsiTheme="minorHAnsi" w:asciiTheme="minorHAnsi"/>
          <w:sz w:val="28"/>
          <w:szCs w:val="28"/>
          <w:lang w:val="pl-PL"/>
        </w:rPr>
        <w:t>sam ključeve objekta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t xml:space="preserve"> i ušao u posjed istog</w:t>
      </w:r>
      <w:r>
        <w:rPr>
          <w:rFonts w:cstheme="minorHAnsi" w:hAnsiTheme="minorHAnsi" w:asciiTheme="minorHAnsi"/>
          <w:sz w:val="28"/>
          <w:szCs w:val="28"/>
          <w:lang w:val="pl-PL"/>
        </w:rPr>
        <w:t>. U objektu se nalaze manje pokretnine (</w:t>
      </w:r>
      <w:r w:rsidR="00042B32">
        <w:rPr>
          <w:rFonts w:cstheme="minorHAnsi" w:hAnsiTheme="minorHAnsi" w:asciiTheme="minorHAnsi"/>
          <w:sz w:val="28"/>
          <w:szCs w:val="28"/>
          <w:lang w:val="pl-PL"/>
        </w:rPr>
        <w:t xml:space="preserve">rashodovani </w:t>
      </w:r>
      <w:r>
        <w:rPr>
          <w:rFonts w:cstheme="minorHAnsi" w:hAnsiTheme="minorHAnsi" w:asciiTheme="minorHAnsi"/>
          <w:sz w:val="28"/>
          <w:szCs w:val="28"/>
          <w:lang w:val="pl-PL"/>
        </w:rPr>
        <w:t>uredski namještaj, police i dr.) koji nema</w:t>
      </w:r>
      <w:r w:rsidR="00AF62D3">
        <w:rPr>
          <w:rFonts w:cstheme="minorHAnsi" w:hAnsiTheme="minorHAnsi" w:asciiTheme="minorHAnsi"/>
          <w:sz w:val="28"/>
          <w:szCs w:val="28"/>
          <w:lang w:val="pl-PL"/>
        </w:rPr>
        <w:t>ju</w:t>
      </w:r>
      <w:r>
        <w:rPr>
          <w:rFonts w:cstheme="minorHAnsi" w:hAnsiTheme="minorHAnsi" w:asciiTheme="minorHAnsi"/>
          <w:sz w:val="28"/>
          <w:szCs w:val="28"/>
          <w:lang w:val="pl-PL"/>
        </w:rPr>
        <w:t xml:space="preserve"> vrijednosti i </w:t>
      </w:r>
      <w:r w:rsidR="00AF62D3">
        <w:rPr>
          <w:rFonts w:cstheme="minorHAnsi" w:hAnsiTheme="minorHAnsi" w:asciiTheme="minorHAnsi"/>
          <w:sz w:val="28"/>
          <w:szCs w:val="28"/>
          <w:lang w:val="pl-PL"/>
        </w:rPr>
        <w:t>smatram da se iste</w:t>
      </w:r>
      <w:r w:rsidR="008F77B5">
        <w:rPr>
          <w:rFonts w:cstheme="minorHAnsi" w:hAnsiTheme="minorHAnsi" w:asciiTheme="minorHAnsi"/>
          <w:sz w:val="28"/>
          <w:szCs w:val="28"/>
          <w:lang w:val="pl-PL"/>
        </w:rPr>
        <w:t xml:space="preserve"> ne mogu unovčiti (neunovčiva imovina). Na navedenoj nekretnini upisani su zalozi (razlučno pravo) B2 kapitala, Republike Hrvatske i Grada Daruvara. Za n</w:t>
      </w:r>
      <w:r w:rsidR="00AF62D3">
        <w:rPr>
          <w:rFonts w:cstheme="minorHAnsi" w:hAnsiTheme="minorHAnsi" w:asciiTheme="minorHAnsi"/>
          <w:sz w:val="28"/>
          <w:szCs w:val="28"/>
          <w:lang w:val="pl-PL"/>
        </w:rPr>
        <w:t>a</w:t>
      </w:r>
      <w:r w:rsidR="008F77B5">
        <w:rPr>
          <w:rFonts w:cstheme="minorHAnsi" w:hAnsiTheme="minorHAnsi" w:asciiTheme="minorHAnsi"/>
          <w:sz w:val="28"/>
          <w:szCs w:val="28"/>
          <w:lang w:val="pl-PL"/>
        </w:rPr>
        <w:t>vedenu nekretninu zapimio sam pismo namjere tvrtke Pro Doors d.o.o. iz Klokočevca , za zakup predmetne hale za iznos od 4.500,00</w:t>
      </w:r>
      <w:r w:rsidR="00AF62D3">
        <w:rPr>
          <w:rFonts w:cstheme="minorHAnsi" w:hAnsiTheme="minorHAnsi" w:asciiTheme="minorHAnsi"/>
          <w:sz w:val="28"/>
          <w:szCs w:val="28"/>
          <w:lang w:val="pl-PL"/>
        </w:rPr>
        <w:t xml:space="preserve"> kuna + PDV mjesečno uz snašanje</w:t>
      </w:r>
      <w:r w:rsidR="008F77B5">
        <w:rPr>
          <w:rFonts w:cstheme="minorHAnsi" w:hAnsiTheme="minorHAnsi" w:asciiTheme="minorHAnsi"/>
          <w:sz w:val="28"/>
          <w:szCs w:val="28"/>
          <w:lang w:val="pl-PL"/>
        </w:rPr>
        <w:t xml:space="preserve"> svih troškova mjesečnih režija.</w:t>
      </w:r>
    </w:p>
    <w:p w:rsidRDefault="003A33F4" w:rsidP="003A33F4" w:rsidR="003A33F4">
      <w:pPr>
        <w:pStyle w:val="Odlomakpopisa"/>
        <w:numPr>
          <w:ilvl w:val="0"/>
          <w:numId w:val="8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3A33F4">
        <w:rPr>
          <w:rFonts w:cstheme="minorHAnsi" w:hAnsiTheme="minorHAnsi" w:asciiTheme="minorHAnsi"/>
          <w:sz w:val="28"/>
          <w:szCs w:val="28"/>
          <w:lang w:val="pl-PL"/>
        </w:rPr>
        <w:t xml:space="preserve">Nekretnina upisana u zkul. broj 1754 k.o. Volavje i </w:t>
      </w:r>
      <w:r>
        <w:rPr>
          <w:rFonts w:cstheme="minorHAnsi" w:hAnsiTheme="minorHAnsi" w:asciiTheme="minorHAnsi"/>
          <w:sz w:val="28"/>
          <w:szCs w:val="28"/>
          <w:lang w:val="pl-PL"/>
        </w:rPr>
        <w:t>to kčbr. 1254/6 površine 358 čhv</w:t>
      </w:r>
    </w:p>
    <w:p w:rsidRDefault="008F77B5" w:rsidP="008F77B5" w:rsidR="003A33F4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8F77B5">
        <w:rPr>
          <w:rFonts w:cstheme="minorHAnsi" w:hAnsiTheme="minorHAnsi" w:asciiTheme="minorHAnsi"/>
          <w:sz w:val="28"/>
          <w:szCs w:val="28"/>
          <w:lang w:val="pl-PL"/>
        </w:rPr>
        <w:t>Navedena nekretnina u naravi predstavlja n</w:t>
      </w:r>
      <w:r>
        <w:rPr>
          <w:rFonts w:cstheme="minorHAnsi" w:hAnsiTheme="minorHAnsi" w:asciiTheme="minorHAnsi"/>
          <w:sz w:val="28"/>
          <w:szCs w:val="28"/>
          <w:lang w:val="pl-PL"/>
        </w:rPr>
        <w:t xml:space="preserve">eizgađeno građevinsko zemljište na kojoj je upisano založno pravo (razlučno pravo) tvrke </w:t>
      </w:r>
      <w:r w:rsidRPr="008F77B5">
        <w:rPr>
          <w:rFonts w:cstheme="minorHAnsi" w:hAnsiTheme="minorHAnsi" w:asciiTheme="minorHAnsi"/>
          <w:sz w:val="28"/>
          <w:szCs w:val="28"/>
          <w:lang w:val="pl-PL"/>
        </w:rPr>
        <w:t>Deceuninck d.o.o.</w:t>
      </w:r>
      <w:r>
        <w:rPr>
          <w:rFonts w:cstheme="minorHAnsi" w:hAnsiTheme="minorHAnsi" w:asciiTheme="minorHAnsi"/>
          <w:sz w:val="28"/>
          <w:szCs w:val="28"/>
          <w:lang w:val="pl-PL"/>
        </w:rPr>
        <w:t xml:space="preserve">, </w:t>
      </w:r>
      <w:r w:rsidR="0082794A">
        <w:rPr>
          <w:rFonts w:cstheme="minorHAnsi" w:hAnsiTheme="minorHAnsi" w:asciiTheme="minorHAnsi"/>
          <w:sz w:val="28"/>
          <w:szCs w:val="28"/>
          <w:lang w:val="pl-PL"/>
        </w:rPr>
        <w:t>Darkom</w:t>
      </w:r>
      <w:r>
        <w:rPr>
          <w:rFonts w:cstheme="minorHAnsi" w:hAnsiTheme="minorHAnsi" w:asciiTheme="minorHAnsi"/>
          <w:sz w:val="28"/>
          <w:szCs w:val="28"/>
          <w:lang w:val="pl-PL"/>
        </w:rPr>
        <w:t xml:space="preserve"> d.o.o. t</w:t>
      </w:r>
      <w:r w:rsidR="00A874C0">
        <w:rPr>
          <w:rFonts w:cstheme="minorHAnsi" w:hAnsiTheme="minorHAnsi" w:asciiTheme="minorHAnsi"/>
          <w:sz w:val="28"/>
          <w:szCs w:val="28"/>
          <w:lang w:val="pl-PL"/>
        </w:rPr>
        <w:t xml:space="preserve">e Republike Hrvatske, Ministarstva </w:t>
      </w:r>
      <w:r>
        <w:rPr>
          <w:rFonts w:cstheme="minorHAnsi" w:hAnsiTheme="minorHAnsi" w:asciiTheme="minorHAnsi"/>
          <w:sz w:val="28"/>
          <w:szCs w:val="28"/>
          <w:lang w:val="pl-PL"/>
        </w:rPr>
        <w:t>financija.</w:t>
      </w:r>
    </w:p>
    <w:p w:rsidRDefault="008F77B5" w:rsidP="008F77B5" w:rsidR="003211F6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 xml:space="preserve">C) U zemljišnim knjigama Općinskog suda u Novom Zagrebu stečajni dužnik upisan je kao vlasnik i nekretnine upisane u zkul. broj 36093 k.o. Klara, kčbr. 2891/1, u naravi se radi o  trosobnom stanu sa pripadajućim parkirnim mjestom ukupne površine 60,34 čm. Navedna nekretnina upisana je kao vlasništvo stečajnog dužnika iako je ista temeljem kupoprodajnog ugovora između stečajnog </w:t>
      </w:r>
      <w:r w:rsidR="003211F6">
        <w:rPr>
          <w:rFonts w:cstheme="minorHAnsi" w:hAnsiTheme="minorHAnsi" w:asciiTheme="minorHAnsi"/>
          <w:sz w:val="28"/>
          <w:szCs w:val="28"/>
          <w:lang w:val="pl-PL"/>
        </w:rPr>
        <w:t>dužnika kao prodavatelja i Bože Lijovića</w:t>
      </w:r>
      <w:r w:rsidR="00A874C0">
        <w:rPr>
          <w:rFonts w:cstheme="minorHAnsi" w:hAnsiTheme="minorHAnsi" w:asciiTheme="minorHAnsi"/>
          <w:sz w:val="28"/>
          <w:szCs w:val="28"/>
          <w:lang w:val="pl-PL"/>
        </w:rPr>
        <w:t xml:space="preserve"> (brata bivšeg zakonskog zastupnika stečajnog dužnika)</w:t>
      </w:r>
      <w:r w:rsidR="003211F6">
        <w:rPr>
          <w:rFonts w:cstheme="minorHAnsi" w:hAnsiTheme="minorHAnsi" w:asciiTheme="minorHAnsi"/>
          <w:sz w:val="28"/>
          <w:szCs w:val="28"/>
          <w:lang w:val="pl-PL"/>
        </w:rPr>
        <w:t xml:space="preserve"> kao kupca od 15.12.2011. godine prodana kupcu. Isti se nikad nije upisao kao vlasnik nekretnine, a na istoj je upisano založno pravo u korist R</w:t>
      </w:r>
      <w:r w:rsidR="003211F6" w:rsidRPr="003211F6">
        <w:rPr>
          <w:rFonts w:cstheme="minorHAnsi" w:hAnsiTheme="minorHAnsi" w:asciiTheme="minorHAnsi"/>
          <w:sz w:val="28"/>
          <w:szCs w:val="28"/>
          <w:lang w:val="pl-PL"/>
        </w:rPr>
        <w:t xml:space="preserve">aiffeisenbank </w:t>
      </w:r>
      <w:r w:rsidR="003211F6">
        <w:rPr>
          <w:rFonts w:cstheme="minorHAnsi" w:hAnsiTheme="minorHAnsi" w:asciiTheme="minorHAnsi"/>
          <w:sz w:val="28"/>
          <w:szCs w:val="28"/>
          <w:lang w:val="pl-PL"/>
        </w:rPr>
        <w:t>A</w:t>
      </w:r>
      <w:r w:rsidR="003211F6" w:rsidRPr="003211F6">
        <w:rPr>
          <w:rFonts w:cstheme="minorHAnsi" w:hAnsiTheme="minorHAnsi" w:asciiTheme="minorHAnsi"/>
          <w:sz w:val="28"/>
          <w:szCs w:val="28"/>
          <w:lang w:val="pl-PL"/>
        </w:rPr>
        <w:t xml:space="preserve">ustria d.d., </w:t>
      </w:r>
      <w:r w:rsidR="00A874C0">
        <w:rPr>
          <w:rFonts w:cstheme="minorHAnsi" w:hAnsiTheme="minorHAnsi" w:asciiTheme="minorHAnsi"/>
          <w:sz w:val="28"/>
          <w:szCs w:val="28"/>
          <w:lang w:val="pl-PL"/>
        </w:rPr>
        <w:t>OIB</w:t>
      </w:r>
      <w:r w:rsidR="003211F6" w:rsidRPr="003211F6">
        <w:rPr>
          <w:rFonts w:cstheme="minorHAnsi" w:hAnsiTheme="minorHAnsi" w:asciiTheme="minorHAnsi"/>
          <w:sz w:val="28"/>
          <w:szCs w:val="28"/>
          <w:lang w:val="pl-PL"/>
        </w:rPr>
        <w:t xml:space="preserve">: 53056966535, </w:t>
      </w:r>
      <w:r w:rsidR="003211F6">
        <w:rPr>
          <w:rFonts w:cstheme="minorHAnsi" w:hAnsiTheme="minorHAnsi" w:asciiTheme="minorHAnsi"/>
          <w:sz w:val="28"/>
          <w:szCs w:val="28"/>
          <w:lang w:val="pl-PL"/>
        </w:rPr>
        <w:t>Petrinjska br. 59, Z</w:t>
      </w:r>
      <w:r w:rsidR="003211F6" w:rsidRPr="003211F6">
        <w:rPr>
          <w:rFonts w:cstheme="minorHAnsi" w:hAnsiTheme="minorHAnsi" w:asciiTheme="minorHAnsi"/>
          <w:sz w:val="28"/>
          <w:szCs w:val="28"/>
          <w:lang w:val="pl-PL"/>
        </w:rPr>
        <w:t>agreb</w:t>
      </w:r>
      <w:r w:rsidR="003211F6">
        <w:rPr>
          <w:rFonts w:cstheme="minorHAnsi" w:hAnsiTheme="minorHAnsi" w:asciiTheme="minorHAnsi"/>
          <w:sz w:val="28"/>
          <w:szCs w:val="28"/>
          <w:lang w:val="pl-PL"/>
        </w:rPr>
        <w:t xml:space="preserve"> za iznos od</w:t>
      </w:r>
      <w:r w:rsidR="003211F6" w:rsidRPr="003211F6">
        <w:t xml:space="preserve"> </w:t>
      </w:r>
      <w:r w:rsidR="003211F6" w:rsidRPr="003211F6">
        <w:rPr>
          <w:rFonts w:cstheme="minorHAnsi" w:hAnsiTheme="minorHAnsi" w:asciiTheme="minorHAnsi"/>
          <w:sz w:val="28"/>
          <w:szCs w:val="28"/>
          <w:lang w:val="pl-PL"/>
        </w:rPr>
        <w:t>61.040,00 EUR</w:t>
      </w:r>
      <w:r w:rsidR="003211F6">
        <w:rPr>
          <w:rFonts w:cstheme="minorHAnsi" w:hAnsiTheme="minorHAnsi" w:asciiTheme="minorHAnsi"/>
          <w:sz w:val="28"/>
          <w:szCs w:val="28"/>
          <w:lang w:val="pl-PL"/>
        </w:rPr>
        <w:t xml:space="preserve"> (siječanj 2012. godine). Kupac nekretnine nije u stečajnom postupku dostavio obavijest o postojanju izlučnog prava.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t xml:space="preserve"> Stečajni upravitelj nije u posjedu navedene nekretnine.</w:t>
      </w:r>
    </w:p>
    <w:p w:rsidRDefault="00A874C0" w:rsidP="00A874C0" w:rsidR="00A874C0" w:rsidRPr="00A874C0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U ovrš</w:t>
      </w:r>
      <w:r w:rsidR="003211F6">
        <w:rPr>
          <w:rFonts w:cstheme="minorHAnsi" w:hAnsiTheme="minorHAnsi" w:asciiTheme="minorHAnsi"/>
          <w:sz w:val="28"/>
          <w:szCs w:val="28"/>
          <w:lang w:val="pl-PL"/>
        </w:rPr>
        <w:t>nom postupku koji se vodi pred Općinskim sudom u Bjelovaru, poslovni broj Ovr-3822/15 popisane su dana 17.02.2016. godine  pokretnine u objeku stečajnog dužnik</w:t>
      </w:r>
      <w:r w:rsidR="00AF62D3">
        <w:rPr>
          <w:rFonts w:cstheme="minorHAnsi" w:hAnsiTheme="minorHAnsi" w:asciiTheme="minorHAnsi"/>
          <w:sz w:val="28"/>
          <w:szCs w:val="28"/>
          <w:lang w:val="pl-PL"/>
        </w:rPr>
        <w:t>a</w:t>
      </w:r>
      <w:r w:rsidR="003211F6">
        <w:rPr>
          <w:rFonts w:cstheme="minorHAnsi" w:hAnsiTheme="minorHAnsi" w:asciiTheme="minorHAnsi"/>
          <w:sz w:val="28"/>
          <w:szCs w:val="28"/>
          <w:lang w:val="pl-PL"/>
        </w:rPr>
        <w:t xml:space="preserve"> u poslovno zoni u Daruvaru i to :</w:t>
      </w:r>
      <w:r w:rsidRPr="00A874C0">
        <w:t xml:space="preserve"> </w:t>
      </w:r>
      <w:r w:rsidRPr="00A874C0">
        <w:rPr>
          <w:rFonts w:cstheme="minorHAnsi" w:hAnsiTheme="minorHAnsi" w:asciiTheme="minorHAnsi"/>
          <w:sz w:val="28"/>
          <w:szCs w:val="28"/>
          <w:lang w:val="pl-PL"/>
        </w:rPr>
        <w:t>1.Varilica za PVC stolariju Urbantype Aks 4020 broj 90150</w:t>
      </w:r>
    </w:p>
    <w:p w:rsidRDefault="00A874C0" w:rsidP="00A874C0" w:rsidR="00A874C0" w:rsidRPr="00A874C0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A874C0">
        <w:rPr>
          <w:rFonts w:cstheme="minorHAnsi" w:hAnsiTheme="minorHAnsi" w:asciiTheme="minorHAnsi"/>
          <w:sz w:val="28"/>
          <w:szCs w:val="28"/>
          <w:lang w:val="pl-PL"/>
        </w:rPr>
        <w:t>2.Pila za rezenje PVC stolarije  Fom ind Bltz 3</w:t>
      </w:r>
    </w:p>
    <w:p w:rsidRDefault="00A874C0" w:rsidP="00A874C0" w:rsidR="00A874C0" w:rsidRPr="00A874C0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A874C0">
        <w:rPr>
          <w:rFonts w:cstheme="minorHAnsi" w:hAnsiTheme="minorHAnsi" w:asciiTheme="minorHAnsi"/>
          <w:sz w:val="28"/>
          <w:szCs w:val="28"/>
          <w:lang w:val="pl-PL"/>
        </w:rPr>
        <w:lastRenderedPageBreak/>
        <w:t>3. Bušilica za okove PV solarije PE TYPE 105 broj 39F267</w:t>
      </w:r>
    </w:p>
    <w:p w:rsidRDefault="00A874C0" w:rsidP="00A874C0" w:rsidR="00A874C0" w:rsidRPr="00A874C0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A874C0">
        <w:rPr>
          <w:rFonts w:cstheme="minorHAnsi" w:hAnsiTheme="minorHAnsi" w:asciiTheme="minorHAnsi"/>
          <w:sz w:val="28"/>
          <w:szCs w:val="28"/>
          <w:lang w:val="pl-PL"/>
        </w:rPr>
        <w:t>4. bušilica – glodalica  QBE Aluminium i PVC Mod Deimas 109</w:t>
      </w:r>
    </w:p>
    <w:p w:rsidRDefault="00A874C0" w:rsidP="00A874C0" w:rsidR="00A874C0" w:rsidRPr="00A874C0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A874C0">
        <w:rPr>
          <w:rFonts w:cstheme="minorHAnsi" w:hAnsiTheme="minorHAnsi" w:asciiTheme="minorHAnsi"/>
          <w:sz w:val="28"/>
          <w:szCs w:val="28"/>
          <w:lang w:val="pl-PL"/>
        </w:rPr>
        <w:t>5. HASSOMAT LN80 varilica jednoglavna za PVC stolariju</w:t>
      </w:r>
    </w:p>
    <w:p w:rsidRDefault="00A874C0" w:rsidP="00A874C0" w:rsidR="00A874C0" w:rsidRPr="00A874C0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A874C0">
        <w:rPr>
          <w:rFonts w:cstheme="minorHAnsi" w:hAnsiTheme="minorHAnsi" w:asciiTheme="minorHAnsi"/>
          <w:sz w:val="28"/>
          <w:szCs w:val="28"/>
          <w:lang w:val="pl-PL"/>
        </w:rPr>
        <w:t>6. kružna pila DEWALT sa postoljem ser. Broj A-65510DTN10855</w:t>
      </w:r>
    </w:p>
    <w:p w:rsidRDefault="00A874C0" w:rsidP="00A874C0" w:rsidR="00A874C0" w:rsidRPr="00A874C0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A874C0">
        <w:rPr>
          <w:rFonts w:cstheme="minorHAnsi" w:hAnsiTheme="minorHAnsi" w:asciiTheme="minorHAnsi"/>
          <w:sz w:val="28"/>
          <w:szCs w:val="28"/>
          <w:lang w:val="pl-PL"/>
        </w:rPr>
        <w:t>7. bušilica za navijanje okova  REMA MB 15/6 ser. Broj G-8207, TYPE ADS-SE 1</w:t>
      </w:r>
    </w:p>
    <w:p w:rsidRDefault="00A874C0" w:rsidP="00A874C0" w:rsidR="00A874C0" w:rsidRPr="00A874C0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A874C0">
        <w:rPr>
          <w:rFonts w:cstheme="minorHAnsi" w:hAnsiTheme="minorHAnsi" w:asciiTheme="minorHAnsi"/>
          <w:sz w:val="28"/>
          <w:szCs w:val="28"/>
          <w:lang w:val="pl-PL"/>
        </w:rPr>
        <w:t>8. pila za rezanje lajsni pila</w:t>
      </w:r>
    </w:p>
    <w:p w:rsidRDefault="00A874C0" w:rsidP="00A874C0" w:rsidR="00A874C0" w:rsidRPr="00A874C0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A874C0">
        <w:rPr>
          <w:rFonts w:cstheme="minorHAnsi" w:hAnsiTheme="minorHAnsi" w:asciiTheme="minorHAnsi"/>
          <w:sz w:val="28"/>
          <w:szCs w:val="28"/>
          <w:lang w:val="pl-PL"/>
        </w:rPr>
        <w:t>9. pila za rezanje metala EINHEL HR2455 HB 400</w:t>
      </w:r>
    </w:p>
    <w:p w:rsidRDefault="00A874C0" w:rsidP="00A874C0" w:rsidR="00A874C0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A874C0">
        <w:rPr>
          <w:rFonts w:cstheme="minorHAnsi" w:hAnsiTheme="minorHAnsi" w:asciiTheme="minorHAnsi"/>
          <w:sz w:val="28"/>
          <w:szCs w:val="28"/>
          <w:lang w:val="pl-PL"/>
        </w:rPr>
        <w:t>10. čistilica za PVC stolariju STULZ TYPE SE-215. Ser. Broj 90041</w:t>
      </w:r>
      <w:r w:rsidR="003211F6">
        <w:rPr>
          <w:rFonts w:cstheme="minorHAnsi" w:hAnsiTheme="minorHAnsi" w:asciiTheme="minorHAnsi"/>
          <w:sz w:val="28"/>
          <w:szCs w:val="28"/>
          <w:lang w:val="pl-PL"/>
        </w:rPr>
        <w:t>.</w:t>
      </w:r>
      <w:r>
        <w:rPr>
          <w:rFonts w:cstheme="minorHAnsi" w:hAnsiTheme="minorHAnsi" w:asciiTheme="minorHAnsi"/>
          <w:sz w:val="28"/>
          <w:szCs w:val="28"/>
          <w:lang w:val="pl-PL"/>
        </w:rPr>
        <w:t>,</w:t>
      </w:r>
    </w:p>
    <w:p w:rsidRDefault="003211F6" w:rsidP="00A874C0" w:rsidR="008F77B5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 xml:space="preserve">koje prema dostupnim informacijama nisu u vlasništvu stečajnog </w:t>
      </w:r>
      <w:r w:rsidR="00DA0A3B" w:rsidRPr="00A874C0">
        <w:rPr>
          <w:rFonts w:cstheme="minorHAnsi" w:hAnsiTheme="minorHAnsi" w:asciiTheme="minorHAnsi"/>
          <w:sz w:val="28"/>
          <w:szCs w:val="28"/>
          <w:lang w:val="pl-PL"/>
        </w:rPr>
        <w:t>dužnika već tvrtki Kontura pro d.o.o. i WHM sistemi d.o.o. koje su brisane iz sudskog registra. I</w:t>
      </w:r>
      <w:r w:rsidRPr="00A874C0">
        <w:rPr>
          <w:rFonts w:cstheme="minorHAnsi" w:hAnsiTheme="minorHAnsi" w:asciiTheme="minorHAnsi"/>
          <w:sz w:val="28"/>
          <w:szCs w:val="28"/>
          <w:lang w:val="pl-PL"/>
        </w:rPr>
        <w:t>ste nisu zatečene</w:t>
      </w:r>
      <w:r>
        <w:rPr>
          <w:rFonts w:cstheme="minorHAnsi" w:hAnsiTheme="minorHAnsi" w:asciiTheme="minorHAnsi"/>
          <w:sz w:val="28"/>
          <w:szCs w:val="28"/>
          <w:lang w:val="pl-PL"/>
        </w:rPr>
        <w:t xml:space="preserve"> prilikom ulaska stečajnog dužnika u predmetnu </w:t>
      </w:r>
      <w:r w:rsidR="00A874C0">
        <w:rPr>
          <w:rFonts w:cstheme="minorHAnsi" w:hAnsiTheme="minorHAnsi" w:asciiTheme="minorHAnsi"/>
          <w:sz w:val="28"/>
          <w:szCs w:val="28"/>
          <w:lang w:val="pl-PL"/>
        </w:rPr>
        <w:t>nekretninu (</w:t>
      </w:r>
      <w:r>
        <w:rPr>
          <w:rFonts w:cstheme="minorHAnsi" w:hAnsiTheme="minorHAnsi" w:asciiTheme="minorHAnsi"/>
          <w:sz w:val="28"/>
          <w:szCs w:val="28"/>
          <w:lang w:val="pl-PL"/>
        </w:rPr>
        <w:t>halu</w:t>
      </w:r>
      <w:r w:rsidR="00A874C0">
        <w:rPr>
          <w:rFonts w:cstheme="minorHAnsi" w:hAnsiTheme="minorHAnsi" w:asciiTheme="minorHAnsi"/>
          <w:sz w:val="28"/>
          <w:szCs w:val="28"/>
          <w:lang w:val="pl-PL"/>
        </w:rPr>
        <w:t>)</w:t>
      </w:r>
      <w:r>
        <w:rPr>
          <w:rFonts w:cstheme="minorHAnsi" w:hAnsiTheme="minorHAnsi" w:asciiTheme="minorHAnsi"/>
          <w:sz w:val="28"/>
          <w:szCs w:val="28"/>
          <w:lang w:val="pl-PL"/>
        </w:rPr>
        <w:t xml:space="preserve"> te stečajni dužnik nije u posjedu istih.</w:t>
      </w:r>
    </w:p>
    <w:p w:rsidRDefault="00AF62D3" w:rsidP="008F77B5" w:rsidR="00AF62D3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 xml:space="preserve">e) </w:t>
      </w:r>
      <w:r w:rsidR="007A775E">
        <w:rPr>
          <w:rFonts w:cstheme="minorHAnsi" w:hAnsiTheme="minorHAnsi" w:asciiTheme="minorHAnsi"/>
          <w:sz w:val="28"/>
          <w:szCs w:val="28"/>
          <w:lang w:val="pl-PL"/>
        </w:rPr>
        <w:t>u službenim evidencijama stečajni dužnik vlasnik je i dva osobna automobila i to:</w:t>
      </w:r>
    </w:p>
    <w:p w:rsidRDefault="007A775E" w:rsidP="008F77B5" w:rsidR="007A775E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- Mercedes D, godina proizvodnje 1998, broj šasije WDB9023121P804172, reg. oznake ZG 7823 DR, koje vozilo je odjavljeno 19.08.2012. godine za koje postoji zabilježba ovrhe (zabrane otuđenja od 12.05.2016. godine)</w:t>
      </w:r>
    </w:p>
    <w:p w:rsidRDefault="007A775E" w:rsidP="008F77B5" w:rsidR="000F0DA9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 xml:space="preserve">- Mercedes D, </w:t>
      </w:r>
      <w:r w:rsidRPr="007A775E">
        <w:rPr>
          <w:rFonts w:cstheme="minorHAnsi" w:hAnsiTheme="minorHAnsi" w:asciiTheme="minorHAnsi"/>
          <w:sz w:val="28"/>
          <w:szCs w:val="28"/>
          <w:lang w:val="pl-PL"/>
        </w:rPr>
        <w:t>godina proizvodnje 199</w:t>
      </w:r>
      <w:r>
        <w:rPr>
          <w:rFonts w:cstheme="minorHAnsi" w:hAnsiTheme="minorHAnsi" w:asciiTheme="minorHAnsi"/>
          <w:sz w:val="28"/>
          <w:szCs w:val="28"/>
          <w:lang w:val="pl-PL"/>
        </w:rPr>
        <w:t>9</w:t>
      </w:r>
      <w:r w:rsidRPr="007A775E">
        <w:rPr>
          <w:rFonts w:cstheme="minorHAnsi" w:hAnsiTheme="minorHAnsi" w:asciiTheme="minorHAnsi"/>
          <w:sz w:val="28"/>
          <w:szCs w:val="28"/>
          <w:lang w:val="pl-PL"/>
        </w:rPr>
        <w:t xml:space="preserve">, broj šasije </w:t>
      </w:r>
      <w:r>
        <w:rPr>
          <w:rFonts w:cstheme="minorHAnsi" w:hAnsiTheme="minorHAnsi" w:asciiTheme="minorHAnsi"/>
          <w:sz w:val="28"/>
          <w:szCs w:val="28"/>
          <w:lang w:val="pl-PL"/>
        </w:rPr>
        <w:t xml:space="preserve">WDB9034121P981675, </w:t>
      </w:r>
      <w:r w:rsidRPr="007A775E">
        <w:rPr>
          <w:rFonts w:cstheme="minorHAnsi" w:hAnsiTheme="minorHAnsi" w:asciiTheme="minorHAnsi"/>
          <w:sz w:val="28"/>
          <w:szCs w:val="28"/>
          <w:lang w:val="pl-PL"/>
        </w:rPr>
        <w:t xml:space="preserve">reg. oznake ZG </w:t>
      </w:r>
      <w:r>
        <w:rPr>
          <w:rFonts w:cstheme="minorHAnsi" w:hAnsiTheme="minorHAnsi" w:asciiTheme="minorHAnsi"/>
          <w:sz w:val="28"/>
          <w:szCs w:val="28"/>
          <w:lang w:val="pl-PL"/>
        </w:rPr>
        <w:t>8426 AJ</w:t>
      </w:r>
      <w:r w:rsidRPr="007A775E">
        <w:rPr>
          <w:rFonts w:cstheme="minorHAnsi" w:hAnsiTheme="minorHAnsi" w:asciiTheme="minorHAnsi"/>
          <w:sz w:val="28"/>
          <w:szCs w:val="28"/>
          <w:lang w:val="pl-PL"/>
        </w:rPr>
        <w:t xml:space="preserve">, koje vozilo je odjavljeno </w:t>
      </w:r>
      <w:r>
        <w:rPr>
          <w:rFonts w:cstheme="minorHAnsi" w:hAnsiTheme="minorHAnsi" w:asciiTheme="minorHAnsi"/>
          <w:sz w:val="28"/>
          <w:szCs w:val="28"/>
          <w:lang w:val="pl-PL"/>
        </w:rPr>
        <w:t>05</w:t>
      </w:r>
      <w:r w:rsidRPr="007A775E">
        <w:rPr>
          <w:rFonts w:cstheme="minorHAnsi" w:hAnsiTheme="minorHAnsi" w:asciiTheme="minorHAnsi"/>
          <w:sz w:val="28"/>
          <w:szCs w:val="28"/>
          <w:lang w:val="pl-PL"/>
        </w:rPr>
        <w:t>.0</w:t>
      </w:r>
      <w:r>
        <w:rPr>
          <w:rFonts w:cstheme="minorHAnsi" w:hAnsiTheme="minorHAnsi" w:asciiTheme="minorHAnsi"/>
          <w:sz w:val="28"/>
          <w:szCs w:val="28"/>
          <w:lang w:val="pl-PL"/>
        </w:rPr>
        <w:t>3</w:t>
      </w:r>
      <w:r w:rsidRPr="007A775E">
        <w:rPr>
          <w:rFonts w:cstheme="minorHAnsi" w:hAnsiTheme="minorHAnsi" w:asciiTheme="minorHAnsi"/>
          <w:sz w:val="28"/>
          <w:szCs w:val="28"/>
          <w:lang w:val="pl-PL"/>
        </w:rPr>
        <w:t>.201</w:t>
      </w:r>
      <w:r>
        <w:rPr>
          <w:rFonts w:cstheme="minorHAnsi" w:hAnsiTheme="minorHAnsi" w:asciiTheme="minorHAnsi"/>
          <w:sz w:val="28"/>
          <w:szCs w:val="28"/>
          <w:lang w:val="pl-PL"/>
        </w:rPr>
        <w:t>0</w:t>
      </w:r>
      <w:r w:rsidRPr="007A775E">
        <w:rPr>
          <w:rFonts w:cstheme="minorHAnsi" w:hAnsiTheme="minorHAnsi" w:asciiTheme="minorHAnsi"/>
          <w:sz w:val="28"/>
          <w:szCs w:val="28"/>
          <w:lang w:val="pl-PL"/>
        </w:rPr>
        <w:t>. godine za koje postoji zabilježba ovrhe (zabrane otuđenja od 1</w:t>
      </w:r>
      <w:r>
        <w:rPr>
          <w:rFonts w:cstheme="minorHAnsi" w:hAnsiTheme="minorHAnsi" w:asciiTheme="minorHAnsi"/>
          <w:sz w:val="28"/>
          <w:szCs w:val="28"/>
          <w:lang w:val="pl-PL"/>
        </w:rPr>
        <w:t>2</w:t>
      </w:r>
      <w:r w:rsidRPr="007A775E">
        <w:rPr>
          <w:rFonts w:cstheme="minorHAnsi" w:hAnsiTheme="minorHAnsi" w:asciiTheme="minorHAnsi"/>
          <w:sz w:val="28"/>
          <w:szCs w:val="28"/>
          <w:lang w:val="pl-PL"/>
        </w:rPr>
        <w:t>.05.2016. godine)</w:t>
      </w:r>
      <w:r>
        <w:rPr>
          <w:rFonts w:cstheme="minorHAnsi" w:hAnsiTheme="minorHAnsi" w:asciiTheme="minorHAnsi"/>
          <w:sz w:val="28"/>
          <w:szCs w:val="28"/>
          <w:lang w:val="pl-PL"/>
        </w:rPr>
        <w:t xml:space="preserve">. </w:t>
      </w:r>
    </w:p>
    <w:p w:rsidRDefault="000F0DA9" w:rsidP="008F77B5" w:rsidR="007A775E" w:rsidRPr="008F77B5">
      <w:p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Navedna</w:t>
      </w:r>
      <w:r w:rsidR="007A775E">
        <w:rPr>
          <w:rFonts w:cstheme="minorHAnsi" w:hAnsiTheme="minorHAnsi" w:asciiTheme="minorHAnsi"/>
          <w:sz w:val="28"/>
          <w:szCs w:val="28"/>
          <w:lang w:val="pl-PL"/>
        </w:rPr>
        <w:t xml:space="preserve"> vozila već niz godina nisu u voznom stanju </w:t>
      </w:r>
      <w:r w:rsidR="00A874C0">
        <w:rPr>
          <w:rFonts w:cstheme="minorHAnsi" w:hAnsiTheme="minorHAnsi" w:asciiTheme="minorHAnsi"/>
          <w:sz w:val="28"/>
          <w:szCs w:val="28"/>
          <w:lang w:val="pl-PL"/>
        </w:rPr>
        <w:t xml:space="preserve">i nisu u posjedu stečajnog dužnika, već se prema saznanju stečajnog dužnika nalaze na deponiju u Jastrebarskom. </w:t>
      </w:r>
      <w:r w:rsidR="007A775E">
        <w:rPr>
          <w:rFonts w:cstheme="minorHAnsi" w:hAnsiTheme="minorHAnsi" w:asciiTheme="minorHAnsi"/>
          <w:sz w:val="28"/>
          <w:szCs w:val="28"/>
          <w:lang w:val="pl-PL"/>
        </w:rPr>
        <w:t>Prema mišl</w:t>
      </w:r>
      <w:r w:rsidR="00A874C0">
        <w:rPr>
          <w:rFonts w:cstheme="minorHAnsi" w:hAnsiTheme="minorHAnsi" w:asciiTheme="minorHAnsi"/>
          <w:sz w:val="28"/>
          <w:szCs w:val="28"/>
          <w:lang w:val="pl-PL"/>
        </w:rPr>
        <w:t>jenju stečajnog upravitelja iste pokretninme nisu unovčive.</w:t>
      </w:r>
    </w:p>
    <w:p w:rsidRDefault="004927FD" w:rsidP="001D0C67" w:rsidR="004927FD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Druge imovine osim navedne stečajni dužnik nema.</w:t>
      </w:r>
    </w:p>
    <w:p w:rsidRDefault="00AF62D3" w:rsidP="001D0C67" w:rsidR="00AF62D3" w:rsidRPr="00C0262E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Isto tako u poslovni knjigama nisu navedena potraživanja stečajno</w:t>
      </w:r>
      <w:r w:rsidR="00A874C0">
        <w:rPr>
          <w:rFonts w:cstheme="minorHAnsi" w:hAnsiTheme="minorHAnsi" w:asciiTheme="minorHAnsi"/>
          <w:sz w:val="28"/>
          <w:szCs w:val="28"/>
          <w:lang w:val="pl-PL"/>
        </w:rPr>
        <w:t>g</w:t>
      </w:r>
      <w:r>
        <w:rPr>
          <w:rFonts w:cstheme="minorHAnsi" w:hAnsiTheme="minorHAnsi" w:asciiTheme="minorHAnsi"/>
          <w:sz w:val="28"/>
          <w:szCs w:val="28"/>
          <w:lang w:val="pl-PL"/>
        </w:rPr>
        <w:t xml:space="preserve"> dužnika prema trećim osobama.</w:t>
      </w:r>
    </w:p>
    <w:p w:rsidRDefault="00AF490D" w:rsidP="001D0C67" w:rsidR="00AF490D" w:rsidRPr="00C0262E">
      <w:pPr>
        <w:pStyle w:val="Odlomakpopisa"/>
        <w:numPr>
          <w:ilvl w:val="0"/>
          <w:numId w:val="4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Do sada nije bilo priljeva ili odljeva sa računa stečajnog dužnika</w:t>
      </w:r>
    </w:p>
    <w:p w:rsidRDefault="00042B32" w:rsidP="001D0C67" w:rsidR="00AF490D" w:rsidRPr="00C0262E">
      <w:pPr>
        <w:pStyle w:val="Odlomakpopisa"/>
        <w:numPr>
          <w:ilvl w:val="0"/>
          <w:numId w:val="4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Jedini dosadašnji trošak</w:t>
      </w:r>
      <w:r w:rsidR="00AF490D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je izrada pečata stečajnog dužnika te otvaranje i vođenje računa</w:t>
      </w:r>
    </w:p>
    <w:p w:rsidRDefault="00460796" w:rsidP="001D0C67" w:rsidR="00460796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3B22F6" w:rsidP="001D0C67" w:rsidR="003B22F6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3B22F6" w:rsidP="001D0C67" w:rsidR="003B22F6" w:rsidRPr="00C0262E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1B01D2" w:rsidP="001D0C67" w:rsidR="001B01D2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1B01D2" w:rsidP="001B01D2" w:rsidR="001B01D2" w:rsidRPr="0089080D">
      <w:pPr>
        <w:spacing w:after="0"/>
        <w:jc w:val="center"/>
        <w:rPr>
          <w:rFonts w:hAnsiTheme="minorHAnsi" w:asciiTheme="minorHAnsi"/>
          <w:b/>
          <w:sz w:val="28"/>
          <w:szCs w:val="28"/>
        </w:rPr>
      </w:pPr>
      <w:r w:rsidRPr="0089080D">
        <w:rPr>
          <w:rFonts w:hAnsiTheme="minorHAnsi" w:asciiTheme="minorHAnsi"/>
          <w:b/>
          <w:sz w:val="28"/>
          <w:szCs w:val="28"/>
        </w:rPr>
        <w:lastRenderedPageBreak/>
        <w:t>POPIS VJEROVNIKA</w:t>
      </w:r>
    </w:p>
    <w:p w:rsidRDefault="001B01D2" w:rsidP="001B01D2" w:rsidR="001B01D2" w:rsidRPr="00A60FC2">
      <w:pPr>
        <w:spacing w:after="0"/>
        <w:rPr>
          <w:rFonts w:hAnsiTheme="minorHAnsi" w:asciiTheme="minorHAnsi"/>
          <w:b/>
          <w:sz w:val="24"/>
          <w:szCs w:val="24"/>
        </w:rPr>
      </w:pPr>
    </w:p>
    <w:p w:rsidRDefault="001B01D2" w:rsidP="00A60FC2" w:rsidR="001B01D2" w:rsidRPr="00A60FC2">
      <w:pPr>
        <w:pStyle w:val="Odlomakpopisa"/>
        <w:numPr>
          <w:ilvl w:val="0"/>
          <w:numId w:val="12"/>
        </w:numPr>
        <w:jc w:val="center"/>
        <w:rPr>
          <w:rFonts w:hAnsiTheme="minorHAnsi" w:asciiTheme="minorHAnsi"/>
          <w:b/>
          <w:sz w:val="24"/>
          <w:szCs w:val="24"/>
          <w:u w:val="single"/>
        </w:rPr>
      </w:pPr>
      <w:r w:rsidRPr="00A60FC2">
        <w:rPr>
          <w:rFonts w:hAnsiTheme="minorHAnsi" w:asciiTheme="minorHAnsi"/>
          <w:b/>
          <w:sz w:val="24"/>
          <w:szCs w:val="24"/>
          <w:u w:val="single"/>
        </w:rPr>
        <w:t>viši isplatni red</w:t>
      </w:r>
    </w:p>
    <w:p w:rsidRDefault="00A60FC2" w:rsidP="00A60FC2" w:rsidR="00A60FC2" w:rsidRPr="00A60FC2">
      <w:pPr>
        <w:rPr>
          <w:rFonts w:hAnsiTheme="minorHAnsi" w:asciiTheme="minorHAnsi"/>
          <w:b/>
          <w:sz w:val="24"/>
          <w:szCs w:val="24"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pct" w:w="229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68"/>
        <w:gridCol w:w="1440"/>
        <w:gridCol w:w="1555"/>
      </w:tblGrid>
      <w:tr w:rsidTr="001B01D2" w:rsidR="001B01D2" w:rsidRPr="00A60FC2">
        <w:trPr>
          <w:jc w:val="center"/>
        </w:trPr>
        <w:tc>
          <w:tcPr>
            <w:tcW w:type="pct" w:w="1519"/>
            <w:vAlign w:val="center"/>
          </w:tcPr>
          <w:p w:rsidRDefault="001B01D2" w:rsidP="00173614" w:rsidR="001B01D2" w:rsidRPr="00D75E90">
            <w:pPr>
              <w:jc w:val="center"/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679"/>
            <w:vAlign w:val="center"/>
          </w:tcPr>
          <w:p w:rsidRDefault="001B01D2" w:rsidP="00173614" w:rsidR="001B01D2" w:rsidRPr="00D75E90">
            <w:pPr>
              <w:jc w:val="center"/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1802"/>
            <w:vAlign w:val="center"/>
          </w:tcPr>
          <w:p w:rsidRDefault="001B01D2" w:rsidP="00173614" w:rsidR="001B01D2" w:rsidRPr="00D75E90">
            <w:pPr>
              <w:jc w:val="center"/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 xml:space="preserve">OIB vjerovnika </w:t>
            </w:r>
          </w:p>
        </w:tc>
      </w:tr>
      <w:tr w:rsidTr="001B01D2" w:rsidR="001B01D2" w:rsidRPr="00A60FC2">
        <w:trPr>
          <w:trHeight w:val="3914"/>
          <w:jc w:val="center"/>
        </w:trPr>
        <w:tc>
          <w:tcPr>
            <w:tcW w:type="pct" w:w="1519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</w:p>
          <w:p w:rsidRDefault="001B01D2" w:rsidP="001B01D2" w:rsidR="001B01D2" w:rsidRPr="00D75E90">
            <w:pPr>
              <w:numPr>
                <w:ilvl w:val="0"/>
                <w:numId w:val="9"/>
              </w:numPr>
              <w:rPr>
                <w:rFonts w:hAnsiTheme="minorHAnsi" w:asciiTheme="minorHAnsi" w:cs="Calibri" w:eastAsia="Times New Roman"/>
                <w:sz w:val="24"/>
                <w:szCs w:val="24"/>
              </w:rPr>
            </w:pPr>
          </w:p>
        </w:tc>
        <w:tc>
          <w:tcPr>
            <w:tcW w:type="pct" w:w="1679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180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18683136487</w:t>
            </w:r>
          </w:p>
        </w:tc>
      </w:tr>
    </w:tbl>
    <w:p w:rsidRDefault="001B01D2" w:rsidP="001B01D2" w:rsidR="001B01D2" w:rsidRPr="00D75E90">
      <w:pPr>
        <w:rPr>
          <w:rFonts w:hAnsiTheme="minorHAnsi" w:asciiTheme="minorHAnsi" w:cs="Calibri" w:eastAsia="Times New Roman"/>
          <w:sz w:val="24"/>
          <w:szCs w:val="24"/>
        </w:rPr>
      </w:pPr>
    </w:p>
    <w:p w:rsidRDefault="001B01D2" w:rsidP="001B01D2" w:rsidR="001B01D2" w:rsidRPr="00D75E90">
      <w:pPr>
        <w:rPr>
          <w:rFonts w:hAnsiTheme="minorHAnsi" w:asciiTheme="minorHAnsi" w:cs="Calibri" w:eastAsia="Times New Roman"/>
          <w:sz w:val="24"/>
          <w:szCs w:val="24"/>
        </w:rPr>
      </w:pPr>
    </w:p>
    <w:p w:rsidRDefault="001B01D2" w:rsidP="001B01D2" w:rsidR="001B01D2" w:rsidRPr="00D75E90">
      <w:pPr>
        <w:rPr>
          <w:rFonts w:hAnsiTheme="minorHAnsi" w:asciiTheme="minorHAnsi" w:cs="Calibri" w:eastAsia="Times New Roman"/>
          <w:sz w:val="24"/>
          <w:szCs w:val="24"/>
        </w:rPr>
      </w:pPr>
    </w:p>
    <w:p w:rsidRDefault="001B01D2" w:rsidP="001B01D2" w:rsidR="001B01D2" w:rsidRPr="00D75E90">
      <w:pPr>
        <w:rPr>
          <w:rFonts w:hAnsiTheme="minorHAnsi" w:asciiTheme="minorHAnsi" w:cs="Calibri" w:eastAsia="Times New Roman"/>
          <w:sz w:val="24"/>
          <w:szCs w:val="24"/>
        </w:rPr>
      </w:pPr>
    </w:p>
    <w:p w:rsidRDefault="001B01D2" w:rsidP="001B01D2" w:rsidR="001B01D2" w:rsidRPr="00D75E90">
      <w:pPr>
        <w:rPr>
          <w:rFonts w:hAnsiTheme="minorHAnsi" w:asciiTheme="minorHAnsi" w:cs="Calibri" w:eastAsia="Times New Roman"/>
          <w:sz w:val="24"/>
          <w:szCs w:val="24"/>
        </w:rPr>
      </w:pPr>
    </w:p>
    <w:p w:rsidRDefault="001B01D2" w:rsidP="001B01D2" w:rsidR="001B01D2" w:rsidRPr="00D75E90">
      <w:pPr>
        <w:rPr>
          <w:rFonts w:hAnsiTheme="minorHAnsi" w:asciiTheme="minorHAnsi" w:cs="Calibri" w:eastAsia="Times New Roman"/>
          <w:sz w:val="24"/>
          <w:szCs w:val="24"/>
        </w:rPr>
      </w:pPr>
    </w:p>
    <w:p w:rsidRDefault="001B01D2" w:rsidP="001B01D2" w:rsidR="001B01D2" w:rsidRPr="00D75E90">
      <w:pPr>
        <w:rPr>
          <w:rFonts w:hAnsiTheme="minorHAnsi" w:asciiTheme="minorHAnsi" w:cs="Calibri" w:eastAsia="Times New Roman"/>
          <w:sz w:val="24"/>
          <w:szCs w:val="24"/>
        </w:rPr>
      </w:pPr>
    </w:p>
    <w:p w:rsidRDefault="001B01D2" w:rsidP="001B01D2" w:rsidR="001B01D2" w:rsidRPr="00D75E90">
      <w:pPr>
        <w:rPr>
          <w:rFonts w:hAnsiTheme="minorHAnsi" w:asciiTheme="minorHAnsi" w:cs="Calibri" w:eastAsia="Times New Roman"/>
          <w:sz w:val="24"/>
          <w:szCs w:val="24"/>
        </w:rPr>
      </w:pPr>
    </w:p>
    <w:p w:rsidRDefault="001B01D2" w:rsidP="001B01D2" w:rsidR="001B01D2" w:rsidRPr="00A60FC2">
      <w:pPr>
        <w:rPr>
          <w:rFonts w:hAnsiTheme="minorHAnsi" w:asciiTheme="minorHAnsi" w:cs="Calibri" w:eastAsia="Times New Roman"/>
          <w:sz w:val="24"/>
          <w:szCs w:val="24"/>
        </w:rPr>
      </w:pPr>
    </w:p>
    <w:p w:rsidRDefault="001B01D2" w:rsidP="001B01D2" w:rsidR="001B01D2" w:rsidRPr="00A60FC2">
      <w:pPr>
        <w:rPr>
          <w:rFonts w:hAnsiTheme="minorHAnsi" w:asciiTheme="minorHAnsi" w:cs="Calibri" w:eastAsia="Times New Roman"/>
          <w:sz w:val="24"/>
          <w:szCs w:val="24"/>
        </w:rPr>
      </w:pPr>
    </w:p>
    <w:p w:rsidRDefault="001B01D2" w:rsidP="001B01D2" w:rsidR="001B01D2" w:rsidRPr="00A60FC2">
      <w:pPr>
        <w:rPr>
          <w:rFonts w:hAnsiTheme="minorHAnsi" w:asciiTheme="minorHAnsi" w:cs="Calibri" w:eastAsia="Times New Roman"/>
          <w:sz w:val="24"/>
          <w:szCs w:val="24"/>
        </w:rPr>
      </w:pPr>
    </w:p>
    <w:p w:rsidRDefault="001B01D2" w:rsidP="001B01D2" w:rsidR="001B01D2" w:rsidRPr="00D75E90">
      <w:pPr>
        <w:rPr>
          <w:rFonts w:hAnsiTheme="minorHAnsi" w:asciiTheme="minorHAnsi" w:cs="Calibri" w:eastAsia="Times New Roman"/>
          <w:sz w:val="24"/>
          <w:szCs w:val="24"/>
        </w:rPr>
      </w:pPr>
    </w:p>
    <w:p w:rsidRDefault="001B01D2" w:rsidP="001B01D2" w:rsidR="001B01D2" w:rsidRPr="00A60FC2">
      <w:pPr>
        <w:rPr>
          <w:rFonts w:hAnsiTheme="minorHAnsi" w:asciiTheme="minorHAnsi" w:cs="Calibri" w:eastAsia="Times New Roman"/>
          <w:sz w:val="24"/>
          <w:szCs w:val="24"/>
        </w:rPr>
      </w:pPr>
    </w:p>
    <w:p w:rsidRDefault="001B01D2" w:rsidP="001B01D2" w:rsidR="001B01D2" w:rsidRPr="00D75E90">
      <w:pPr>
        <w:rPr>
          <w:rFonts w:hAnsiTheme="minorHAnsi" w:asciiTheme="minorHAnsi" w:cs="Calibri" w:eastAsia="Times New Roman"/>
          <w:sz w:val="24"/>
          <w:szCs w:val="24"/>
        </w:rPr>
      </w:pPr>
    </w:p>
    <w:p w:rsidRDefault="001B01D2" w:rsidP="001B01D2" w:rsidR="001B01D2" w:rsidRPr="00D75E90">
      <w:pPr>
        <w:rPr>
          <w:rFonts w:hAnsiTheme="minorHAnsi" w:asciiTheme="minorHAnsi" w:cs="Calibri" w:eastAsia="Times New Roman"/>
          <w:sz w:val="24"/>
          <w:szCs w:val="24"/>
        </w:rPr>
      </w:pPr>
    </w:p>
    <w:p w:rsidRDefault="001B01D2" w:rsidP="001B01D2" w:rsidR="001B01D2" w:rsidRPr="00D75E90">
      <w:pPr>
        <w:rPr>
          <w:rFonts w:hAnsiTheme="minorHAnsi" w:asciiTheme="minorHAnsi" w:cs="Calibri" w:eastAsia="Times New Roman"/>
          <w:sz w:val="18"/>
          <w:szCs w:val="18"/>
        </w:rPr>
      </w:pPr>
    </w:p>
    <w:p w:rsidRDefault="001B01D2" w:rsidP="001B01D2" w:rsidR="001B01D2" w:rsidRPr="00D75E90">
      <w:pPr>
        <w:rPr>
          <w:rFonts w:hAnsiTheme="minorHAnsi" w:asciiTheme="minorHAnsi" w:cs="Calibri" w:eastAsia="Times New Roman"/>
          <w:sz w:val="18"/>
          <w:szCs w:val="18"/>
        </w:rPr>
      </w:pPr>
    </w:p>
    <w:p w:rsidRDefault="001B01D2" w:rsidP="001B01D2" w:rsidR="001B01D2" w:rsidRPr="00A60FC2">
      <w:pPr>
        <w:pStyle w:val="Odlomakpopisa"/>
        <w:numPr>
          <w:ilvl w:val="0"/>
          <w:numId w:val="10"/>
        </w:numPr>
        <w:rPr>
          <w:rFonts w:hAnsiTheme="minorHAnsi" w:asciiTheme="minorHAnsi" w:cs="Calibri" w:eastAsia="Times New Roman"/>
          <w:b/>
          <w:sz w:val="24"/>
          <w:szCs w:val="24"/>
          <w:u w:val="single"/>
        </w:rPr>
      </w:pPr>
      <w:r w:rsidRPr="00A60FC2">
        <w:rPr>
          <w:rFonts w:hAnsiTheme="minorHAnsi" w:asciiTheme="minorHAnsi" w:cs="Calibri" w:eastAsia="Times New Roman"/>
          <w:b/>
          <w:sz w:val="24"/>
          <w:szCs w:val="24"/>
          <w:u w:val="single"/>
        </w:rPr>
        <w:t xml:space="preserve">Viši isplatni red </w:t>
      </w:r>
    </w:p>
    <w:p w:rsidRDefault="001B01D2" w:rsidP="001B01D2" w:rsidR="001B01D2" w:rsidRPr="00D75E90">
      <w:pPr>
        <w:rPr>
          <w:rFonts w:hAnsiTheme="minorHAnsi" w:asciiTheme="minorHAnsi" w:cs="Calibri" w:eastAsia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245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1"/>
        <w:gridCol w:w="1755"/>
        <w:gridCol w:w="1555"/>
      </w:tblGrid>
      <w:tr w:rsidTr="001B01D2" w:rsidR="001B01D2" w:rsidRPr="00A60FC2">
        <w:trPr>
          <w:jc w:val="center"/>
        </w:trPr>
        <w:tc>
          <w:tcPr>
            <w:tcW w:type="pct" w:w="1372"/>
            <w:vAlign w:val="center"/>
          </w:tcPr>
          <w:p w:rsidRDefault="001B01D2" w:rsidP="00173614" w:rsidR="001B01D2" w:rsidRPr="00D75E90">
            <w:pPr>
              <w:jc w:val="center"/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936"/>
            <w:vAlign w:val="center"/>
          </w:tcPr>
          <w:p w:rsidRDefault="001B01D2" w:rsidP="00173614" w:rsidR="001B01D2" w:rsidRPr="00D75E90">
            <w:pPr>
              <w:jc w:val="center"/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1692"/>
            <w:vAlign w:val="center"/>
          </w:tcPr>
          <w:p w:rsidRDefault="001B01D2" w:rsidP="00173614" w:rsidR="001B01D2" w:rsidRPr="00D75E90">
            <w:pPr>
              <w:jc w:val="center"/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 xml:space="preserve">OIB vjerovnika </w:t>
            </w:r>
          </w:p>
        </w:tc>
      </w:tr>
      <w:tr w:rsidTr="001B01D2" w:rsidR="001B01D2" w:rsidRPr="00A60FC2">
        <w:trPr>
          <w:jc w:val="center"/>
        </w:trPr>
        <w:tc>
          <w:tcPr>
            <w:tcW w:type="pct" w:w="137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color w:val="FF0000"/>
                <w:sz w:val="24"/>
                <w:szCs w:val="24"/>
              </w:rPr>
            </w:pPr>
          </w:p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color w:val="FF0000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1.</w:t>
            </w:r>
          </w:p>
        </w:tc>
        <w:tc>
          <w:tcPr>
            <w:tcW w:type="pct" w:w="1936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169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18683136487</w:t>
            </w:r>
          </w:p>
        </w:tc>
      </w:tr>
      <w:tr w:rsidTr="001B01D2" w:rsidR="001B01D2" w:rsidRPr="00A60FC2">
        <w:trPr>
          <w:jc w:val="center"/>
        </w:trPr>
        <w:tc>
          <w:tcPr>
            <w:tcW w:type="pct" w:w="137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2</w:t>
            </w:r>
          </w:p>
        </w:tc>
        <w:tc>
          <w:tcPr>
            <w:tcW w:type="pct" w:w="1936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 xml:space="preserve">Republika Hrvatska, Ministarstvo financija, Porezna uprava, Područni ured </w:t>
            </w: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169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lastRenderedPageBreak/>
              <w:t>18683136487</w:t>
            </w:r>
          </w:p>
        </w:tc>
      </w:tr>
      <w:tr w:rsidTr="001B01D2" w:rsidR="001B01D2" w:rsidRPr="00A60FC2">
        <w:trPr>
          <w:jc w:val="center"/>
        </w:trPr>
        <w:tc>
          <w:tcPr>
            <w:tcW w:type="pct" w:w="137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1936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169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18683136487</w:t>
            </w:r>
          </w:p>
        </w:tc>
      </w:tr>
      <w:tr w:rsidTr="001B01D2" w:rsidR="001B01D2" w:rsidRPr="00A60FC2">
        <w:trPr>
          <w:jc w:val="center"/>
        </w:trPr>
        <w:tc>
          <w:tcPr>
            <w:tcW w:type="pct" w:w="137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4.</w:t>
            </w:r>
          </w:p>
        </w:tc>
        <w:tc>
          <w:tcPr>
            <w:tcW w:type="pct" w:w="1936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Gorica Staklo d.o.o.</w:t>
            </w:r>
          </w:p>
        </w:tc>
        <w:tc>
          <w:tcPr>
            <w:tcW w:type="pct" w:w="169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93716144137</w:t>
            </w:r>
          </w:p>
        </w:tc>
      </w:tr>
      <w:tr w:rsidTr="001B01D2" w:rsidR="001B01D2" w:rsidRPr="00A60FC2">
        <w:trPr>
          <w:jc w:val="center"/>
        </w:trPr>
        <w:tc>
          <w:tcPr>
            <w:tcW w:type="pct" w:w="137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5.</w:t>
            </w:r>
          </w:p>
        </w:tc>
        <w:tc>
          <w:tcPr>
            <w:tcW w:type="pct" w:w="1936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Croatia osiguranje d.d.</w:t>
            </w:r>
          </w:p>
        </w:tc>
        <w:tc>
          <w:tcPr>
            <w:tcW w:type="pct" w:w="169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26187994862</w:t>
            </w:r>
          </w:p>
        </w:tc>
      </w:tr>
      <w:tr w:rsidTr="001B01D2" w:rsidR="001B01D2" w:rsidRPr="00A60FC2">
        <w:trPr>
          <w:jc w:val="center"/>
        </w:trPr>
        <w:tc>
          <w:tcPr>
            <w:tcW w:type="pct" w:w="137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6.</w:t>
            </w:r>
          </w:p>
        </w:tc>
        <w:tc>
          <w:tcPr>
            <w:tcW w:type="pct" w:w="1936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GU d.o.o.</w:t>
            </w:r>
          </w:p>
        </w:tc>
        <w:tc>
          <w:tcPr>
            <w:tcW w:type="pct" w:w="169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91929234326</w:t>
            </w:r>
          </w:p>
        </w:tc>
      </w:tr>
      <w:tr w:rsidTr="00A60FC2" w:rsidR="001B01D2" w:rsidRPr="00A60FC2">
        <w:trPr>
          <w:trHeight w:val="1208"/>
          <w:jc w:val="center"/>
        </w:trPr>
        <w:tc>
          <w:tcPr>
            <w:tcW w:type="pct" w:w="137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7.</w:t>
            </w:r>
          </w:p>
        </w:tc>
        <w:tc>
          <w:tcPr>
            <w:tcW w:type="pct" w:w="1936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 xml:space="preserve">B2 Kapital d.o.o. </w:t>
            </w:r>
          </w:p>
        </w:tc>
        <w:tc>
          <w:tcPr>
            <w:tcW w:type="pct" w:w="169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4"/>
                <w:szCs w:val="24"/>
              </w:rPr>
            </w:pPr>
            <w:r w:rsidRPr="00D75E90">
              <w:rPr>
                <w:rFonts w:hAnsiTheme="minorHAnsi" w:asciiTheme="minorHAnsi" w:cs="Calibri" w:eastAsia="Times New Roman"/>
                <w:sz w:val="24"/>
                <w:szCs w:val="24"/>
              </w:rPr>
              <w:t>57509775367</w:t>
            </w:r>
          </w:p>
        </w:tc>
      </w:tr>
      <w:tr w:rsidTr="001B01D2" w:rsidR="001B01D2" w:rsidRPr="0089080D">
        <w:trPr>
          <w:jc w:val="center"/>
        </w:trPr>
        <w:tc>
          <w:tcPr>
            <w:tcW w:type="pct" w:w="137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18"/>
                <w:szCs w:val="18"/>
              </w:rPr>
            </w:pPr>
            <w:r w:rsidRPr="00D75E90">
              <w:rPr>
                <w:rFonts w:hAnsiTheme="minorHAnsi" w:asciiTheme="minorHAnsi" w:cs="Calibri" w:eastAsia="Times New Roman"/>
                <w:sz w:val="18"/>
                <w:szCs w:val="18"/>
              </w:rPr>
              <w:t>8.</w:t>
            </w:r>
          </w:p>
        </w:tc>
        <w:tc>
          <w:tcPr>
            <w:tcW w:type="pct" w:w="1936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18"/>
                <w:szCs w:val="18"/>
              </w:rPr>
            </w:pPr>
            <w:r w:rsidRPr="00D75E90">
              <w:rPr>
                <w:rFonts w:hAnsiTheme="minorHAnsi" w:asciiTheme="minorHAnsi" w:cs="Calibri" w:eastAsia="Times New Roman"/>
                <w:sz w:val="18"/>
                <w:szCs w:val="18"/>
              </w:rPr>
              <w:t xml:space="preserve">Berner d.o.o. </w:t>
            </w:r>
          </w:p>
        </w:tc>
        <w:tc>
          <w:tcPr>
            <w:tcW w:type="pct" w:w="169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18"/>
                <w:szCs w:val="18"/>
              </w:rPr>
            </w:pPr>
            <w:r w:rsidRPr="00D75E90">
              <w:rPr>
                <w:rFonts w:hAnsiTheme="minorHAnsi" w:asciiTheme="minorHAnsi" w:cs="Calibri" w:eastAsia="Times New Roman"/>
                <w:sz w:val="18"/>
                <w:szCs w:val="18"/>
              </w:rPr>
              <w:t>66471923099</w:t>
            </w:r>
          </w:p>
        </w:tc>
      </w:tr>
      <w:tr w:rsidTr="001B01D2" w:rsidR="001B01D2" w:rsidRPr="0089080D">
        <w:trPr>
          <w:jc w:val="center"/>
        </w:trPr>
        <w:tc>
          <w:tcPr>
            <w:tcW w:type="pct" w:w="137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18"/>
                <w:szCs w:val="18"/>
              </w:rPr>
            </w:pPr>
            <w:r w:rsidRPr="00D75E90">
              <w:rPr>
                <w:rFonts w:hAnsiTheme="minorHAnsi" w:asciiTheme="minorHAnsi" w:cs="Calibri" w:eastAsia="Times New Roman"/>
                <w:sz w:val="18"/>
                <w:szCs w:val="18"/>
              </w:rPr>
              <w:t>9.</w:t>
            </w:r>
          </w:p>
        </w:tc>
        <w:tc>
          <w:tcPr>
            <w:tcW w:type="pct" w:w="1936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18"/>
                <w:szCs w:val="18"/>
              </w:rPr>
            </w:pPr>
            <w:r w:rsidRPr="00D75E90">
              <w:rPr>
                <w:rFonts w:hAnsiTheme="minorHAnsi" w:asciiTheme="minorHAnsi" w:cs="Calibri" w:eastAsia="Times New Roman"/>
                <w:sz w:val="18"/>
                <w:szCs w:val="18"/>
              </w:rPr>
              <w:t>Hrvatski telekom d.d.</w:t>
            </w:r>
          </w:p>
        </w:tc>
        <w:tc>
          <w:tcPr>
            <w:tcW w:type="pct" w:w="169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18"/>
                <w:szCs w:val="18"/>
              </w:rPr>
            </w:pPr>
            <w:r w:rsidRPr="00D75E90">
              <w:rPr>
                <w:rFonts w:hAnsiTheme="minorHAnsi" w:asciiTheme="minorHAnsi" w:cs="Calibri" w:eastAsia="Times New Roman"/>
                <w:sz w:val="18"/>
                <w:szCs w:val="18"/>
              </w:rPr>
              <w:t>81793146560</w:t>
            </w:r>
          </w:p>
        </w:tc>
      </w:tr>
      <w:tr w:rsidTr="001B01D2" w:rsidR="001B01D2" w:rsidRPr="0089080D">
        <w:trPr>
          <w:jc w:val="center"/>
        </w:trPr>
        <w:tc>
          <w:tcPr>
            <w:tcW w:type="pct" w:w="137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18"/>
                <w:szCs w:val="18"/>
              </w:rPr>
            </w:pPr>
            <w:r w:rsidRPr="00D75E90">
              <w:rPr>
                <w:rFonts w:hAnsiTheme="minorHAnsi" w:asciiTheme="minorHAnsi" w:cs="Calibri" w:eastAsia="Times New Roman"/>
                <w:sz w:val="18"/>
                <w:szCs w:val="18"/>
              </w:rPr>
              <w:t>10.</w:t>
            </w:r>
          </w:p>
        </w:tc>
        <w:tc>
          <w:tcPr>
            <w:tcW w:type="pct" w:w="1936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18"/>
                <w:szCs w:val="18"/>
              </w:rPr>
            </w:pPr>
            <w:r w:rsidRPr="00D75E90">
              <w:rPr>
                <w:rFonts w:hAnsiTheme="minorHAnsi" w:asciiTheme="minorHAnsi" w:cs="Calibri" w:eastAsia="Times New Roman"/>
                <w:sz w:val="18"/>
                <w:szCs w:val="18"/>
              </w:rPr>
              <w:t>Deceuninck d.o.o.</w:t>
            </w:r>
          </w:p>
        </w:tc>
        <w:tc>
          <w:tcPr>
            <w:tcW w:type="pct" w:w="169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18"/>
                <w:szCs w:val="18"/>
              </w:rPr>
            </w:pPr>
            <w:r w:rsidRPr="00D75E90">
              <w:rPr>
                <w:rFonts w:hAnsiTheme="minorHAnsi" w:asciiTheme="minorHAnsi" w:cs="Calibri" w:eastAsia="Times New Roman"/>
                <w:sz w:val="18"/>
                <w:szCs w:val="18"/>
              </w:rPr>
              <w:t>49745736391</w:t>
            </w:r>
          </w:p>
        </w:tc>
      </w:tr>
      <w:tr w:rsidTr="001B01D2" w:rsidR="001B01D2" w:rsidRPr="0089080D">
        <w:trPr>
          <w:jc w:val="center"/>
        </w:trPr>
        <w:tc>
          <w:tcPr>
            <w:tcW w:type="pct" w:w="137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18"/>
                <w:szCs w:val="18"/>
              </w:rPr>
            </w:pPr>
            <w:r w:rsidRPr="00D75E90">
              <w:rPr>
                <w:rFonts w:hAnsiTheme="minorHAnsi" w:asciiTheme="minorHAnsi" w:cs="Calibri" w:eastAsia="Times New Roman"/>
                <w:sz w:val="18"/>
                <w:szCs w:val="18"/>
              </w:rPr>
              <w:t>11.</w:t>
            </w:r>
          </w:p>
        </w:tc>
        <w:tc>
          <w:tcPr>
            <w:tcW w:type="pct" w:w="1936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18"/>
                <w:szCs w:val="18"/>
              </w:rPr>
            </w:pPr>
            <w:r w:rsidRPr="00D75E90">
              <w:rPr>
                <w:rFonts w:hAnsiTheme="minorHAnsi" w:asciiTheme="minorHAnsi" w:cs="Calibri" w:eastAsia="Times New Roman"/>
                <w:sz w:val="18"/>
                <w:szCs w:val="18"/>
              </w:rPr>
              <w:t>Grad Daruvar d.o.o.</w:t>
            </w:r>
          </w:p>
        </w:tc>
        <w:tc>
          <w:tcPr>
            <w:tcW w:type="pct" w:w="169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18"/>
                <w:szCs w:val="18"/>
              </w:rPr>
            </w:pPr>
            <w:r w:rsidRPr="00D75E90">
              <w:rPr>
                <w:rFonts w:hAnsiTheme="minorHAnsi" w:asciiTheme="minorHAnsi" w:cs="Calibri" w:eastAsia="Times New Roman"/>
                <w:sz w:val="18"/>
                <w:szCs w:val="18"/>
              </w:rPr>
              <w:t>35688993528</w:t>
            </w:r>
          </w:p>
        </w:tc>
      </w:tr>
    </w:tbl>
    <w:p w:rsidRDefault="001B01D2" w:rsidP="001B01D2" w:rsidR="001B01D2" w:rsidRPr="0089080D">
      <w:pPr>
        <w:rPr>
          <w:rFonts w:hAnsiTheme="minorHAnsi" w:asciiTheme="minorHAnsi"/>
          <w:sz w:val="28"/>
          <w:szCs w:val="28"/>
        </w:rPr>
      </w:pPr>
    </w:p>
    <w:p w:rsidRDefault="001B01D2" w:rsidP="001B01D2" w:rsidR="001B01D2" w:rsidRPr="0089080D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1B01D2" w:rsidP="001B01D2" w:rsidR="001B01D2" w:rsidRPr="0089080D">
      <w:pPr>
        <w:jc w:val="center"/>
        <w:rPr>
          <w:rFonts w:hAnsiTheme="minorHAnsi" w:asciiTheme="minorHAnsi"/>
          <w:sz w:val="28"/>
          <w:szCs w:val="28"/>
          <w:u w:val="single"/>
        </w:rPr>
      </w:pPr>
      <w:r w:rsidRPr="0089080D">
        <w:rPr>
          <w:rFonts w:hAnsiTheme="minorHAnsi" w:asciiTheme="minorHAnsi"/>
          <w:sz w:val="28"/>
          <w:szCs w:val="28"/>
          <w:u w:val="single"/>
        </w:rPr>
        <w:t>Vjerovnici sa pravom odvojenog namirenja</w:t>
      </w:r>
    </w:p>
    <w:p w:rsidRDefault="001B01D2" w:rsidP="001B01D2" w:rsidR="001B01D2" w:rsidRP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pct" w:w="223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96"/>
        <w:gridCol w:w="1644"/>
        <w:gridCol w:w="1778"/>
      </w:tblGrid>
      <w:tr w:rsidTr="001B01D2" w:rsidR="001B01D2" w:rsidRPr="00A60FC2">
        <w:trPr>
          <w:jc w:val="center"/>
        </w:trPr>
        <w:tc>
          <w:tcPr>
            <w:tcW w:type="pct" w:w="1564"/>
            <w:vAlign w:val="center"/>
          </w:tcPr>
          <w:p w:rsidRDefault="001B01D2" w:rsidP="00173614" w:rsidR="001B01D2" w:rsidRPr="00D75E90">
            <w:pPr>
              <w:jc w:val="center"/>
              <w:rPr>
                <w:rFonts w:hAnsiTheme="minorHAnsi" w:asciiTheme="minorHAnsi" w:cs="Calibri" w:eastAsia="Times New Roman"/>
                <w:sz w:val="28"/>
                <w:szCs w:val="28"/>
              </w:rPr>
            </w:pPr>
            <w:r w:rsidRPr="00D75E90">
              <w:rPr>
                <w:rFonts w:hAnsiTheme="minorHAnsi" w:asciiTheme="minorHAnsi" w:cs="Calibri" w:eastAsia="Times New Roman"/>
                <w:sz w:val="28"/>
                <w:szCs w:val="28"/>
              </w:rPr>
              <w:t xml:space="preserve">Redni broj </w:t>
            </w:r>
          </w:p>
          <w:p w:rsidRDefault="001B01D2" w:rsidP="00173614" w:rsidR="001B01D2" w:rsidRPr="00D75E90">
            <w:pPr>
              <w:jc w:val="center"/>
              <w:rPr>
                <w:rFonts w:hAnsiTheme="minorHAnsi" w:asciiTheme="minorHAnsi" w:cs="Calibri" w:eastAsia="Times New Roman"/>
                <w:sz w:val="28"/>
                <w:szCs w:val="28"/>
              </w:rPr>
            </w:pPr>
          </w:p>
        </w:tc>
        <w:tc>
          <w:tcPr>
            <w:tcW w:type="pct" w:w="1592"/>
            <w:vAlign w:val="center"/>
          </w:tcPr>
          <w:p w:rsidRDefault="001B01D2" w:rsidP="00173614" w:rsidR="001B01D2" w:rsidRPr="00D75E90">
            <w:pPr>
              <w:jc w:val="center"/>
              <w:rPr>
                <w:rFonts w:hAnsiTheme="minorHAnsi" w:asciiTheme="minorHAnsi" w:cs="Calibri" w:eastAsia="Times New Roman"/>
                <w:sz w:val="28"/>
                <w:szCs w:val="28"/>
              </w:rPr>
            </w:pPr>
            <w:r w:rsidRPr="00D75E90">
              <w:rPr>
                <w:rFonts w:hAnsiTheme="minorHAnsi" w:asciiTheme="minorHAnsi" w:cs="Calibri" w:eastAsia="Times New Roman"/>
                <w:sz w:val="28"/>
                <w:szCs w:val="28"/>
              </w:rPr>
              <w:t>Ime i prezime /  tvrtka ili naziv razlučnog vjerovnika</w:t>
            </w:r>
          </w:p>
        </w:tc>
        <w:tc>
          <w:tcPr>
            <w:tcW w:type="pct" w:w="1844"/>
            <w:vAlign w:val="center"/>
          </w:tcPr>
          <w:p w:rsidRDefault="001B01D2" w:rsidP="00173614" w:rsidR="001B01D2" w:rsidRPr="00D75E90">
            <w:pPr>
              <w:jc w:val="center"/>
              <w:rPr>
                <w:rFonts w:hAnsiTheme="minorHAnsi" w:asciiTheme="minorHAnsi" w:cs="Calibri" w:eastAsia="Times New Roman"/>
                <w:sz w:val="28"/>
                <w:szCs w:val="28"/>
              </w:rPr>
            </w:pPr>
            <w:r w:rsidRPr="00D75E90">
              <w:rPr>
                <w:rFonts w:hAnsiTheme="minorHAnsi" w:asciiTheme="minorHAnsi" w:cs="Calibri" w:eastAsia="Times New Roman"/>
                <w:sz w:val="28"/>
                <w:szCs w:val="28"/>
              </w:rPr>
              <w:t xml:space="preserve">OIB razlučnog vjerovnika </w:t>
            </w:r>
          </w:p>
        </w:tc>
      </w:tr>
      <w:tr w:rsidTr="001B01D2" w:rsidR="001B01D2" w:rsidRPr="00A60FC2">
        <w:trPr>
          <w:jc w:val="center"/>
        </w:trPr>
        <w:tc>
          <w:tcPr>
            <w:tcW w:type="pct" w:w="1564"/>
          </w:tcPr>
          <w:p w:rsidRDefault="001B01D2" w:rsidP="001B01D2" w:rsidR="001B01D2" w:rsidRPr="00D75E90">
            <w:pPr>
              <w:numPr>
                <w:ilvl w:val="0"/>
                <w:numId w:val="11"/>
              </w:numPr>
              <w:rPr>
                <w:rFonts w:hAnsiTheme="minorHAnsi" w:asciiTheme="minorHAnsi" w:cs="Calibri" w:eastAsia="Times New Roman"/>
                <w:sz w:val="28"/>
                <w:szCs w:val="28"/>
              </w:rPr>
            </w:pPr>
          </w:p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8"/>
                <w:szCs w:val="28"/>
              </w:rPr>
            </w:pPr>
          </w:p>
        </w:tc>
        <w:tc>
          <w:tcPr>
            <w:tcW w:type="pct" w:w="159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8"/>
                <w:szCs w:val="28"/>
              </w:rPr>
            </w:pPr>
            <w:r w:rsidRPr="00D75E90">
              <w:rPr>
                <w:rFonts w:hAnsiTheme="minorHAnsi" w:asciiTheme="minorHAnsi" w:cs="Calibri" w:eastAsia="Times New Roman"/>
                <w:sz w:val="28"/>
                <w:szCs w:val="28"/>
              </w:rPr>
              <w:t>Republika Hrvatska, Ministarstvo financija, Porezna uprava, Područni ured Zagreb</w:t>
            </w:r>
          </w:p>
        </w:tc>
        <w:tc>
          <w:tcPr>
            <w:tcW w:type="pct" w:w="1844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8"/>
                <w:szCs w:val="28"/>
              </w:rPr>
            </w:pPr>
            <w:r w:rsidRPr="00D75E90">
              <w:rPr>
                <w:rFonts w:hAnsiTheme="minorHAnsi" w:asciiTheme="minorHAnsi" w:cs="Calibri" w:eastAsia="Times New Roman"/>
                <w:sz w:val="28"/>
                <w:szCs w:val="28"/>
              </w:rPr>
              <w:t>18683136487</w:t>
            </w:r>
          </w:p>
        </w:tc>
      </w:tr>
      <w:tr w:rsidTr="001B01D2" w:rsidR="001B01D2" w:rsidRPr="00A60FC2">
        <w:trPr>
          <w:jc w:val="center"/>
        </w:trPr>
        <w:tc>
          <w:tcPr>
            <w:tcW w:type="pct" w:w="1564"/>
          </w:tcPr>
          <w:p w:rsidRDefault="001B01D2" w:rsidP="001B01D2" w:rsidR="001B01D2" w:rsidRPr="00D75E90">
            <w:pPr>
              <w:numPr>
                <w:ilvl w:val="0"/>
                <w:numId w:val="11"/>
              </w:numPr>
              <w:rPr>
                <w:rFonts w:hAnsiTheme="minorHAnsi" w:asciiTheme="minorHAnsi" w:cs="Calibri" w:eastAsia="Times New Roman"/>
                <w:sz w:val="28"/>
                <w:szCs w:val="28"/>
              </w:rPr>
            </w:pPr>
          </w:p>
        </w:tc>
        <w:tc>
          <w:tcPr>
            <w:tcW w:type="pct" w:w="159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8"/>
                <w:szCs w:val="28"/>
              </w:rPr>
            </w:pPr>
            <w:r w:rsidRPr="00D75E90">
              <w:rPr>
                <w:rFonts w:hAnsiTheme="minorHAnsi" w:asciiTheme="minorHAnsi" w:cs="Calibri" w:eastAsia="Times New Roman"/>
                <w:sz w:val="28"/>
                <w:szCs w:val="28"/>
              </w:rPr>
              <w:t xml:space="preserve">B2 Kapital d.o.o. </w:t>
            </w:r>
          </w:p>
        </w:tc>
        <w:tc>
          <w:tcPr>
            <w:tcW w:type="pct" w:w="1844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8"/>
                <w:szCs w:val="28"/>
              </w:rPr>
            </w:pPr>
            <w:r w:rsidRPr="00D75E90">
              <w:rPr>
                <w:rFonts w:hAnsiTheme="minorHAnsi" w:asciiTheme="minorHAnsi" w:cs="Calibri" w:eastAsia="Times New Roman"/>
                <w:sz w:val="28"/>
                <w:szCs w:val="28"/>
              </w:rPr>
              <w:t>57509775367</w:t>
            </w:r>
          </w:p>
        </w:tc>
      </w:tr>
      <w:tr w:rsidTr="001B01D2" w:rsidR="001B01D2" w:rsidRPr="00A60FC2">
        <w:trPr>
          <w:jc w:val="center"/>
        </w:trPr>
        <w:tc>
          <w:tcPr>
            <w:tcW w:type="pct" w:w="1564"/>
          </w:tcPr>
          <w:p w:rsidRDefault="001B01D2" w:rsidP="001B01D2" w:rsidR="001B01D2" w:rsidRPr="00D75E90">
            <w:pPr>
              <w:numPr>
                <w:ilvl w:val="0"/>
                <w:numId w:val="11"/>
              </w:numPr>
              <w:rPr>
                <w:rFonts w:hAnsiTheme="minorHAnsi" w:asciiTheme="minorHAnsi" w:cs="Calibri" w:eastAsia="Times New Roman"/>
                <w:sz w:val="28"/>
                <w:szCs w:val="28"/>
              </w:rPr>
            </w:pPr>
          </w:p>
        </w:tc>
        <w:tc>
          <w:tcPr>
            <w:tcW w:type="pct" w:w="159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8"/>
                <w:szCs w:val="28"/>
              </w:rPr>
            </w:pPr>
            <w:r w:rsidRPr="00D75E90">
              <w:rPr>
                <w:rFonts w:hAnsiTheme="minorHAnsi" w:asciiTheme="minorHAnsi" w:cs="Calibri" w:eastAsia="Times New Roman"/>
                <w:sz w:val="28"/>
                <w:szCs w:val="28"/>
              </w:rPr>
              <w:t>Deceuninck d.o.o.</w:t>
            </w:r>
          </w:p>
        </w:tc>
        <w:tc>
          <w:tcPr>
            <w:tcW w:type="pct" w:w="1844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8"/>
                <w:szCs w:val="28"/>
              </w:rPr>
            </w:pPr>
            <w:r w:rsidRPr="00D75E90">
              <w:rPr>
                <w:rFonts w:hAnsiTheme="minorHAnsi" w:asciiTheme="minorHAnsi" w:cs="Calibri" w:eastAsia="Times New Roman"/>
                <w:sz w:val="28"/>
                <w:szCs w:val="28"/>
              </w:rPr>
              <w:t>49745736391</w:t>
            </w:r>
          </w:p>
        </w:tc>
      </w:tr>
      <w:tr w:rsidTr="001B01D2" w:rsidR="001B01D2" w:rsidRPr="00A60FC2">
        <w:trPr>
          <w:jc w:val="center"/>
        </w:trPr>
        <w:tc>
          <w:tcPr>
            <w:tcW w:type="pct" w:w="1564"/>
          </w:tcPr>
          <w:p w:rsidRDefault="001B01D2" w:rsidP="001B01D2" w:rsidR="001B01D2" w:rsidRPr="00D75E90">
            <w:pPr>
              <w:numPr>
                <w:ilvl w:val="0"/>
                <w:numId w:val="11"/>
              </w:numPr>
              <w:rPr>
                <w:rFonts w:hAnsiTheme="minorHAnsi" w:asciiTheme="minorHAnsi" w:cs="Calibri" w:eastAsia="Times New Roman"/>
                <w:sz w:val="28"/>
                <w:szCs w:val="28"/>
              </w:rPr>
            </w:pPr>
          </w:p>
        </w:tc>
        <w:tc>
          <w:tcPr>
            <w:tcW w:type="pct" w:w="159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8"/>
                <w:szCs w:val="28"/>
              </w:rPr>
            </w:pPr>
            <w:r w:rsidRPr="00D75E90">
              <w:rPr>
                <w:rFonts w:hAnsiTheme="minorHAnsi" w:asciiTheme="minorHAnsi" w:cs="Calibri" w:eastAsia="Times New Roman"/>
                <w:sz w:val="28"/>
                <w:szCs w:val="28"/>
              </w:rPr>
              <w:t>Grad Daruvar d.o.o.</w:t>
            </w:r>
          </w:p>
        </w:tc>
        <w:tc>
          <w:tcPr>
            <w:tcW w:type="pct" w:w="1844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8"/>
                <w:szCs w:val="28"/>
              </w:rPr>
            </w:pPr>
            <w:r w:rsidRPr="00D75E90">
              <w:rPr>
                <w:rFonts w:hAnsiTheme="minorHAnsi" w:asciiTheme="minorHAnsi" w:cs="Calibri" w:eastAsia="Times New Roman"/>
                <w:sz w:val="28"/>
                <w:szCs w:val="28"/>
              </w:rPr>
              <w:t>35688993528</w:t>
            </w:r>
          </w:p>
        </w:tc>
      </w:tr>
      <w:tr w:rsidTr="001B01D2" w:rsidR="001B01D2" w:rsidRPr="00A60FC2">
        <w:trPr>
          <w:jc w:val="center"/>
        </w:trPr>
        <w:tc>
          <w:tcPr>
            <w:tcW w:type="pct" w:w="1564"/>
          </w:tcPr>
          <w:p w:rsidRDefault="001B01D2" w:rsidP="001B01D2" w:rsidR="001B01D2" w:rsidRPr="00D75E90">
            <w:pPr>
              <w:numPr>
                <w:ilvl w:val="0"/>
                <w:numId w:val="11"/>
              </w:numPr>
              <w:rPr>
                <w:rFonts w:hAnsiTheme="minorHAnsi" w:asciiTheme="minorHAnsi" w:cs="Calibri" w:eastAsia="Times New Roman"/>
                <w:sz w:val="28"/>
                <w:szCs w:val="28"/>
              </w:rPr>
            </w:pPr>
          </w:p>
        </w:tc>
        <w:tc>
          <w:tcPr>
            <w:tcW w:type="pct" w:w="1592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8"/>
                <w:szCs w:val="28"/>
              </w:rPr>
            </w:pPr>
            <w:r w:rsidRPr="00D75E90">
              <w:rPr>
                <w:rFonts w:hAnsiTheme="minorHAnsi" w:asciiTheme="minorHAnsi" w:cs="Calibri" w:eastAsia="Times New Roman"/>
                <w:sz w:val="28"/>
                <w:szCs w:val="28"/>
              </w:rPr>
              <w:t>Gorica Staklo d.o.o.</w:t>
            </w:r>
          </w:p>
        </w:tc>
        <w:tc>
          <w:tcPr>
            <w:tcW w:type="pct" w:w="1844"/>
          </w:tcPr>
          <w:p w:rsidRDefault="001B01D2" w:rsidP="00173614" w:rsidR="001B01D2" w:rsidRPr="00D75E90">
            <w:pPr>
              <w:rPr>
                <w:rFonts w:hAnsiTheme="minorHAnsi" w:asciiTheme="minorHAnsi" w:cs="Calibri" w:eastAsia="Times New Roman"/>
                <w:sz w:val="28"/>
                <w:szCs w:val="28"/>
              </w:rPr>
            </w:pPr>
            <w:r w:rsidRPr="00D75E90">
              <w:rPr>
                <w:rFonts w:hAnsiTheme="minorHAnsi" w:asciiTheme="minorHAnsi" w:cs="Calibri" w:eastAsia="Times New Roman"/>
                <w:sz w:val="28"/>
                <w:szCs w:val="28"/>
              </w:rPr>
              <w:t>93716144137</w:t>
            </w:r>
          </w:p>
        </w:tc>
      </w:tr>
    </w:tbl>
    <w:p w:rsidRDefault="001B01D2" w:rsidP="001B01D2" w:rsidR="001B01D2" w:rsidRPr="00A60FC2">
      <w:pPr>
        <w:rPr>
          <w:rFonts w:hAnsiTheme="minorHAnsi" w:asciiTheme="minorHAnsi"/>
          <w:sz w:val="28"/>
          <w:szCs w:val="28"/>
        </w:rPr>
      </w:pPr>
    </w:p>
    <w:p w:rsidRDefault="001B01D2" w:rsidP="001D0C67" w:rsidR="001B01D2" w:rsidRPr="00A60FC2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1B01D2" w:rsidP="001D0C67" w:rsidR="001B01D2" w:rsidRPr="00A60FC2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1B01D2" w:rsidP="001D0C67" w:rsidR="001B01D2" w:rsidRPr="00A60FC2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1B01D2" w:rsidP="001D0C67" w:rsidR="001B01D2" w:rsidRPr="00A60FC2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1B01D2" w:rsidP="001D0C67" w:rsidR="001B01D2" w:rsidRPr="00A60FC2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1B01D2" w:rsidP="001D0C67" w:rsidR="001B01D2" w:rsidRPr="00A60FC2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1B01D2" w:rsidP="001D0C67" w:rsidR="001B01D2" w:rsidRPr="00A60FC2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A60FC2" w:rsidP="0089080D" w:rsidR="00A60FC2">
      <w:pPr>
        <w:jc w:val="both"/>
        <w:rPr>
          <w:rFonts w:cstheme="minorHAnsi" w:hAnsiTheme="minorHAnsi" w:asciiTheme="minorHAnsi"/>
          <w:sz w:val="28"/>
          <w:szCs w:val="28"/>
          <w:u w:val="single"/>
          <w:lang w:val="pl-PL"/>
        </w:rPr>
      </w:pPr>
    </w:p>
    <w:p w:rsidRDefault="0089080D" w:rsidP="0089080D" w:rsidR="0089080D" w:rsidRPr="0089080D">
      <w:pPr>
        <w:jc w:val="both"/>
        <w:rPr>
          <w:rFonts w:cstheme="minorHAnsi" w:hAnsiTheme="minorHAnsi" w:asciiTheme="minorHAnsi"/>
          <w:sz w:val="28"/>
          <w:szCs w:val="28"/>
          <w:u w:val="single"/>
          <w:lang w:val="pl-PL"/>
        </w:rPr>
      </w:pPr>
      <w:r w:rsidRPr="0089080D">
        <w:rPr>
          <w:rFonts w:cstheme="minorHAnsi" w:hAnsiTheme="minorHAnsi" w:asciiTheme="minorHAnsi"/>
          <w:sz w:val="28"/>
          <w:szCs w:val="28"/>
          <w:u w:val="single"/>
          <w:lang w:val="pl-PL"/>
        </w:rPr>
        <w:t>Prijavljene tražbine:</w:t>
      </w:r>
    </w:p>
    <w:p w:rsidRDefault="0089080D" w:rsidP="0089080D" w:rsidR="0089080D" w:rsidRPr="0089080D">
      <w:pPr>
        <w:jc w:val="both"/>
        <w:rPr>
          <w:rFonts w:cstheme="minorHAnsi" w:hAnsiTheme="minorHAnsi" w:asciiTheme="minorHAnsi"/>
          <w:sz w:val="28"/>
          <w:szCs w:val="28"/>
          <w:lang w:val="de-DE"/>
        </w:rPr>
      </w:pPr>
    </w:p>
    <w:tbl>
      <w:tblPr>
        <w:tblW w:type="dxa" w:w="8938"/>
        <w:tblInd w:type="dxa" w:w="-11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34"/>
        <w:gridCol w:w="5458"/>
        <w:gridCol w:w="2746"/>
      </w:tblGrid>
      <w:tr w:rsidTr="00173614" w:rsidR="0089080D" w:rsidRPr="0089080D">
        <w:tc>
          <w:tcPr>
            <w:tcW w:type="dxa" w:w="7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bCs/>
                <w:sz w:val="28"/>
                <w:szCs w:val="28"/>
              </w:rPr>
            </w:pPr>
            <w:r w:rsidRPr="0089080D">
              <w:rPr>
                <w:rFonts w:cstheme="minorHAnsi" w:hAnsiTheme="minorHAnsi" w:asciiTheme="minorHAnsi"/>
                <w:bCs/>
                <w:sz w:val="28"/>
                <w:szCs w:val="28"/>
              </w:rPr>
              <w:t>R.b.</w:t>
            </w:r>
          </w:p>
        </w:tc>
        <w:tc>
          <w:tcPr>
            <w:tcW w:type="dxa" w:w="545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</w:pPr>
            <w:r w:rsidRPr="0089080D"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  <w:t>Vrsta tražbine</w:t>
            </w:r>
          </w:p>
        </w:tc>
        <w:tc>
          <w:tcPr>
            <w:tcW w:type="dxa" w:w="27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</w:pPr>
            <w:r w:rsidRPr="0089080D"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  <w:t>Kn</w:t>
            </w:r>
          </w:p>
        </w:tc>
      </w:tr>
      <w:tr w:rsidTr="00173614" w:rsidR="0089080D" w:rsidRPr="0089080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bCs/>
                <w:sz w:val="28"/>
                <w:szCs w:val="28"/>
              </w:rPr>
            </w:pPr>
            <w:r w:rsidRPr="0089080D">
              <w:rPr>
                <w:rFonts w:cstheme="minorHAnsi" w:hAnsiTheme="minorHAnsi" w:asciiTheme="minorHAnsi"/>
                <w:bCs/>
                <w:sz w:val="28"/>
                <w:szCs w:val="28"/>
              </w:rPr>
              <w:t>1.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</w:rPr>
            </w:pPr>
            <w:r w:rsidRPr="0089080D"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  <w:t>Razlu</w:t>
            </w:r>
            <w:r w:rsidRPr="0089080D">
              <w:rPr>
                <w:rFonts w:cstheme="minorHAnsi" w:hAnsiTheme="minorHAnsi" w:asciiTheme="minorHAnsi"/>
                <w:bCs/>
                <w:sz w:val="28"/>
                <w:szCs w:val="28"/>
              </w:rPr>
              <w:t>č</w:t>
            </w:r>
            <w:r w:rsidRPr="0089080D"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  <w:t>no</w:t>
            </w:r>
            <w:r w:rsidRPr="0089080D">
              <w:rPr>
                <w:rFonts w:cstheme="minorHAnsi" w:hAnsiTheme="minorHAnsi" w:asciiTheme="minorHAnsi"/>
                <w:bCs/>
                <w:sz w:val="28"/>
                <w:szCs w:val="28"/>
              </w:rPr>
              <w:t xml:space="preserve"> </w:t>
            </w:r>
            <w:r w:rsidRPr="0089080D"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  <w:t>pravo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</w:pPr>
            <w:r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  <w:t>3.069.136,47</w:t>
            </w:r>
          </w:p>
        </w:tc>
      </w:tr>
      <w:tr w:rsidTr="00173614" w:rsidR="0089080D" w:rsidRPr="0089080D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</w:rPr>
            </w:pPr>
            <w:r w:rsidRPr="0089080D">
              <w:rPr>
                <w:rFonts w:cstheme="minorHAnsi" w:hAnsiTheme="minorHAnsi" w:asciiTheme="minorHAnsi"/>
                <w:sz w:val="28"/>
                <w:szCs w:val="28"/>
                <w:lang w:val="de-DE"/>
              </w:rPr>
              <w:t>2</w:t>
            </w:r>
            <w:r w:rsidRPr="0089080D">
              <w:rPr>
                <w:rFonts w:cstheme="minorHAnsi" w:hAnsiTheme="minorHAnsi" w:asciiTheme="minorHAnsi"/>
                <w:sz w:val="28"/>
                <w:szCs w:val="28"/>
                <w:lang w:val="en-GB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  <w:lang w:val="en-GB"/>
              </w:rPr>
            </w:pPr>
            <w:r w:rsidRPr="0089080D">
              <w:rPr>
                <w:rFonts w:cstheme="minorHAnsi" w:hAnsiTheme="minorHAnsi" w:asciiTheme="minorHAnsi"/>
                <w:sz w:val="28"/>
                <w:szCs w:val="28"/>
                <w:lang w:val="en-GB"/>
              </w:rPr>
              <w:t>Priznate tražbine 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  <w:lang w:val="de-DE"/>
              </w:rPr>
            </w:pPr>
            <w:r w:rsidRPr="0089080D">
              <w:rPr>
                <w:rFonts w:cstheme="minorHAnsi" w:hAnsiTheme="minorHAnsi" w:asciiTheme="minorHAnsi"/>
                <w:sz w:val="28"/>
                <w:szCs w:val="28"/>
                <w:lang w:val="de-DE"/>
              </w:rPr>
              <w:t>346.524,30</w:t>
            </w:r>
          </w:p>
        </w:tc>
      </w:tr>
      <w:tr w:rsidTr="00173614" w:rsidR="0089080D" w:rsidRPr="0089080D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  <w:lang w:val="de-DE"/>
              </w:rPr>
            </w:pPr>
            <w:r w:rsidRPr="0089080D">
              <w:rPr>
                <w:rFonts w:cstheme="minorHAnsi" w:hAnsiTheme="minorHAnsi" w:asciiTheme="minorHAnsi"/>
                <w:sz w:val="28"/>
                <w:szCs w:val="28"/>
                <w:lang w:val="de-DE"/>
              </w:rPr>
              <w:t>3.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  <w:lang w:val="en-GB"/>
              </w:rPr>
            </w:pPr>
            <w:r w:rsidRPr="0089080D">
              <w:rPr>
                <w:rFonts w:cstheme="minorHAnsi" w:hAnsiTheme="minorHAnsi" w:asciiTheme="minorHAnsi"/>
                <w:sz w:val="28"/>
                <w:szCs w:val="28"/>
                <w:lang w:val="en-GB"/>
              </w:rPr>
              <w:t xml:space="preserve">Prijavljene tražbine II višeg isplatnog reda 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3540" w:rsidP="0089080D" w:rsidR="0089080D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  <w:lang w:val="de-DE"/>
              </w:rPr>
            </w:pPr>
            <w:r>
              <w:rPr>
                <w:rFonts w:cstheme="minorHAnsi" w:hAnsiTheme="minorHAnsi" w:asciiTheme="minorHAnsi"/>
                <w:sz w:val="28"/>
                <w:szCs w:val="28"/>
                <w:lang w:val="de-DE"/>
              </w:rPr>
              <w:t>3.239.512,03</w:t>
            </w:r>
          </w:p>
        </w:tc>
      </w:tr>
      <w:tr w:rsidTr="00173614" w:rsidR="0089080D" w:rsidRPr="0089080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  <w:lang w:val="de-DE"/>
              </w:rPr>
            </w:pPr>
            <w:r w:rsidRPr="0089080D">
              <w:rPr>
                <w:rFonts w:cstheme="minorHAnsi" w:hAnsiTheme="minorHAnsi" w:asciiTheme="minorHAnsi"/>
                <w:sz w:val="28"/>
                <w:szCs w:val="28"/>
                <w:lang w:val="de-DE"/>
              </w:rPr>
              <w:t>4.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  <w:lang w:val="de-DE"/>
              </w:rPr>
            </w:pPr>
            <w:r w:rsidRPr="0089080D">
              <w:rPr>
                <w:rFonts w:cstheme="minorHAnsi" w:hAnsiTheme="minorHAnsi" w:asciiTheme="minorHAnsi"/>
                <w:sz w:val="28"/>
                <w:szCs w:val="28"/>
                <w:lang w:val="de-DE"/>
              </w:rPr>
              <w:t>Priznate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3540" w:rsidP="0089080D" w:rsidR="0089080D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  <w:lang w:val="de-DE"/>
              </w:rPr>
            </w:pPr>
            <w:r w:rsidRPr="000E3540">
              <w:rPr>
                <w:rFonts w:cstheme="minorHAnsi" w:hAnsiTheme="minorHAnsi" w:asciiTheme="minorHAnsi"/>
                <w:sz w:val="28"/>
                <w:szCs w:val="28"/>
                <w:lang w:val="de-DE"/>
              </w:rPr>
              <w:t>3.239.512,03</w:t>
            </w:r>
          </w:p>
        </w:tc>
      </w:tr>
      <w:tr w:rsidTr="00173614" w:rsidR="0089080D" w:rsidRPr="0089080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</w:pPr>
            <w:r w:rsidRPr="0089080D"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  <w:t>5.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</w:pPr>
            <w:r w:rsidRPr="0089080D"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  <w:t>Osporene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</w:pPr>
          </w:p>
        </w:tc>
      </w:tr>
      <w:tr w:rsidTr="00173614" w:rsidR="0089080D" w:rsidRPr="0089080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b/>
                <w:bCs/>
                <w:sz w:val="28"/>
                <w:szCs w:val="28"/>
                <w:lang w:val="de-DE"/>
              </w:rPr>
            </w:pPr>
            <w:r>
              <w:rPr>
                <w:rFonts w:cstheme="minorHAnsi" w:hAnsiTheme="minorHAnsi" w:asciiTheme="minorHAnsi"/>
                <w:b/>
                <w:bCs/>
                <w:sz w:val="28"/>
                <w:szCs w:val="28"/>
                <w:lang w:val="de-DE"/>
              </w:rPr>
              <w:t xml:space="preserve">UKUPNO TRAŽBINE 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3540" w:rsidP="0089080D" w:rsidR="0089080D" w:rsidRPr="0089080D">
            <w:pPr>
              <w:jc w:val="both"/>
              <w:rPr>
                <w:rFonts w:cstheme="minorHAnsi" w:hAnsiTheme="minorHAnsi" w:asciiTheme="minorHAnsi"/>
                <w:b/>
                <w:bCs/>
                <w:sz w:val="28"/>
                <w:szCs w:val="28"/>
                <w:lang w:val="de-DE"/>
              </w:rPr>
            </w:pPr>
            <w:r>
              <w:rPr>
                <w:rFonts w:cstheme="minorHAnsi" w:hAnsiTheme="minorHAnsi" w:asciiTheme="minorHAnsi"/>
                <w:b/>
                <w:bCs/>
                <w:sz w:val="28"/>
                <w:szCs w:val="28"/>
                <w:lang w:val="de-DE"/>
              </w:rPr>
              <w:t>6.655.172,80</w:t>
            </w:r>
          </w:p>
        </w:tc>
      </w:tr>
    </w:tbl>
    <w:p w:rsidRDefault="0089080D" w:rsidP="001D0C67" w:rsidR="0089080D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A60FC2" w:rsidP="001D0C67" w:rsidR="00A60FC2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0E1F39" w:rsidP="001D0C67" w:rsidR="000E1F39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III. RADNJE KOJE ĆE SE PODUZETI U NAREDNOM RAZDOBLJU</w:t>
      </w:r>
      <w:r w:rsidR="00AF490D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OD </w:t>
      </w:r>
      <w:r w:rsidR="004F2B03">
        <w:rPr>
          <w:rFonts w:cstheme="minorHAnsi" w:hAnsiTheme="minorHAnsi" w:asciiTheme="minorHAnsi"/>
          <w:sz w:val="28"/>
          <w:szCs w:val="28"/>
          <w:lang w:val="pl-PL"/>
        </w:rPr>
        <w:t>15</w:t>
      </w:r>
      <w:r w:rsidR="00C0262E" w:rsidRPr="00C0262E">
        <w:rPr>
          <w:rFonts w:cstheme="minorHAnsi" w:hAnsiTheme="minorHAnsi" w:asciiTheme="minorHAnsi"/>
          <w:sz w:val="28"/>
          <w:szCs w:val="28"/>
          <w:lang w:val="pl-PL"/>
        </w:rPr>
        <w:t>.03.2018.</w:t>
      </w:r>
      <w:r w:rsidR="00AF490D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DO </w:t>
      </w:r>
      <w:r w:rsidR="004F2B03">
        <w:rPr>
          <w:rFonts w:cstheme="minorHAnsi" w:hAnsiTheme="minorHAnsi" w:asciiTheme="minorHAnsi"/>
          <w:sz w:val="28"/>
          <w:szCs w:val="28"/>
          <w:lang w:val="pl-PL"/>
        </w:rPr>
        <w:t>15</w:t>
      </w:r>
      <w:r w:rsidR="00C0262E" w:rsidRPr="00C0262E">
        <w:rPr>
          <w:rFonts w:cstheme="minorHAnsi" w:hAnsiTheme="minorHAnsi" w:asciiTheme="minorHAnsi"/>
          <w:sz w:val="28"/>
          <w:szCs w:val="28"/>
          <w:lang w:val="pl-PL"/>
        </w:rPr>
        <w:t>.06</w:t>
      </w:r>
      <w:r w:rsidR="00AF490D" w:rsidRPr="00C0262E">
        <w:rPr>
          <w:rFonts w:cstheme="minorHAnsi" w:hAnsiTheme="minorHAnsi" w:asciiTheme="minorHAnsi"/>
          <w:sz w:val="28"/>
          <w:szCs w:val="28"/>
          <w:lang w:val="pl-PL"/>
        </w:rPr>
        <w:t>.2018. godine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>.</w:t>
      </w:r>
    </w:p>
    <w:p w:rsidRDefault="00AF490D" w:rsidP="001D0C67" w:rsidR="00AF490D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U navedneno razdoblju poduzeti će se sve radnje radi unovčenja imovine stečajnog dužnika i namirenja vjerovnika.</w:t>
      </w:r>
    </w:p>
    <w:p w:rsidRDefault="003034F9" w:rsidP="001D0C67" w:rsidR="000E1F39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Stečajni upravitelj</w:t>
      </w:r>
      <w:r w:rsidR="005E1BE6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predlaže da se donesu slijedeće odluke:</w:t>
      </w:r>
    </w:p>
    <w:p w:rsidRDefault="005E1BE6" w:rsidP="001D0C67" w:rsidR="005E1BE6" w:rsidRPr="00C0262E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Usva</w:t>
      </w:r>
      <w:r w:rsidR="003034F9">
        <w:rPr>
          <w:rFonts w:cstheme="minorHAnsi" w:hAnsiTheme="minorHAnsi" w:asciiTheme="minorHAnsi"/>
          <w:sz w:val="28"/>
          <w:szCs w:val="28"/>
          <w:lang w:val="pl-PL"/>
        </w:rPr>
        <w:t>ja se izvješće stečajnog upravitelja</w:t>
      </w:r>
    </w:p>
    <w:p w:rsidRDefault="003B22F6" w:rsidP="001D0C67" w:rsidR="005E1BE6" w:rsidRPr="00C0262E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 xml:space="preserve">Utvrđuje sa da nema </w:t>
      </w:r>
      <w:r w:rsidR="005E1BE6" w:rsidRPr="00C0262E">
        <w:rPr>
          <w:rFonts w:cstheme="minorHAnsi" w:hAnsiTheme="minorHAnsi" w:asciiTheme="minorHAnsi"/>
          <w:sz w:val="28"/>
          <w:szCs w:val="28"/>
          <w:lang w:val="pl-PL"/>
        </w:rPr>
        <w:t>mogućnosti nastavka poslovanja stečajnog dužnika</w:t>
      </w:r>
    </w:p>
    <w:p w:rsidRDefault="00C0262E" w:rsidP="001D0C67" w:rsidR="00C0262E" w:rsidRPr="00DE2AF9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DE2AF9">
        <w:rPr>
          <w:rFonts w:cstheme="minorHAnsi" w:hAnsiTheme="minorHAnsi" w:asciiTheme="minorHAnsi"/>
          <w:sz w:val="28"/>
          <w:szCs w:val="28"/>
          <w:lang w:val="pl-PL"/>
        </w:rPr>
        <w:t>Pristupiti unovčenju imovine stečajnog dužnika na kojoj postoji razlučno prava temeljem odredbi</w:t>
      </w:r>
      <w:r w:rsidR="003B22F6">
        <w:rPr>
          <w:rFonts w:cstheme="minorHAnsi" w:hAnsiTheme="minorHAnsi" w:asciiTheme="minorHAnsi"/>
          <w:sz w:val="28"/>
          <w:szCs w:val="28"/>
          <w:lang w:val="pl-PL"/>
        </w:rPr>
        <w:t xml:space="preserve"> članka 247.</w:t>
      </w:r>
      <w:r w:rsidR="00552F72">
        <w:rPr>
          <w:rFonts w:cstheme="minorHAnsi" w:hAnsiTheme="minorHAnsi" w:asciiTheme="minorHAnsi"/>
          <w:sz w:val="28"/>
          <w:szCs w:val="28"/>
          <w:lang w:val="pl-PL"/>
        </w:rPr>
        <w:t xml:space="preserve"> Stečajnog zakona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t>, na način da se vrijednost nekretnina na kojima postoji razlučno pravo utvrdi putem ovlašenog sudskog vještaka građevinske struke.</w:t>
      </w:r>
    </w:p>
    <w:p w:rsidRDefault="00C61A21" w:rsidP="00443C34" w:rsidR="00C61A21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443C34">
        <w:rPr>
          <w:rFonts w:cstheme="minorHAnsi" w:hAnsiTheme="minorHAnsi" w:asciiTheme="minorHAnsi"/>
          <w:sz w:val="28"/>
          <w:szCs w:val="28"/>
          <w:lang w:val="pl-PL"/>
        </w:rPr>
        <w:t>Pristupiti naplati svih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t xml:space="preserve"> potraživanja i unovčenju</w:t>
      </w:r>
      <w:r w:rsidRPr="00443C34">
        <w:rPr>
          <w:rFonts w:cstheme="minorHAnsi" w:hAnsiTheme="minorHAnsi" w:asciiTheme="minorHAnsi"/>
          <w:sz w:val="28"/>
          <w:szCs w:val="28"/>
          <w:lang w:val="pl-PL"/>
        </w:rPr>
        <w:t xml:space="preserve"> im</w:t>
      </w:r>
      <w:r w:rsidR="00C0262E" w:rsidRPr="00443C34">
        <w:rPr>
          <w:rFonts w:cstheme="minorHAnsi" w:hAnsiTheme="minorHAnsi" w:asciiTheme="minorHAnsi"/>
          <w:sz w:val="28"/>
          <w:szCs w:val="28"/>
          <w:lang w:val="pl-PL"/>
        </w:rPr>
        <w:t>ovine stečajne</w:t>
      </w:r>
      <w:r w:rsidRPr="00443C34">
        <w:rPr>
          <w:rFonts w:cstheme="minorHAnsi" w:hAnsiTheme="minorHAnsi" w:asciiTheme="minorHAnsi"/>
          <w:sz w:val="28"/>
          <w:szCs w:val="28"/>
          <w:lang w:val="pl-PL"/>
        </w:rPr>
        <w:t xml:space="preserve"> mase sukladno odluci skupštine vjerovnika</w:t>
      </w:r>
    </w:p>
    <w:p w:rsidRDefault="003B22F6" w:rsidP="00443C34" w:rsidR="003B22F6" w:rsidRPr="00443C34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Ovlašćuje se stečajni upravitelj preuzeti i nastaviti voditi od ranije pokretnute sudske postupke</w:t>
      </w:r>
    </w:p>
    <w:p w:rsidRDefault="00C61A21" w:rsidP="001D0C67" w:rsidR="00C61A21" w:rsidRPr="00C0262E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lastRenderedPageBreak/>
        <w:t>Ovlašćuje se stečajni upravitelj, ako ocijeni da postoje izgledi da se iz istih ostvari imovinska korist, pokrenuti i druge postupke radi naplate potraživanja od dužnikovih dužnika</w:t>
      </w:r>
    </w:p>
    <w:p w:rsidRDefault="00C61A21" w:rsidP="001D0C67" w:rsidR="00C61A21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DE2AF9">
        <w:rPr>
          <w:rFonts w:cstheme="minorHAnsi" w:hAnsiTheme="minorHAnsi" w:asciiTheme="minorHAnsi"/>
          <w:sz w:val="28"/>
          <w:szCs w:val="28"/>
          <w:lang w:val="pl-PL"/>
        </w:rPr>
        <w:t xml:space="preserve">Ovlašćuje se stečajni upravitelj svu pokretnu imovinu koja nije opterećena razlučnim pravima, </w:t>
      </w:r>
      <w:r w:rsidR="007A775E" w:rsidRPr="00DE2AF9">
        <w:rPr>
          <w:rFonts w:cstheme="minorHAnsi" w:hAnsiTheme="minorHAnsi" w:asciiTheme="minorHAnsi"/>
          <w:sz w:val="28"/>
          <w:szCs w:val="28"/>
          <w:lang w:val="pl-PL"/>
        </w:rPr>
        <w:t>a koje je zatečen</w:t>
      </w:r>
      <w:r w:rsidR="00AF62D3" w:rsidRPr="00DE2AF9">
        <w:rPr>
          <w:rFonts w:cstheme="minorHAnsi" w:hAnsiTheme="minorHAnsi" w:asciiTheme="minorHAnsi"/>
          <w:sz w:val="28"/>
          <w:szCs w:val="28"/>
          <w:lang w:val="pl-PL"/>
        </w:rPr>
        <w:t xml:space="preserve">a u 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t xml:space="preserve">vlasništvu i </w:t>
      </w:r>
      <w:r w:rsidR="00AF62D3" w:rsidRPr="00DE2AF9">
        <w:rPr>
          <w:rFonts w:cstheme="minorHAnsi" w:hAnsiTheme="minorHAnsi" w:asciiTheme="minorHAnsi"/>
          <w:sz w:val="28"/>
          <w:szCs w:val="28"/>
          <w:lang w:val="pl-PL"/>
        </w:rPr>
        <w:t>posjedu stečajnog dužnika</w:t>
      </w:r>
      <w:r w:rsidR="000E4057" w:rsidRPr="00DE2AF9">
        <w:rPr>
          <w:rFonts w:cstheme="minorHAnsi" w:hAnsiTheme="minorHAnsi" w:asciiTheme="minorHAnsi"/>
          <w:sz w:val="28"/>
          <w:szCs w:val="28"/>
          <w:lang w:val="pl-PL"/>
        </w:rPr>
        <w:t>,</w:t>
      </w:r>
      <w:r w:rsidR="00AF62D3" w:rsidRPr="00DE2AF9">
        <w:rPr>
          <w:rFonts w:cstheme="minorHAnsi" w:hAnsiTheme="minorHAnsi" w:asciiTheme="minorHAnsi"/>
          <w:sz w:val="28"/>
          <w:szCs w:val="28"/>
          <w:lang w:val="pl-PL"/>
        </w:rPr>
        <w:t xml:space="preserve"> </w:t>
      </w:r>
      <w:r w:rsidRPr="00DE2AF9">
        <w:rPr>
          <w:rFonts w:cstheme="minorHAnsi" w:hAnsiTheme="minorHAnsi" w:asciiTheme="minorHAnsi"/>
          <w:sz w:val="28"/>
          <w:szCs w:val="28"/>
          <w:lang w:val="pl-PL"/>
        </w:rPr>
        <w:t>unovčiti sukladno odredbi članka 249. Stečajnog zakona</w:t>
      </w:r>
    </w:p>
    <w:p w:rsidRDefault="003B22F6" w:rsidP="001D0C67" w:rsidR="003B22F6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Ovlašćuje se stečajni upravitelj, kada ocijeni da za to postoje opravdani interesi, izdati odvjetnicima punomoć za zastupanje u upravnom ili sudskm postupku</w:t>
      </w:r>
    </w:p>
    <w:p w:rsidRDefault="00517230" w:rsidP="000B76CE" w:rsidR="00517230" w:rsidRPr="00DE2AF9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Daje se suglasnost stečajnom upravitelju za zaključenje Ugovora o zakupu poslovnog prosto</w:t>
      </w:r>
      <w:r w:rsidR="000B76CE">
        <w:rPr>
          <w:rFonts w:cstheme="minorHAnsi" w:hAnsiTheme="minorHAnsi" w:asciiTheme="minorHAnsi"/>
          <w:sz w:val="28"/>
          <w:szCs w:val="28"/>
          <w:lang w:val="pl-PL"/>
        </w:rPr>
        <w:t xml:space="preserve">ra u Daruvaru, Josipa Jelačića sa tvrkom </w:t>
      </w:r>
      <w:r w:rsidR="000B76CE" w:rsidRPr="000B76CE">
        <w:rPr>
          <w:rFonts w:cstheme="minorHAnsi" w:hAnsiTheme="minorHAnsi" w:asciiTheme="minorHAnsi"/>
          <w:sz w:val="28"/>
          <w:szCs w:val="28"/>
          <w:lang w:val="pl-PL"/>
        </w:rPr>
        <w:t>Pro Doors d.o.o. iz Klokočevca</w:t>
      </w:r>
      <w:r w:rsidR="000B76CE">
        <w:rPr>
          <w:rFonts w:cstheme="minorHAnsi" w:hAnsiTheme="minorHAnsi" w:asciiTheme="minorHAnsi"/>
          <w:sz w:val="28"/>
          <w:szCs w:val="28"/>
          <w:lang w:val="pl-PL"/>
        </w:rPr>
        <w:t xml:space="preserve"> na</w:t>
      </w:r>
      <w:r w:rsidR="000B76CE" w:rsidRPr="000B76CE">
        <w:rPr>
          <w:rFonts w:cstheme="minorHAnsi" w:hAnsiTheme="minorHAnsi" w:asciiTheme="minorHAnsi"/>
          <w:sz w:val="28"/>
          <w:szCs w:val="28"/>
          <w:lang w:val="pl-PL"/>
        </w:rPr>
        <w:t xml:space="preserve"> iznos od 4.500,00 kuna + PDV mjesečno uz snašanje</w:t>
      </w:r>
      <w:r w:rsidR="003B22F6">
        <w:rPr>
          <w:rFonts w:cstheme="minorHAnsi" w:hAnsiTheme="minorHAnsi" w:asciiTheme="minorHAnsi"/>
          <w:sz w:val="28"/>
          <w:szCs w:val="28"/>
          <w:lang w:val="pl-PL"/>
        </w:rPr>
        <w:t xml:space="preserve"> svih troškova mjesečnih režija na rok do prodaje predmetne nekretnine u stečajnom postupku.</w:t>
      </w:r>
    </w:p>
    <w:p w:rsidRDefault="00C61A21" w:rsidP="001D0C67" w:rsidR="00C61A21" w:rsidRPr="00C0262E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DE2AF9">
        <w:rPr>
          <w:rFonts w:cstheme="minorHAnsi" w:hAnsiTheme="minorHAnsi" w:asciiTheme="minorHAnsi"/>
          <w:sz w:val="28"/>
          <w:szCs w:val="28"/>
          <w:lang w:val="pl-PL"/>
        </w:rPr>
        <w:t>Poduzeti i ostale potrebne radnje koje bi pridonijele sačuvanju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i eventulalnom povećanju stečajne mase.</w:t>
      </w:r>
    </w:p>
    <w:p w:rsidRDefault="00C00202" w:rsidP="001D0C67" w:rsidR="00C00202" w:rsidRPr="00C0262E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00202" w:rsidP="00C00202" w:rsidR="00C00202" w:rsidRPr="00C0262E">
      <w:pPr>
        <w:pStyle w:val="Odlomakpopisa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00202" w:rsidP="00C00202" w:rsidR="00C00202" w:rsidRPr="00C0262E">
      <w:pPr>
        <w:ind w:left="360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Mjesto i datum 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  <w:t>Stečajni upravitelj</w:t>
      </w:r>
    </w:p>
    <w:p w:rsidRDefault="00C00202" w:rsidP="00C00202" w:rsidR="000E1F39" w:rsidRPr="00C0262E">
      <w:pPr>
        <w:ind w:left="360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Zagreb, </w:t>
      </w:r>
      <w:r w:rsidR="000E4057">
        <w:rPr>
          <w:rFonts w:cstheme="minorHAnsi" w:hAnsiTheme="minorHAnsi" w:asciiTheme="minorHAnsi"/>
          <w:sz w:val="28"/>
          <w:szCs w:val="28"/>
          <w:lang w:val="pl-PL"/>
        </w:rPr>
        <w:t>27</w:t>
      </w:r>
      <w:r w:rsidR="00C0262E">
        <w:rPr>
          <w:rFonts w:cstheme="minorHAnsi" w:hAnsiTheme="minorHAnsi" w:asciiTheme="minorHAnsi"/>
          <w:sz w:val="28"/>
          <w:szCs w:val="28"/>
          <w:lang w:val="pl-PL"/>
        </w:rPr>
        <w:t>.02.2018.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godine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  <w:t>Saša Stipić</w:t>
      </w:r>
    </w:p>
    <w:p w:rsidRDefault="00C61F72" w:rsidR="00C61F72" w:rsidRPr="00C0262E">
      <w:pPr>
        <w:rPr>
          <w:rFonts w:cstheme="minorHAnsi" w:hAnsiTheme="minorHAnsi" w:asciiTheme="minorHAnsi"/>
          <w:sz w:val="28"/>
          <w:szCs w:val="28"/>
          <w:lang w:val="pl-PL"/>
        </w:rPr>
      </w:pPr>
    </w:p>
    <w:sectPr w:rsidR="00C61F72" w:rsidRPr="00C026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366DD"/>
    <w:multiLevelType w:val="hybridMultilevel"/>
    <w:tmpl w:val="D4822906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AD0858"/>
    <w:multiLevelType w:val="hybridMultilevel"/>
    <w:tmpl w:val="89C26E34"/>
    <w:lvl w:tplc="8B4EB97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C454B5B"/>
    <w:multiLevelType w:val="hybridMultilevel"/>
    <w:tmpl w:val="2C58A94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1D51E4"/>
    <w:multiLevelType w:val="hybridMultilevel"/>
    <w:tmpl w:val="C13CBC6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9372EF"/>
    <w:multiLevelType w:val="hybridMultilevel"/>
    <w:tmpl w:val="384417E4"/>
    <w:lvl w:tplc="846A64E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55D63BF5"/>
    <w:multiLevelType w:val="hybridMultilevel"/>
    <w:tmpl w:val="D45686EC"/>
    <w:lvl w:tplc="06C2AF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6E4CF3"/>
    <w:multiLevelType w:val="hybridMultilevel"/>
    <w:tmpl w:val="1CFC488A"/>
    <w:lvl w:tplc="35601AB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B023838"/>
    <w:multiLevelType w:val="hybridMultilevel"/>
    <w:tmpl w:val="8CAC2572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B2672C"/>
    <w:multiLevelType w:val="hybridMultilevel"/>
    <w:tmpl w:val="2216293E"/>
    <w:lvl w:tplc="56602F32" w:ilvl="0">
      <w:start w:val="2"/>
      <w:numFmt w:val="upperRoman"/>
      <w:lvlText w:val="%1."/>
      <w:lvlJc w:val="left"/>
      <w:pPr>
        <w:ind w:hanging="720" w:left="4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11">
    <w:nsid w:val="7E474194"/>
    <w:multiLevelType w:val="hybridMultilevel"/>
    <w:tmpl w:val="4086E12E"/>
    <w:lvl w:tplc="7DA0FC0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11"/>
  </w:num>
  <w:num w:numId="9">
    <w:abstractNumId w:val="3"/>
  </w:num>
  <w:num w:numId="10">
    <w:abstractNumId w:val="10"/>
  </w:num>
  <w:num w:numId="11">
    <w:abstractNumId w:val="0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2B32"/>
    <w:rsid w:val="00070B4D"/>
    <w:rsid w:val="000B76CE"/>
    <w:rsid w:val="000C6D9E"/>
    <w:rsid w:val="000E1F39"/>
    <w:rsid w:val="000E3540"/>
    <w:rsid w:val="000E4057"/>
    <w:rsid w:val="000F0DA9"/>
    <w:rsid w:val="001B01D2"/>
    <w:rsid w:val="001C5A13"/>
    <w:rsid w:val="001C5FEC"/>
    <w:rsid w:val="001D0C67"/>
    <w:rsid w:val="003034F9"/>
    <w:rsid w:val="003211F6"/>
    <w:rsid w:val="003975EA"/>
    <w:rsid w:val="003A33F4"/>
    <w:rsid w:val="003B22F6"/>
    <w:rsid w:val="00443C34"/>
    <w:rsid w:val="00460796"/>
    <w:rsid w:val="004927FD"/>
    <w:rsid w:val="004D5DE8"/>
    <w:rsid w:val="004F2B03"/>
    <w:rsid w:val="00517230"/>
    <w:rsid w:val="00552F72"/>
    <w:rsid w:val="005729BC"/>
    <w:rsid w:val="005E1BE6"/>
    <w:rsid w:val="006A6CC5"/>
    <w:rsid w:val="006F5725"/>
    <w:rsid w:val="00784BF6"/>
    <w:rsid w:val="007A775E"/>
    <w:rsid w:val="0082794A"/>
    <w:rsid w:val="008512FB"/>
    <w:rsid w:val="0089080D"/>
    <w:rsid w:val="008F77B5"/>
    <w:rsid w:val="009E3D02"/>
    <w:rsid w:val="00A60FC2"/>
    <w:rsid w:val="00A84626"/>
    <w:rsid w:val="00A874C0"/>
    <w:rsid w:val="00AF490D"/>
    <w:rsid w:val="00AF62D3"/>
    <w:rsid w:val="00B46947"/>
    <w:rsid w:val="00B556A9"/>
    <w:rsid w:val="00C00202"/>
    <w:rsid w:val="00C0262E"/>
    <w:rsid w:val="00C24B30"/>
    <w:rsid w:val="00C61A21"/>
    <w:rsid w:val="00C61F72"/>
    <w:rsid w:val="00D416F2"/>
    <w:rsid w:val="00DA0A3B"/>
    <w:rsid w:val="00DE2AF9"/>
    <w:rsid w:val="00E0159D"/>
    <w:rsid w:val="00E714C7"/>
    <w:rsid w:val="00EA3D08"/>
    <w:rsid w:val="00FA2A7E"/>
    <w:rsid w:val="00FF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D5D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3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D02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D02"/>
    <w:rPr>
      <w:rFonts w:cstheme="minorHAnsi" w:hAnsiTheme="minorHAnsi" w:asciiTheme="minorHAnsi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D02"/>
    <w:rPr>
      <w:rFonts w:cstheme="minorHAnsi" w:hAnsiTheme="minorHAnsi" w:asciiTheme="minorHAnsi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D02"/>
    <w:rPr>
      <w:rFonts w:cstheme="minorHAnsi" w:hAnsiTheme="minorHAnsi" w:asciiTheme="minorHAnsi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D5D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3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D02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D02"/>
    <w:rPr>
      <w:rFonts w:asciiTheme="minorHAnsi" w:cstheme="minorHAnsi" w:hAnsiTheme="minorHAnsi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D02"/>
    <w:rPr>
      <w:rFonts w:asciiTheme="minorHAnsi" w:cstheme="minorHAnsi" w:hAnsiTheme="minorHAnsi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D02"/>
    <w:rPr>
      <w:rFonts w:asciiTheme="minorHAnsi" w:cstheme="minorHAnsi" w:hAnsiTheme="minorHAnsi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1365</properties:Words>
  <properties:Characters>8083</properties:Characters>
  <properties:Lines>356</properties:Lines>
  <properties:Paragraphs>145</properties:Paragraphs>
  <properties:TotalTime>188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2018-02-25T18:49:00Z</dcterms:created>
  <dc:creator>ADMINIBM</dc:creator>
  <cp:lastModifiedBy>Monika Grbac</cp:lastModifiedBy>
  <cp:lastPrinted>2018-02-28T14:26:00Z</cp:lastPrinted>
  <dcterms:modified xmlns:xsi="http://www.w3.org/2001/XMLSchema-instance" xsi:type="dcterms:W3CDTF">2018-03-02T07:24:00Z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St-4903/2016-22 / Podnesak - Izvješće stečajnog upravitelja (PVC-izvješće.doc.docx)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