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01fd" w14:paraId="71201fd" w:rsidRDefault="00E62DB7" w:rsidP="00F41D14" w:rsidR="00E62DB7">
      <w:pPr>
        <w:pStyle w:val="Bezproreda"/>
        <w15:collapsed w:val="false"/>
      </w:pPr>
      <w:bookmarkStart w:name="_GoBack" w:id="0"/>
      <w:bookmarkEnd w:id="0"/>
      <w:r>
        <w:t>Obrazac 19.</w:t>
      </w:r>
    </w:p>
    <w:p w:rsidRDefault="00E62DB7" w:rsidR="00E62DB7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Bjelovaru</w:t>
      </w:r>
    </w:p>
    <w:p w:rsidRDefault="00E62DB7" w:rsidR="00E62DB7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St-348/2018</w:t>
      </w:r>
    </w:p>
    <w:p w:rsidRDefault="00E62DB7" w:rsidR="00E62DB7"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Zlatni bregi d.o.o. u stečaju iz Donjeg Vina 1c, Donje Vino, OIB:  63933035073</w:t>
      </w:r>
    </w:p>
    <w:p w:rsidRDefault="00E62DB7" w:rsidR="00E62DB7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E62DB7" w:rsidR="00E62DB7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62DB7" w:rsidR="00E62DB7">
      <w:pPr>
        <w:pStyle w:val="Bezproreda1"/>
        <w:rPr>
          <w:rFonts w:hAnsi="Times New Roman" w:ascii="Times New Roman"/>
          <w:sz w:val="24"/>
          <w:szCs w:val="24"/>
        </w:rPr>
      </w:pPr>
    </w:p>
    <w:p w:rsidRDefault="00E62DB7" w:rsidR="00E62DB7">
      <w:pPr>
        <w:pStyle w:val="Bezproreda1"/>
        <w:numPr>
          <w:ilvl w:val="0"/>
          <w:numId w:val="1"/>
        </w:numPr>
        <w:jc w:val="center"/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62DB7" w:rsidR="00E62DB7">
      <w:pPr>
        <w:pStyle w:val="Bezproreda1"/>
      </w:pPr>
      <w:r>
        <w:rPr>
          <w:rFonts w:hAnsi="Times New Roman" w:ascii="Times New Roman"/>
          <w:b/>
          <w:bCs/>
          <w:sz w:val="24"/>
          <w:szCs w:val="24"/>
        </w:rPr>
        <w:t>I. viši isplatni red</w:t>
      </w:r>
    </w:p>
    <w:p w:rsidRDefault="00E62DB7" w:rsidR="00E62DB7">
      <w:pPr>
        <w:pStyle w:val="Bezproreda1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-1017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450"/>
        <w:gridCol w:w="1756"/>
        <w:gridCol w:w="1214"/>
        <w:gridCol w:w="1530"/>
        <w:gridCol w:w="1710"/>
        <w:gridCol w:w="1891"/>
        <w:gridCol w:w="1530"/>
        <w:gridCol w:w="1170"/>
        <w:gridCol w:w="1170"/>
        <w:gridCol w:w="2653"/>
      </w:tblGrid>
      <w:tr w:rsidTr="00F41D14" w:rsidR="00E62DB7">
        <w:trPr>
          <w:trHeight w:val="138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BR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Ime i prezime/ naziv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Razlog osporavanja</w:t>
            </w: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Oznaka ovršne isprave </w:t>
            </w: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br/>
              <w:t xml:space="preserve">ako se tražbine zasniva </w:t>
            </w: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br/>
              <w:t>na ovršnoj ispravi</w:t>
            </w:r>
          </w:p>
        </w:tc>
      </w:tr>
      <w:tr w:rsidTr="00F41D14" w:rsidR="00E62DB7">
        <w:trPr>
          <w:trHeight w:val="138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Republika Hrvatska, Ministarstvo financija porezna uprava, Područni ured Krapina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Ivana Rendića 5, Krapina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1,875,974.97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Predujam poreza na dohodak,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doprinos MIO I I II, doprinos ZO,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doprinos za zaštitu zdravlja na radu,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Doprinos za zapošljavanje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1,875,974.97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41D14" w:rsidR="00E62DB7">
        <w:trPr>
          <w:trHeight w:val="84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Mario Vuglec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11540912449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Donje Vino 1c, Donje Vino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17,853.40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Neisplaćena plaća 08/2017, 09/2017, 10/2017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17,553.40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Obračun neisplaćene plaće 08/2017, 09/2017, 10/2017</w:t>
            </w:r>
          </w:p>
        </w:tc>
      </w:tr>
      <w:tr w:rsidTr="00F41D14" w:rsidR="00E62DB7">
        <w:trPr>
          <w:trHeight w:val="57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Božica Papež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14906859676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Škarićevo 193, Krapina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548.02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Neisplaćena plaća 02/2018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548.02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Obračun neisplaćene plaće 02/2018</w:t>
            </w:r>
          </w:p>
        </w:tc>
      </w:tr>
      <w:tr w:rsidTr="00F41D14" w:rsidR="00E62DB7">
        <w:trPr>
          <w:trHeight w:val="84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Boris Vuglec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46735852153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Donje Vino 1c, Donje Vino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3,053.18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Neisplaćena plaća 09/2017, 10/2017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3,053.18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Obračun neisplaćene plaće 09/2017, 10/2017</w:t>
            </w:r>
          </w:p>
        </w:tc>
      </w:tr>
      <w:tr w:rsidTr="00F41D14" w:rsidR="00E62DB7">
        <w:trPr>
          <w:trHeight w:val="57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Ksenija Vuglec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55229159657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Donje Vino 1c, Donje Vino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4,120.31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Neisplaćena plaća 08/2017 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4,120.31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Obračun neisplaćene plaće 08/2017 </w:t>
            </w:r>
          </w:p>
        </w:tc>
      </w:tr>
      <w:tr w:rsidTr="00F41D14" w:rsidR="00E62DB7">
        <w:trPr>
          <w:trHeight w:val="84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Kristina Benc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25137769500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Gornja Pačetina 79, Krapina</w:t>
            </w: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1,784.33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Neisplaćena plaća 01/2018, 02/2018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1,784.33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Obračun neisplaćene plaće 01/2018, 02/2018</w:t>
            </w:r>
          </w:p>
        </w:tc>
      </w:tr>
      <w:tr w:rsidTr="00F41D14" w:rsidR="00E62DB7">
        <w:trPr>
          <w:trHeight w:val="300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7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dxa" w:w="12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1,903,334.21 kn</w:t>
            </w:r>
          </w:p>
        </w:tc>
        <w:tc>
          <w:tcPr>
            <w:tcW w:type="dxa" w:w="189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1,903,034.21 kn</w:t>
            </w: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6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E62DB7" w:rsidR="00E62DB7">
      <w:pPr>
        <w:rPr>
          <w:rFonts w:hAnsi="Times New Roman" w:ascii="Times New Roman"/>
          <w:sz w:val="24"/>
          <w:szCs w:val="24"/>
        </w:rPr>
      </w:pPr>
    </w:p>
    <w:p w:rsidRDefault="00E62DB7" w:rsidR="00E62DB7">
      <w:pPr>
        <w:jc w:val="both"/>
      </w:pPr>
      <w:r>
        <w:rPr>
          <w:rFonts w:hAnsi="Times New Roman" w:ascii="Times New Roman"/>
          <w:b/>
          <w:sz w:val="24"/>
        </w:rPr>
        <w:t>II. viši isplatni red</w:t>
      </w:r>
    </w:p>
    <w:p w:rsidRDefault="00E62DB7" w:rsidR="00E62DB7">
      <w:pPr>
        <w:jc w:val="both"/>
        <w:rPr>
          <w:rFonts w:hAnsi="Times New Roman" w:ascii="Times New Roman"/>
          <w:b/>
          <w:sz w:val="24"/>
        </w:rPr>
      </w:pPr>
    </w:p>
    <w:tbl>
      <w:tblPr>
        <w:tblW w:type="auto" w:w="0"/>
        <w:tblInd w:type="dxa" w:w="-972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449"/>
        <w:gridCol w:w="1530"/>
        <w:gridCol w:w="1259"/>
        <w:gridCol w:w="1711"/>
        <w:gridCol w:w="1620"/>
        <w:gridCol w:w="1440"/>
        <w:gridCol w:w="1620"/>
        <w:gridCol w:w="1530"/>
        <w:gridCol w:w="1350"/>
        <w:gridCol w:w="1530"/>
        <w:gridCol w:w="989"/>
      </w:tblGrid>
      <w:tr w:rsidR="00E62DB7">
        <w:trPr>
          <w:trHeight w:val="1373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BR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Tvrtka  ili naziv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OIB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Adresa / sjedište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Iznos prijavljene tražbine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Iznos osporene tražbine</w:t>
            </w: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Razlog osporavanja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Oznaka ovršne isprave </w:t>
            </w:r>
            <w:r>
              <w:rPr>
                <w:rFonts w:hAnsi="Times New Roman" w:ascii="Times New Roman"/>
                <w:sz w:val="20"/>
                <w:szCs w:val="20"/>
              </w:rPr>
              <w:br/>
            </w:r>
            <w:r>
              <w:rPr>
                <w:rFonts w:hAnsi="Times New Roman" w:ascii="Times New Roman"/>
                <w:b/>
                <w:sz w:val="20"/>
                <w:szCs w:val="20"/>
              </w:rPr>
              <w:t>ako se tražbine zasniva</w:t>
            </w:r>
            <w:r>
              <w:rPr>
                <w:rFonts w:hAnsi="Times New Roman" w:ascii="Times New Roman"/>
                <w:sz w:val="20"/>
                <w:szCs w:val="20"/>
              </w:rPr>
              <w:br/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na ovršnoj ispravi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Dokaz o</w:t>
            </w:r>
            <w:r>
              <w:rPr>
                <w:rFonts w:hAnsi="Times New Roman" w:ascii="Times New Roman"/>
                <w:sz w:val="20"/>
                <w:szCs w:val="20"/>
              </w:rPr>
              <w:br/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plaćenoj</w:t>
            </w:r>
            <w:r>
              <w:rPr>
                <w:rFonts w:hAnsi="Times New Roman" w:ascii="Times New Roman"/>
                <w:sz w:val="20"/>
                <w:szCs w:val="20"/>
              </w:rPr>
              <w:br/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pristojbi</w:t>
            </w:r>
          </w:p>
        </w:tc>
      </w:tr>
      <w:tr w:rsidR="00E62DB7">
        <w:trPr>
          <w:trHeight w:val="2317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Republika Hrvatska, Ministarstvo financija porezna uprava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Ivana Rendića 5, Krapina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4,360,107.61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PDV, poseban porez na plaće,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članarina TZ, spomenička renta,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članarina HGK, doprinos  HGK,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Troškovi prisilne naplate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4,360,107.61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Prijava PDV-a 07 - 12/2017, JOPPD obrasci 08-11/2017, 02-03/2018, prijava turističke članarine 2016 i 2017, rješenje porezne uprave od 07.11.2017; 28.11.2017; 11.09.2012; 28.12.2016.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R="00E62DB7">
        <w:trPr>
          <w:trHeight w:val="57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Eko-flor plus d.o.o.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50730247993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Mokrice 180/c, Oroslavje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7,930.53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Vjerodostojne isprave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7,930.53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782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1,043.62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Vjerodostojne isprave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1,043.62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6591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Hrvatska banka za obnovu i razvoj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Strossmayerov trg 9,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7,794,154.94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Ugovor o kreditu DT-19/15 od 21.09.2015,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Sporazum o zasnivanju založnog prava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OV-13993/2015 od 12.10.2015. g.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Dodatak I sporazumu o zasnivanju založnog prava OV-7498/2017 od 29.05.2017.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7,763,154.94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sz w:val="20"/>
                <w:szCs w:val="20"/>
              </w:rPr>
              <w:t>31,000.00 kn</w:t>
            </w: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Prijavljeni iznos od 11.000,00 Kn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odnosi se na predujam prethodnog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postupka koji vjerovnik sam snosi,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iznos od 5.000,00 Kn odnosi se na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trošak provedbe izravne naplate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nad ovršenikom Mariom Vuglec,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iznos od 5.000,00 Kn odnosi se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na trošak izravne naplate nad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ovršenikom Ksenijom Vuglec, za isnos od 10.000,00Kn nije dostavljen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dokaz o osnovi i visini tražbine.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lastRenderedPageBreak/>
              <w:t>Sporazum o zasnivanju založnog prava,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OV-13993/2015 od 12.10.2015. g.,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Dodatak I sporazumu o zasnivanju založnog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prava OV-7498/2017 od 29.05.2017.g.,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bjanko zadužnica OV105115/15, bjanko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zadužnica OV-10513/15, bjanko zadužnica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OV-10514/15, zadužnica OV-10476/16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219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Midifar d.o.o.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60430188166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Škarićevo 150, Škarićevo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1,035,991.00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Ugovor o građenju 01-16 od 22.12.2016. g.,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Anex ugovora o građenju 01-16 od 19.06.2017. g.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1,035,991.00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Sporazum o osiguranju novčane tražbine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zasnivanjem založnog prava na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nekretninama OV-13569/17 od 30.10.2017. g.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111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 Croatia osiguranje d.d.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Vatroslava Jagića 33,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21,293.20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Rješenje o ovrsi Ovrv-331/2018 od 31.07.2018. g.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21,293.20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Rješenje o ovrsi Ovrv-331/2018 od 31.07.2018. g.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138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Hrvatsko društvo skladatelja kojeg zastupa Pavle Feller,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Odvjetnik iz Zagreba, Jurišićeva 1a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56668956985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Berislavićeva 9,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967.03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Ugovor o naknadi za korištenje glazbenih djela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 08.07.2016. g.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967.03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462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Raiffeisenbank Austria d.d.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53056966535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Magazinska cesta 69,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227,011.10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Ugovor o kreditu 16228010013 od 04.05.2016.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I Dodatak br. 1. ugovora o kreditu 16228010013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 04.05.2016. g., Ugovor o kreditu 15228010024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od 07.01.2015. g. I Dodatak br. 1. ugovora o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kreditu 15228010024 od 07.10.2015. g., Ugovor o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 kreditu 3322812271 od 07.10.2015. g. I Doddatak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ugovora o kreditu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3322812271 od 07.10.2015. g,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Ugovor o otvaranju RBA transakcijkog računa od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27.03.2014. g.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227,011.10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Zadužnica OV-5332/16 od 04.05.2016. g.,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Zadužnica OV-10317/15 od 12.10.2015. g.,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Zadužnica OV-10315/15 od 12.10.2015. g.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Da</w:t>
            </w:r>
          </w:p>
        </w:tc>
      </w:tr>
      <w:tr w:rsidR="00E62DB7">
        <w:trPr>
          <w:trHeight w:val="111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Hrvatske vode 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1,458.57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Rješenje o zaduženju UP/I325-08/18-07/0159830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 16.02.2018. g.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1,458.57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Rješenje o zaduženju UP/I325-08/18-07/0159830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 16.02.2018. g.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R="00E62DB7">
        <w:trPr>
          <w:trHeight w:val="219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Hrvatske vode 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3,558.39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Rješenje o obvezi UP/I-325-08/18-04/0001746 od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23.05.2018. g., rješenje o obvezi UP/I-325-08/19-04/0000002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 09.01.2019.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3,110.93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sz w:val="20"/>
                <w:szCs w:val="20"/>
              </w:rPr>
              <w:t>447.46 kn</w:t>
            </w: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Obveza utvrđena nakon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otvaranja stečajnog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Postupka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Rješenje o obvezi UP/I-325-08/18-04/0001746 od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 xml:space="preserve">23.05.2018. g., rješenje o obvezi UP/I-325-08/19-04/0000002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Od 09.01.2019.</w:t>
            </w: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R="00E62DB7">
        <w:trPr>
          <w:trHeight w:val="570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 xml:space="preserve">Addiko bank d.d. 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Slavonska 6, Zagreb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307,005.29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sz w:val="20"/>
                <w:szCs w:val="20"/>
              </w:rPr>
              <w:t>Ugovor o kreditu 151-51020739 od 15.12.2016. g.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20"/>
                <w:szCs w:val="20"/>
              </w:rPr>
              <w:t>307,005.29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R="00E62DB7">
        <w:trPr>
          <w:trHeight w:val="298"/>
        </w:trPr>
        <w:tc>
          <w:tcPr>
            <w:tcW w:type="dxa" w:w="44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r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dxa" w:w="12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13,760,521.28 kn</w:t>
            </w:r>
          </w:p>
        </w:tc>
        <w:tc>
          <w:tcPr>
            <w:tcW w:type="dxa" w:w="144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13,729,073.82 kn</w:t>
            </w: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31,447.46 kn</w:t>
            </w:r>
          </w:p>
        </w:tc>
        <w:tc>
          <w:tcPr>
            <w:tcW w:type="dxa" w:w="13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9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2DB7" w:rsidR="00E62DB7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E62DB7" w:rsidR="00E62DB7"/>
    <w:p w:rsidRDefault="00E62DB7" w:rsidR="00E62DB7">
      <w:pPr>
        <w:jc w:val="both"/>
        <w:rPr>
          <w:rFonts w:hAnsi="Times New Roman" w:ascii="Times New Roman"/>
          <w:b/>
          <w:sz w:val="24"/>
        </w:rPr>
      </w:pPr>
    </w:p>
    <w:p w:rsidRDefault="00E62DB7" w:rsidR="00E62DB7">
      <w:pPr>
        <w:jc w:val="center"/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E62DB7" w:rsidR="00E62DB7">
      <w:pPr>
        <w:jc w:val="center"/>
        <w:rPr>
          <w:rFonts w:hAnsi="Times New Roman" w:ascii="Times New Roman"/>
          <w:sz w:val="24"/>
        </w:rPr>
      </w:pPr>
    </w:p>
    <w:tbl>
      <w:tblPr>
        <w:tblW w:type="auto" w:w="0"/>
        <w:tblInd w:type="dxa" w:w="-1117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39"/>
        <w:gridCol w:w="1529"/>
        <w:gridCol w:w="1081"/>
        <w:gridCol w:w="1443"/>
        <w:gridCol w:w="2250"/>
        <w:gridCol w:w="1612"/>
        <w:gridCol w:w="3334"/>
        <w:gridCol w:w="4410"/>
      </w:tblGrid>
      <w:tr w:rsidR="00E62DB7">
        <w:trPr>
          <w:trHeight w:val="835"/>
        </w:trPr>
        <w:tc>
          <w:tcPr>
            <w:tcW w:type="dxa" w:w="53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BR</w:t>
            </w:r>
          </w:p>
        </w:tc>
        <w:tc>
          <w:tcPr>
            <w:tcW w:type="dxa" w:w="152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Tvrtka ili naziv</w:t>
            </w: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OIB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Sjedište</w:t>
            </w:r>
          </w:p>
        </w:tc>
        <w:tc>
          <w:tcPr>
            <w:tcW w:type="dxa" w:w="22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 xml:space="preserve">Javna knjiga u </w:t>
            </w: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br/>
              <w:t>koju je razlučno pravo upisano</w:t>
            </w:r>
          </w:p>
        </w:tc>
        <w:tc>
          <w:tcPr>
            <w:tcW w:type="dxa" w:w="161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Iznos tražbine</w:t>
            </w:r>
          </w:p>
        </w:tc>
        <w:tc>
          <w:tcPr>
            <w:tcW w:type="dxa" w:w="33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Pravna osnova tražbine</w:t>
            </w:r>
          </w:p>
        </w:tc>
        <w:tc>
          <w:tcPr>
            <w:tcW w:type="dxa" w:w="4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Dio imovine na koji se odnosi razlučno pravo</w:t>
            </w:r>
          </w:p>
        </w:tc>
      </w:tr>
      <w:tr w:rsidR="00E62DB7">
        <w:tc>
          <w:tcPr>
            <w:tcW w:type="dxa" w:w="53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</w:p>
        </w:tc>
        <w:tc>
          <w:tcPr>
            <w:tcW w:type="dxa" w:w="152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Hrvatska banka za obnovu i razvoj</w:t>
            </w: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26702280390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Strossmayerov trg 9, Zagreb</w:t>
            </w:r>
          </w:p>
        </w:tc>
        <w:tc>
          <w:tcPr>
            <w:tcW w:type="dxa" w:w="22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Zemljišne knjige Općinskog suda u Zlataru,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Zemljišnoknjižni odjel Krapina,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Upisnik založnih prava Financijske agencije </w:t>
            </w:r>
          </w:p>
        </w:tc>
        <w:tc>
          <w:tcPr>
            <w:tcW w:type="dxa" w:w="161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7,500,000.00 kn</w:t>
            </w:r>
          </w:p>
        </w:tc>
        <w:tc>
          <w:tcPr>
            <w:tcW w:type="dxa" w:w="33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 xml:space="preserve">Ugovor o kreditu DT-19/15 od knjiga,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Sporazum o zasnivanju založnog prava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OV-13993/2015 od 12.10.2015. g.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21.09.2015. g., izvadak iz poslovni</w:t>
            </w:r>
          </w:p>
        </w:tc>
        <w:tc>
          <w:tcPr>
            <w:tcW w:type="dxa" w:w="4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Nekretnine: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328/1, zk.ul. 449,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325/2, zk.ul. 1006,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334, zk.ul. 1006,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433/3, zk.ul. 1147, k.o.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11/1, zk.ul. 1180,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323/3, zk.ul. 1438,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330/1, zk.ul. 1439,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329/1, zk.ul. 1505,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328/2, zk.ul. 1642,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323/1, zk.ul. 1811,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324, zk.ul. 1811,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331, zk.ul. 1811,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333, zk.ul. 1811,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430, zk.ul. 1812,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323/2, zk.ul. 1813,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325/3, zk.ul. 1813,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329/2,  zk.ul. 1813,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325/1, zk.ul. 1821,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326/1, zk.ul. 1821,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332, zk.ul. 1825,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323/4, zk.ul. 1979,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330/3, zk.ul. 1980,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Pokretnine: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Felco 801 baterijske škare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Priključak za traktor – ralica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Prikolica TIP 30 br 101 nos. 3T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Punilica 4 izvoda visoka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Rotaciona kosilica – za traktor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Stroj za al.kapice šampanjac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Hidromasažni bazen Imbra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Mehanička preša 1100L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Preša hidro VSPI-X 250LA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Rashladna komora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Tank KRD217HW10-19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Tank KRD217HW10-19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Tank KRD217HW10-19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Tank KRD217HW10-19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Antenska stanica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Telefonska centrala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Drveni šank vinoteka Pag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Hlađeni pult s koritom za pranje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Inox bačva 3970L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Inox bačva 3970L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Inox bačva 3970L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Inox tank vik 5000L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Perilica čaša Dihr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Perilica čaša s ruč.depaurat 8L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Plinska konvekcijska pećnica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Projektor Benq TV cinema 4-3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Stroj za pranje čaša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Stroj za pranje čaša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Stroj za vakumiranje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Šank inox 180x70x90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Vinska vitrina Bosch KSW38940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Vitrina Cantineta GLX 700x650x1880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</w:tr>
      <w:tr w:rsidR="00E62DB7">
        <w:tc>
          <w:tcPr>
            <w:tcW w:type="dxa" w:w="53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type="dxa" w:w="152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Midifar d.o.o.</w:t>
            </w: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60430188166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Škarićevo 150, Škarićevo</w:t>
            </w:r>
          </w:p>
        </w:tc>
        <w:tc>
          <w:tcPr>
            <w:tcW w:type="dxa" w:w="22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Zemljišne knjige Općinskog suda u Zlataru,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Zemljišnoknjižni odjel Krapina</w:t>
            </w:r>
          </w:p>
        </w:tc>
        <w:tc>
          <w:tcPr>
            <w:tcW w:type="dxa" w:w="161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1,012,155.99 kn</w:t>
            </w:r>
          </w:p>
        </w:tc>
        <w:tc>
          <w:tcPr>
            <w:tcW w:type="dxa" w:w="33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Sporazum o osigranju novčane tražbine zasnivanjem založnogprava na nekreninama od 27.10.2017. g.</w:t>
            </w:r>
          </w:p>
        </w:tc>
        <w:tc>
          <w:tcPr>
            <w:tcW w:type="dxa" w:w="4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328/1, zk.ul. 449,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325/2, zk.ul. 1006,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334, zk.ul. 1006,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433/3, zk.ul. 1147, k.o.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11/1, zk.ul. 1180,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323/4, zk.ul. 1438,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323/3, zk.ul. 1438,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330/1, zk.ul. 1439, k.o. 315257, Škarićevo,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kčbr. 330/3, zk.ul. 1439,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329/1, zk.ul. 1505,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328/2, zk.ul. 1642,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323/1, zk.ul. 1811, k.o. 315257, Škarićevo,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324, zk.ul. 1811,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331, zk.ul. 1811,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kčbr. 333, zk.ul. 1811,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430, zk.ul. 1812,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323/2, zk.ul. 1813,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kčbr. 325/3, zk.ul. 1813,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329/2,  zk.ul. 1813, k.o. 315257, Škarićevo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325/1, zk.ul. 1821,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kčbr. 326/1, zk.ul. 1821,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332, zk.ul. 1825,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323/4, zk.ul. 1979,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kčbr. 330/3, zk.ul. 1980, k.o. 315257, Škarićevo,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</w:tr>
      <w:tr w:rsidR="00E62DB7">
        <w:tc>
          <w:tcPr>
            <w:tcW w:type="dxa" w:w="53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type="dxa" w:w="152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 xml:space="preserve">Republika Hrvatska </w:t>
            </w: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35263428587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22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>Zemljišne knjige Općinskog suda u Zlataru,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Zemljišnoknjižni odjel Krapina</w:t>
            </w:r>
          </w:p>
        </w:tc>
        <w:tc>
          <w:tcPr>
            <w:tcW w:type="dxa" w:w="161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sz w:val="16"/>
                <w:szCs w:val="16"/>
              </w:rPr>
              <w:t>220,079.15 kn</w:t>
            </w:r>
          </w:p>
        </w:tc>
        <w:tc>
          <w:tcPr>
            <w:tcW w:type="dxa" w:w="33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62DB7" w:rsidR="00E62DB7">
            <w:r>
              <w:rPr>
                <w:rFonts w:hAnsi="Times New Roman" w:ascii="Times New Roman"/>
                <w:sz w:val="16"/>
                <w:szCs w:val="16"/>
              </w:rPr>
              <w:t xml:space="preserve">Rješenje o osiguranju O-DO-488/2017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od 27.12.2017. g.</w:t>
            </w:r>
          </w:p>
        </w:tc>
        <w:tc>
          <w:tcPr>
            <w:tcW w:type="dxa" w:w="4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Nekretnine: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kčbr. 328/1, zk.ul. 449,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325/2, zk.ul. 1006,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334, zk.ul. 1006,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433/3, zk.ul. 1147, k.o.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11/1, zk.ul. 1180,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323/3, zk.ul. 1438,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330/1, zk.ul. 1439, k.o. 315257, Škarićevo, 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329/1, zk.ul. 1505,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328/2, zk.ul. 1642,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323/1, zk.ul. 1811,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324, zk.ul. 1811,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331, zk.ul. 1811,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333, zk.ul. 1811,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430, zk.ul. 1812,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323/2, zk.ul. 1813,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325/3, zk.ul. 1813, k.o. 315257, Škarićevo,</w:t>
            </w:r>
          </w:p>
          <w:p w:rsidRDefault="00E62DB7" w:rsidR="00E62DB7">
            <w:pPr>
              <w:spacing w:after="0"/>
            </w:pPr>
            <w:bookmarkStart w:name="_GoBack1" w:id="1"/>
            <w:bookmarkEnd w:id="1"/>
            <w:r>
              <w:rPr>
                <w:rFonts w:hAnsi="Times New Roman" w:ascii="Times New Roman"/>
                <w:sz w:val="16"/>
                <w:szCs w:val="16"/>
              </w:rPr>
              <w:t>kčbr. 329/2,  zk.ul. 1813,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325/1, zk.ul. 1821, k.o. 315257, Škarićevo, 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 xml:space="preserve">kčbr. 326/1, zk.ul. 1821, k.o. 315257, Škarićevo, 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kčbr. 332, zk.ul. 1825, k.o. 315257, Škarićevo,</w:t>
            </w:r>
          </w:p>
          <w:p w:rsidRDefault="00E62DB7" w:rsidR="00E62DB7">
            <w:pPr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kčbr. 323/4, zk.ul. 1979, k.o. 315257, Škarićevo, 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kčbr. 330/3, zk.ul. 1980, k.o. 315257, Škarićevo</w:t>
            </w:r>
          </w:p>
        </w:tc>
      </w:tr>
      <w:tr w:rsidR="00E62DB7">
        <w:trPr>
          <w:trHeight w:val="276"/>
        </w:trPr>
        <w:tc>
          <w:tcPr>
            <w:tcW w:type="dxa" w:w="53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52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22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61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jc w:val="right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8,732,235.14 kn</w:t>
            </w:r>
          </w:p>
        </w:tc>
        <w:tc>
          <w:tcPr>
            <w:tcW w:type="dxa" w:w="33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4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62DB7" w:rsidR="00E62DB7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</w:tr>
    </w:tbl>
    <w:p w:rsidRDefault="00E62DB7" w:rsidR="00E62DB7"/>
    <w:p w:rsidRDefault="00E62DB7" w:rsidR="00E62DB7">
      <w:pPr>
        <w:rPr>
          <w:rFonts w:hAnsi="Times New Roman" w:ascii="Times New Roman"/>
          <w:sz w:val="24"/>
          <w:szCs w:val="24"/>
        </w:rPr>
      </w:pPr>
    </w:p>
    <w:p w:rsidRDefault="00E62DB7" w:rsidR="00E62DB7">
      <w:pPr>
        <w:jc w:val="center"/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E62DB7" w:rsidR="00E62DB7">
      <w:pPr>
        <w:jc w:val="center"/>
        <w:rPr>
          <w:rFonts w:hAnsi="Times New Roman" w:ascii="Times New Roman"/>
          <w:sz w:val="24"/>
        </w:rPr>
      </w:pPr>
    </w:p>
    <w:p w:rsidRDefault="00E62DB7" w:rsidR="00E62DB7">
      <w:pPr>
        <w:jc w:val="center"/>
      </w:pPr>
      <w:r>
        <w:rPr>
          <w:rFonts w:hAnsi="Times New Roman" w:ascii="Times New Roman"/>
          <w:sz w:val="24"/>
        </w:rPr>
        <w:t>Nije utvrđeno postojanje izlučnih prava</w:t>
      </w:r>
    </w:p>
    <w:p w:rsidRDefault="00E62DB7" w:rsidR="00E62DB7"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E62DB7" w:rsidR="00E62DB7">
      <w:r>
        <w:rPr>
          <w:rFonts w:hAnsi="Times New Roman" w:ascii="Times New Roman"/>
          <w:sz w:val="24"/>
        </w:rPr>
        <w:t xml:space="preserve">6. ožujka 2019. g.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Ivana Kalkan</w:t>
      </w:r>
    </w:p>
    <w:sectPr w:rsidR="00E62DB7">
      <w:pgSz w:orient="landscape" w:h="11906" w:w="16838"/>
      <w:pgMar w:gutter="0" w:footer="720" w:header="720" w:left="1417" w:bottom="1417" w:right="1417" w:top="1417"/>
      <w:cols w:space="720"/>
      <w:docGrid w:charSpace="4096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01"/>
    <w:family w:val="roman"/>
    <w:pitch w:val="variable"/>
  </w:font>
  <w:font w:name="Noto Sans CJK SC Regular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D14"/>
    <w:rsid w:val="000A78E7"/>
    <w:rsid w:val="00B87B66"/>
    <w:rsid w:val="00E62DB7"/>
    <w:rsid w:val="00F4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FootnoteTextChar" w:type="character">
    <w:name w:val="Footnote Text Char"/>
    <w:rPr>
      <w:rFonts w:cs="Times New Roman" w:eastAsia="Calibri" w:hAnsi="Calibri" w:ascii="Calibri"/>
      <w:sz w:val="20"/>
      <w:szCs w:val="20"/>
      <w:lang w:eastAsia="en-US"/>
    </w:rPr>
  </w:style>
  <w:style w:customStyle="true" w:styleId="FootnoteCharacters" w:type="character">
    <w:name w:val="Footnote Characters"/>
    <w:rPr>
      <w:rFonts w:cs="Times New Roman"/>
      <w:vertAlign w:val="superscript"/>
    </w:rPr>
  </w:style>
  <w:style w:styleId="Referencafusnote" w:type="character">
    <w:name w:val="footnote reference"/>
    <w:rPr>
      <w:rFonts w:cs="Times New Roman"/>
      <w:vertAlign w:val="superscript"/>
    </w:rPr>
  </w:style>
  <w:style w:styleId="Referencakrajnjebiljeke" w:type="character">
    <w:name w:val="endnote reference"/>
    <w:rPr>
      <w:vertAlign w:val="superscript"/>
    </w:rPr>
  </w:style>
  <w:style w:customStyle="true" w:styleId="EndnoteCharacters" w:type="character">
    <w:name w:val="Endnote Character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ohit Devanagari" w:eastAsia="Noto Sans CJK SC Regular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76" w:after="140"/>
    </w:pPr>
  </w:style>
  <w:style w:styleId="Popis" w:type="paragraph">
    <w:name w:val="List"/>
    <w:basedOn w:val="Tijeloteksta"/>
    <w:rPr>
      <w:rFonts w:cs="Lohit Devanagari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ohit Devanagari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ohit Devanagari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ohit Devanagari"/>
      <w:i/>
      <w:iCs/>
      <w:sz w:val="24"/>
      <w:szCs w:val="24"/>
    </w:rPr>
  </w:style>
  <w:style w:customStyle="true" w:styleId="Bezproreda1" w:type="paragraph">
    <w:name w:val="Bez proreda1"/>
    <w:pPr>
      <w:suppressAutoHyphens/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rPr>
      <w:sz w:val="20"/>
      <w:szCs w:val="20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Bezproreda" w:type="paragraph">
    <w:name w:val="No Spacing"/>
    <w:uiPriority w:val="1"/>
    <w:qFormat/>
    <w:rsid w:val="00F41D14"/>
    <w:pPr>
      <w:suppressAutoHyphens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D1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1D14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FootnoteTextChar" w:type="character">
    <w:name w:val="Footnote Text Char"/>
    <w:rPr>
      <w:rFonts w:ascii="Calibri" w:cs="Times New Roman" w:eastAsia="Calibri" w:hAnsi="Calibri"/>
      <w:sz w:val="20"/>
      <w:szCs w:val="20"/>
      <w:lang w:eastAsia="en-US"/>
    </w:rPr>
  </w:style>
  <w:style w:customStyle="1" w:styleId="FootnoteCharacters" w:type="character">
    <w:name w:val="Footnote Characters"/>
    <w:rPr>
      <w:rFonts w:cs="Times New Roman"/>
      <w:vertAlign w:val="superscript"/>
    </w:rPr>
  </w:style>
  <w:style w:styleId="Referencafusnote" w:type="character">
    <w:name w:val="footnote reference"/>
    <w:rPr>
      <w:rFonts w:cs="Times New Roman"/>
      <w:vertAlign w:val="superscript"/>
    </w:rPr>
  </w:style>
  <w:style w:styleId="Referencakrajnjebiljeke" w:type="character">
    <w:name w:val="endnote reference"/>
    <w:rPr>
      <w:vertAlign w:val="superscript"/>
    </w:rPr>
  </w:style>
  <w:style w:customStyle="1" w:styleId="EndnoteCharacters" w:type="character">
    <w:name w:val="Endnote Character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cs="Lohit Devanagari" w:eastAsia="Noto Sans CJK SC Regular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76" w:lineRule="auto"/>
    </w:pPr>
  </w:style>
  <w:style w:styleId="Popis" w:type="paragraph">
    <w:name w:val="List"/>
    <w:basedOn w:val="Tijeloteksta"/>
    <w:rPr>
      <w:rFonts w:cs="Lohit Devanagari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ohit Devanagari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ohit Devanagari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ohit Devanagari"/>
      <w:i/>
      <w:iCs/>
      <w:sz w:val="24"/>
      <w:szCs w:val="24"/>
    </w:rPr>
  </w:style>
  <w:style w:customStyle="1" w:styleId="Bezproreda1" w:type="paragraph">
    <w:name w:val="Bez proreda1"/>
    <w:pPr>
      <w:suppressAutoHyphens/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rPr>
      <w:sz w:val="20"/>
      <w:szCs w:val="20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Bezproreda" w:type="paragraph">
    <w:name w:val="No Spacing"/>
    <w:uiPriority w:val="1"/>
    <w:qFormat/>
    <w:rsid w:val="00F41D14"/>
    <w:pPr>
      <w:suppressAutoHyphens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D1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1D14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1518</properties:Words>
  <properties:Characters>9335</properties:Characters>
  <properties:Lines>676</properties:Lines>
  <properties:Paragraphs>258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2019-03-06T10:05:00Z</dcterms:created>
  <dc:creator>ADMINIBM</dc:creator>
  <cp:keywords/>
  <cp:lastModifiedBy>Vesna Dragišić</cp:lastModifiedBy>
  <cp:lastPrinted>2019-03-06T09:55:00Z</cp:lastPrinted>
  <dcterms:modified xmlns:xsi="http://www.w3.org/2001/XMLSchema-instance" xsi:type="dcterms:W3CDTF">2019-03-06T10:05:00Z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St-348/2018-29 / Podnesak - Tablica prijavljenih i osporenih tražbina (Zlatni bregi - Tablice prijavljenih tražbina razlučnih i izlučnih prava.docx)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9</vt:i4>
  </prop:property>
</prop:Properties>
</file>