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11fd" w14:paraId="5aa11fd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AE1542">
        <w:rPr>
          <w:rFonts w:cs="Times New Roman" w:hAnsi="Times New Roman" w:ascii="Times New Roman"/>
          <w:b/>
          <w:sz w:val="24"/>
          <w:szCs w:val="24"/>
          <w:lang w:eastAsia="hr-HR" w:val="hr-HR"/>
        </w:rPr>
        <w:t>935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AE1542">
        <w:rPr>
          <w:rFonts w:cs="Times New Roman" w:hAnsi="Times New Roman" w:ascii="Times New Roman"/>
          <w:color w:val="000000"/>
          <w:sz w:val="24"/>
          <w:szCs w:val="24"/>
          <w:lang w:val="hr-HR"/>
        </w:rPr>
        <w:t>EMPORIO d.o.o., OIB: 45337272588 sa sjedištem u Arslanovci 11, Požega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4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EMPORIO d.o.o., OIB: 45337272588 sa sjedištem u Arslanovci 11, Požega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E81558">
        <w:rPr>
          <w:rFonts w:cs="Times New Roman" w:hAnsi="Times New Roman" w:ascii="Times New Roman"/>
          <w:sz w:val="24"/>
          <w:szCs w:val="24"/>
          <w:lang w:val="hr-HR"/>
        </w:rPr>
        <w:t>Boja Stanković, Ilirska 48,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CC7E12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1D6EE3" w:rsidRPr="001D6EE3">
        <w:rPr>
          <w:rFonts w:cs="Times New Roman" w:hAnsi="Times New Roman" w:ascii="Times New Roman"/>
          <w:sz w:val="24"/>
          <w:szCs w:val="24"/>
          <w:lang w:val="hr-HR"/>
        </w:rPr>
        <w:t>12,00</w:t>
      </w:r>
      <w:r w:rsidR="00A94D31" w:rsidRPr="001D6EE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CC7E12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5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8A7861" w:rsidP="008A7861" w:rsidR="008A7861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935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8A7861" w:rsidP="008A7861" w:rsidR="008A7861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A24D4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96148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</w:t>
      </w:r>
      <w:r w:rsidR="007A24D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8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</w:t>
      </w:r>
      <w:r w:rsidR="007A24D4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A24D4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</w:t>
      </w:r>
      <w:r w:rsidR="007A24D4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3D2033" w:rsidP="00BE25A1" w:rsidR="003D2033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913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0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61.515,61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jednog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zaposlen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og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A7861" w:rsidP="008A3CCE" w:rsidR="008A786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A7861" w:rsidP="008A7861" w:rsidR="008A7861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935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8A7861" w:rsidP="008A7861" w:rsidR="008A7861" w:rsidRPr="00E01940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3D2033" w:rsidR="003D203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</w:t>
      </w:r>
      <w:r w:rsidR="008A78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uvidom u godišnji financijski izvještaj za 2013. trgovačko društvo ima imovinu vrijednu 1.242.028,00 kn i nenaplaćena potraživanja kupaca u iznosu 851.643,00 kn, 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stoga je sud svojim rješenjem obustavio skraćeni stečajni postupak a postupak je nastavljen po općim odredbama stečajnog zakona (St-</w:t>
      </w:r>
      <w:r w:rsidR="008A7861">
        <w:rPr>
          <w:rFonts w:cs="Times New Roman" w:hAnsi="Times New Roman" w:ascii="Times New Roman"/>
          <w:color w:val="000000"/>
          <w:sz w:val="24"/>
          <w:szCs w:val="24"/>
          <w:lang w:val="hr-HR"/>
        </w:rPr>
        <w:t>913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/2015-</w:t>
      </w:r>
      <w:r w:rsidR="008A7861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27. rujna 2016.).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CC7E12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p w:rsidRDefault="00A16085" w:rsidP="00D54CDA" w:rsidR="00A16085">
      <w:pPr>
        <w:spacing w:after="0"/>
        <w:rPr>
          <w:rFonts w:cs="Times New Roman" w:hAnsi="Times New Roman" w:ascii="Times New Roman"/>
        </w:rPr>
      </w:pPr>
    </w:p>
    <w:sectPr w:rsidR="00A16085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478" w:rsidP="00AA5B72" w:rsidR="008F2478">
      <w:pPr>
        <w:spacing w:lineRule="auto" w:line="240" w:after="0"/>
      </w:pPr>
      <w:r>
        <w:separator/>
      </w:r>
    </w:p>
  </w:endnote>
  <w:endnote w:id="0" w:type="continuationSeparator">
    <w:p w:rsidRDefault="008F2478" w:rsidP="00AA5B72" w:rsidR="008F24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478" w:rsidP="00AA5B72" w:rsidR="008F2478">
      <w:pPr>
        <w:spacing w:lineRule="auto" w:line="240" w:after="0"/>
      </w:pPr>
      <w:r>
        <w:separator/>
      </w:r>
    </w:p>
  </w:footnote>
  <w:footnote w:id="0" w:type="continuationSeparator">
    <w:p w:rsidRDefault="008F2478" w:rsidP="00AA5B72" w:rsidR="008F24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66919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C76807" w:rsidRPr="00C76807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73635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D6EE3"/>
    <w:rsid w:val="001E52D2"/>
    <w:rsid w:val="002168A1"/>
    <w:rsid w:val="0021764C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94E76"/>
    <w:rsid w:val="004A2CE4"/>
    <w:rsid w:val="004B6045"/>
    <w:rsid w:val="004C0EC4"/>
    <w:rsid w:val="00512415"/>
    <w:rsid w:val="0053021B"/>
    <w:rsid w:val="00540B23"/>
    <w:rsid w:val="00545BA2"/>
    <w:rsid w:val="005A6602"/>
    <w:rsid w:val="005C14B3"/>
    <w:rsid w:val="005C3034"/>
    <w:rsid w:val="005D7BFD"/>
    <w:rsid w:val="005E26F1"/>
    <w:rsid w:val="00604234"/>
    <w:rsid w:val="00652364"/>
    <w:rsid w:val="0065486D"/>
    <w:rsid w:val="00695E20"/>
    <w:rsid w:val="006A4AA5"/>
    <w:rsid w:val="006C1BFF"/>
    <w:rsid w:val="006C24F0"/>
    <w:rsid w:val="006C618A"/>
    <w:rsid w:val="00725727"/>
    <w:rsid w:val="0073237B"/>
    <w:rsid w:val="00735269"/>
    <w:rsid w:val="007356FA"/>
    <w:rsid w:val="00754CBC"/>
    <w:rsid w:val="00772671"/>
    <w:rsid w:val="00785D1F"/>
    <w:rsid w:val="007A0A23"/>
    <w:rsid w:val="007A21AE"/>
    <w:rsid w:val="007A24D4"/>
    <w:rsid w:val="007A3C29"/>
    <w:rsid w:val="007B7BBA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A7861"/>
    <w:rsid w:val="008C37B5"/>
    <w:rsid w:val="008C3A87"/>
    <w:rsid w:val="008D6476"/>
    <w:rsid w:val="008D67F9"/>
    <w:rsid w:val="008E6AC4"/>
    <w:rsid w:val="008F2478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F5675"/>
    <w:rsid w:val="00A16085"/>
    <w:rsid w:val="00A17294"/>
    <w:rsid w:val="00A175DC"/>
    <w:rsid w:val="00A2754F"/>
    <w:rsid w:val="00A61CE3"/>
    <w:rsid w:val="00A63DE4"/>
    <w:rsid w:val="00A6534B"/>
    <w:rsid w:val="00A77A53"/>
    <w:rsid w:val="00A8785B"/>
    <w:rsid w:val="00A94D31"/>
    <w:rsid w:val="00AA5B72"/>
    <w:rsid w:val="00AB133E"/>
    <w:rsid w:val="00AE1542"/>
    <w:rsid w:val="00AF0AD7"/>
    <w:rsid w:val="00B24195"/>
    <w:rsid w:val="00B33795"/>
    <w:rsid w:val="00BB4B3F"/>
    <w:rsid w:val="00BE25A1"/>
    <w:rsid w:val="00BE71CD"/>
    <w:rsid w:val="00C04D00"/>
    <w:rsid w:val="00C320C5"/>
    <w:rsid w:val="00C62343"/>
    <w:rsid w:val="00C76807"/>
    <w:rsid w:val="00C84E28"/>
    <w:rsid w:val="00CA4763"/>
    <w:rsid w:val="00CA47CC"/>
    <w:rsid w:val="00CC423D"/>
    <w:rsid w:val="00CC7E12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DC4AC6"/>
    <w:rsid w:val="00DE414D"/>
    <w:rsid w:val="00E01940"/>
    <w:rsid w:val="00E03F28"/>
    <w:rsid w:val="00E1265A"/>
    <w:rsid w:val="00E35F2F"/>
    <w:rsid w:val="00E7377E"/>
    <w:rsid w:val="00E81558"/>
    <w:rsid w:val="00E94DBB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0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0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 d.o.o. za trgovinu i usluge</item>
      <item>RH MINISTARSTVO FINANCIJA POREZNA UPRAVA</item>
    </izvorni_sadrzaj>
    <derivirana_varijabla naziv="DomainObject.Predmet.SudioniciListNaziv_1">
      <item>EMPORIO d.o.o. za trgovinu i usluge</item>
      <item>RH MINISTARSTVO FINANCIJA POREZNA UPRAVA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</izvorni_sadrzaj>
    <derivirana_varijabla naziv="DomainObject.Predmet.SudioniciListNazivOIB_1">
      <item>, OIB 45337272588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80615-49FB-4E39-AB96-10F4BA52F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777</properties:Words>
  <properties:Characters>4091</properties:Characters>
  <properties:Lines>112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2018-06-15T09:13:00Z</dcterms:created>
  <dc:creator>wsadmin</dc:creator>
  <cp:lastModifiedBy>wsadmin</cp:lastModifiedBy>
  <cp:lastPrinted>2018-06-18T09:38:00Z</cp:lastPrinted>
  <dcterms:modified xmlns:xsi="http://www.w3.org/2001/XMLSchema-instance" xsi:type="dcterms:W3CDTF">2018-06-18T09:41:00Z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