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E7AD0" w:rsidR="00E87F94" w:rsidRPr="009349C4">
        <w:trPr>
          <w:trHeight w:val="2231"/>
        </w:trPr>
        <w:tc>
          <w:tcPr>
            <w:tcW w:type="dxa" w:w="3369"/>
            <w:vAlign w:val="center"/>
          </w:tcPr>
          <w:p w:rsidRDefault="00E87F94" w:rsidP="000E7AD0" w:rsidR="00E87F94" w:rsidRPr="009349C4">
            <w:pPr>
              <w:spacing w:before="100"/>
              <w:jc w:val="center"/>
            </w:pPr>
            <w:bookmarkStart w:name="_GoBack" w:id="0"/>
            <w:bookmarkEnd w:id="0"/>
            <w:r w:rsidRPr="009349C4">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87F94" w:rsidP="000E7AD0" w:rsidR="00E87F94" w:rsidRPr="009349C4">
            <w:pPr>
              <w:spacing w:before="100"/>
            </w:pPr>
            <w:r w:rsidRPr="009349C4">
              <w:t>REPUBLIKA HRVATSKA</w:t>
            </w:r>
          </w:p>
          <w:p w:rsidRDefault="00E87F94" w:rsidP="000E7AD0" w:rsidR="00E87F94" w:rsidRPr="009349C4">
            <w:r w:rsidRPr="009349C4">
              <w:t>TRGOVAČKI SUD U SPLITU</w:t>
            </w:r>
          </w:p>
          <w:p w:rsidRDefault="00E87F94" w:rsidP="000E7AD0" w:rsidR="00E87F94" w:rsidRPr="009349C4">
            <w:r w:rsidRPr="009349C4">
              <w:t>Split, Sukoišanska 6</w:t>
            </w:r>
          </w:p>
        </w:tc>
        <w:tc>
          <w:tcPr>
            <w:tcW w:type="dxa" w:w="5811"/>
          </w:tcPr>
          <w:p w:rsidRDefault="00E87F94" w:rsidP="000E7AD0" w:rsidR="00E87F94" w:rsidRPr="009349C4">
            <w:pPr>
              <w:jc w:val="both"/>
            </w:pPr>
          </w:p>
          <w:p w:rsidRDefault="00E87F94" w:rsidP="000E7AD0" w:rsidR="00E87F94" w:rsidRPr="009349C4">
            <w:pPr>
              <w:jc w:val="both"/>
            </w:pPr>
          </w:p>
          <w:p w:rsidRDefault="00E87F94" w:rsidP="000E7AD0" w:rsidR="00E87F94" w:rsidRPr="009349C4">
            <w:pPr>
              <w:jc w:val="both"/>
            </w:pPr>
          </w:p>
          <w:p w:rsidRDefault="00E87F94" w:rsidP="000E7AD0" w:rsidR="00E87F94" w:rsidRPr="009349C4">
            <w:pPr>
              <w:jc w:val="right"/>
            </w:pPr>
          </w:p>
          <w:p w:rsidRDefault="00E87F94" w:rsidP="000E7AD0" w:rsidR="00E87F94" w:rsidRPr="009349C4">
            <w:pPr>
              <w:jc w:val="right"/>
            </w:pPr>
          </w:p>
          <w:p w:rsidRDefault="00E87F94" w:rsidP="000E7AD0" w:rsidR="00E87F94" w:rsidRPr="009349C4">
            <w:pPr>
              <w:jc w:val="right"/>
            </w:pPr>
          </w:p>
          <w:p w:rsidRDefault="00E87F94" w:rsidP="000E7AD0" w:rsidR="00E87F94" w:rsidRPr="009349C4">
            <w:pPr>
              <w:jc w:val="right"/>
            </w:pPr>
          </w:p>
          <w:p w:rsidRDefault="00E87F94" w:rsidP="000E7AD0" w:rsidR="00E87F94" w:rsidRPr="009349C4">
            <w:pPr>
              <w:jc w:val="right"/>
            </w:pPr>
            <w:r w:rsidRPr="009349C4">
              <w:t>Poslovni broj: 11.St-1235/2016</w:t>
            </w:r>
          </w:p>
        </w:tc>
      </w:tr>
    </w:tbl>
    <w:p w14:textId="32d5d3c" w14:paraId="32d5d3c" w:rsidRDefault="00E87F94" w:rsidP="00E87F94" w:rsidR="00E87F94" w:rsidRPr="009349C4">
      <w:pPr>
        <w15:collapsed w:val="false"/>
        <w:rPr>
          <w:spacing w:val="60"/>
        </w:rPr>
      </w:pPr>
    </w:p>
    <w:p w:rsidRDefault="00E87F94" w:rsidP="00E87F94" w:rsidR="00E87F94" w:rsidRPr="009349C4">
      <w:pPr>
        <w:jc w:val="center"/>
      </w:pPr>
      <w:r w:rsidRPr="009349C4">
        <w:rPr>
          <w:spacing w:val="60"/>
        </w:rPr>
        <w:br w:clear="all" w:type="textWrapping"/>
        <w:t>REPUBLIKA HRVATSKA</w:t>
      </w:r>
    </w:p>
    <w:p w:rsidRDefault="00E87F94" w:rsidP="00E87F94" w:rsidR="00E87F94" w:rsidRPr="009349C4">
      <w:pPr>
        <w:spacing w:after="240" w:before="240"/>
        <w:jc w:val="center"/>
        <w:rPr>
          <w:spacing w:val="60"/>
        </w:rPr>
      </w:pPr>
      <w:r w:rsidRPr="009349C4">
        <w:rPr>
          <w:spacing w:val="60"/>
        </w:rPr>
        <w:t>RJEŠENJE</w:t>
      </w:r>
    </w:p>
    <w:p w:rsidRDefault="00E87F94" w:rsidP="00E87F94" w:rsidR="00024979">
      <w:pPr>
        <w:ind w:firstLine="708"/>
        <w:jc w:val="both"/>
      </w:pPr>
      <w:r w:rsidRPr="009349C4">
        <w:rPr>
          <w:rFonts w:eastAsiaTheme="minorHAnsi"/>
        </w:rPr>
        <w:t xml:space="preserve">Trgovački sud u Splitu, po sutkinji Ani Golub Gruić, </w:t>
      </w:r>
      <w:r w:rsidRPr="009349C4">
        <w:t xml:space="preserve">u stečajnom postupku nad dužnikom M. MITO d.o.o. u stečaju, OIB: 29379276802, Makarska, Ul. Don M. Pavlinovića 30, </w:t>
      </w:r>
      <w:r>
        <w:t>dana</w:t>
      </w:r>
      <w:r w:rsidR="00707720">
        <w:t xml:space="preserve"> </w:t>
      </w:r>
      <w:r>
        <w:t>1</w:t>
      </w:r>
      <w:r w:rsidR="00710F32">
        <w:t>6</w:t>
      </w:r>
      <w:r>
        <w:t>. svibnja 2018.</w:t>
      </w:r>
    </w:p>
    <w:p w:rsidRDefault="00E87F94" w:rsidP="00E87F94" w:rsidR="00E87F94">
      <w:pPr>
        <w:jc w:val="center"/>
        <w:rPr>
          <w:b/>
          <w:bCs/>
        </w:rPr>
      </w:pPr>
    </w:p>
    <w:p w:rsidRDefault="00770C4A" w:rsidP="002E17CC" w:rsidR="004F529B">
      <w:pPr>
        <w:jc w:val="center"/>
      </w:pPr>
      <w:r>
        <w:t>r i j e š i o  j e</w:t>
      </w:r>
    </w:p>
    <w:p w:rsidRDefault="007E08A3" w:rsidP="002E17CC" w:rsidR="007E08A3">
      <w:pPr>
        <w:jc w:val="center"/>
      </w:pPr>
    </w:p>
    <w:p w:rsidRDefault="007E08A3" w:rsidP="00B72C3A" w:rsidR="00B72C3A">
      <w:pPr>
        <w:pStyle w:val="Tijeloteksta"/>
        <w:tabs>
          <w:tab w:pos="6810" w:val="clear"/>
        </w:tabs>
        <w:ind w:firstLine="705"/>
      </w:pPr>
      <w:r>
        <w:t xml:space="preserve">Ispravlja se Tablica ispitanih tražbina stečajnih vjerovnika </w:t>
      </w:r>
      <w:r w:rsidR="00E87F94">
        <w:t>od 1. veljače 2018.</w:t>
      </w:r>
      <w:r w:rsidR="004413BB">
        <w:t xml:space="preserve"> na način da </w:t>
      </w:r>
      <w:r w:rsidR="00E87F94">
        <w:t xml:space="preserve">se </w:t>
      </w:r>
      <w:r w:rsidR="002B4BE2">
        <w:t>za</w:t>
      </w:r>
      <w:r w:rsidR="00EB50E4">
        <w:t xml:space="preserve"> </w:t>
      </w:r>
      <w:r w:rsidR="002B4BE2">
        <w:t xml:space="preserve">stečajnog vjerovnika drugog višeg isplatnog reda pod rednim brojem </w:t>
      </w:r>
      <w:r w:rsidR="00E87F94">
        <w:t>2</w:t>
      </w:r>
      <w:r w:rsidR="002B4BE2">
        <w:t xml:space="preserve">. </w:t>
      </w:r>
      <w:r w:rsidR="00E87F94">
        <w:t>Lučka uprava Splitsko-dalmatinske županije, OIB: 27478788865</w:t>
      </w:r>
      <w:r w:rsidR="00E87F94">
        <w:tab/>
        <w:t>,</w:t>
      </w:r>
      <w:r w:rsidR="0037139D">
        <w:t xml:space="preserve"> </w:t>
      </w:r>
      <w:r w:rsidR="00E87F94">
        <w:t>umjesto iznosa utvrđene tražbin</w:t>
      </w:r>
      <w:r w:rsidR="00357051">
        <w:t>e</w:t>
      </w:r>
      <w:r w:rsidR="00E87F94">
        <w:t xml:space="preserve"> u iznosu od 129.467,56 kn uvrštava iznos od 132.635,56</w:t>
      </w:r>
      <w:r w:rsidR="00357051">
        <w:t xml:space="preserve"> kn </w:t>
      </w:r>
      <w:r w:rsidR="001B3095">
        <w:t>te</w:t>
      </w:r>
      <w:r w:rsidR="003B732B">
        <w:t xml:space="preserve"> se,</w:t>
      </w:r>
      <w:r w:rsidR="001B3095">
        <w:t xml:space="preserve"> posljedično tome umjesto iznos</w:t>
      </w:r>
      <w:r w:rsidR="00357051">
        <w:t>a</w:t>
      </w:r>
      <w:r w:rsidR="003B732B">
        <w:t>:</w:t>
      </w:r>
    </w:p>
    <w:p w:rsidRDefault="00B72C3A" w:rsidP="00B72C3A" w:rsidR="00322625">
      <w:pPr>
        <w:pStyle w:val="Tijeloteksta"/>
        <w:tabs>
          <w:tab w:pos="6810" w:val="clear"/>
        </w:tabs>
        <w:ind w:firstLine="705"/>
      </w:pPr>
      <w:r>
        <w:t xml:space="preserve">- </w:t>
      </w:r>
      <w:r w:rsidR="001B3095">
        <w:t xml:space="preserve"> ranije osporene tražbine</w:t>
      </w:r>
      <w:r w:rsidR="003B732B">
        <w:t xml:space="preserve"> tog vjerovnika</w:t>
      </w:r>
      <w:r w:rsidR="001B3095">
        <w:t xml:space="preserve"> u iznosu od </w:t>
      </w:r>
      <w:r w:rsidR="00357051">
        <w:t>26.413,68</w:t>
      </w:r>
      <w:r w:rsidR="001B3095">
        <w:t xml:space="preserve"> kn </w:t>
      </w:r>
      <w:r w:rsidR="00357051">
        <w:t xml:space="preserve">uvrštava iznos od </w:t>
      </w:r>
      <w:r w:rsidR="003B732B">
        <w:t>23.245,68 kn</w:t>
      </w:r>
    </w:p>
    <w:p w:rsidRDefault="00B72C3A" w:rsidP="00B72C3A" w:rsidR="003B732B">
      <w:pPr>
        <w:pStyle w:val="Tijeloteksta"/>
        <w:tabs>
          <w:tab w:pos="6810" w:val="clear"/>
        </w:tabs>
        <w:ind w:firstLine="705"/>
      </w:pPr>
      <w:r>
        <w:t xml:space="preserve">- </w:t>
      </w:r>
      <w:r w:rsidR="003B732B">
        <w:t>u stupcu „iznos utvrđene tražbine</w:t>
      </w:r>
      <w:r w:rsidR="007D1EA1">
        <w:t xml:space="preserve"> u kn</w:t>
      </w:r>
      <w:r w:rsidR="003B732B">
        <w:t>“, redak „ukupno“, umjesto iznosa od 1.335.957,05 uvrštava iznos od 1.339.125,05 kn</w:t>
      </w:r>
    </w:p>
    <w:p w:rsidRDefault="00B72C3A" w:rsidP="00B72C3A" w:rsidR="003B732B">
      <w:pPr>
        <w:pStyle w:val="Tijeloteksta"/>
        <w:tabs>
          <w:tab w:pos="6810" w:val="clear"/>
        </w:tabs>
        <w:ind w:firstLine="705"/>
      </w:pPr>
      <w:r>
        <w:t xml:space="preserve">- </w:t>
      </w:r>
      <w:r w:rsidR="003B732B">
        <w:t>u stupcu „iznos</w:t>
      </w:r>
      <w:r w:rsidR="00EB50E4">
        <w:t xml:space="preserve"> </w:t>
      </w:r>
      <w:r w:rsidR="003B732B">
        <w:t>osporene</w:t>
      </w:r>
      <w:r w:rsidR="003B732B" w:rsidRPr="003B732B">
        <w:t xml:space="preserve"> tražbine</w:t>
      </w:r>
      <w:r w:rsidR="003B732B">
        <w:t xml:space="preserve"> u kn</w:t>
      </w:r>
      <w:r w:rsidR="003B732B" w:rsidRPr="003B732B">
        <w:t>“, redak „ukupno“</w:t>
      </w:r>
      <w:r w:rsidR="003B732B">
        <w:t>,</w:t>
      </w:r>
      <w:r w:rsidR="003B732B" w:rsidRPr="003B732B">
        <w:t xml:space="preserve"> umjesto iznosa od </w:t>
      </w:r>
      <w:r w:rsidR="003B732B">
        <w:t>26.413,68</w:t>
      </w:r>
      <w:r w:rsidR="003B732B" w:rsidRPr="003B732B">
        <w:t xml:space="preserve"> uvrštava iznos od </w:t>
      </w:r>
      <w:r w:rsidR="003B732B">
        <w:t>23.245,68</w:t>
      </w:r>
      <w:r w:rsidR="003B732B" w:rsidRPr="003B732B">
        <w:t xml:space="preserve"> kn</w:t>
      </w:r>
      <w:r w:rsidR="003B732B">
        <w:t>.</w:t>
      </w:r>
    </w:p>
    <w:p w:rsidRDefault="00770C4A" w:rsidP="00C37B12" w:rsidR="00770C4A">
      <w:pPr>
        <w:spacing w:after="160" w:before="260"/>
        <w:jc w:val="center"/>
      </w:pPr>
      <w:r>
        <w:t>Obrazloženje</w:t>
      </w:r>
    </w:p>
    <w:p w:rsidRDefault="00CC02BE" w:rsidP="00CC02BE" w:rsidR="00CC02BE">
      <w:pPr>
        <w:tabs>
          <w:tab w:pos="720" w:val="left"/>
          <w:tab w:pos="6810" w:val="left"/>
        </w:tabs>
        <w:spacing w:before="200"/>
        <w:jc w:val="both"/>
      </w:pPr>
      <w:r>
        <w:tab/>
        <w:t>Rješenjem 11.St-1235/2016 od 2. studenog 2017. godine otvoren je stečajni postupak nad dužnikom M. MITO d.o.o., OIB: 29379276802, Makarska, Ul. Don M. Pavlinovića 30. Istim rješenjem za stečajnog upravitelja imenovan je Marko Lonac iz Dubrovnika.</w:t>
      </w:r>
    </w:p>
    <w:p w:rsidRDefault="00CC02BE" w:rsidP="00CC02BE" w:rsidR="00CC02BE">
      <w:pPr>
        <w:tabs>
          <w:tab w:pos="720" w:val="left"/>
          <w:tab w:pos="6810" w:val="left"/>
        </w:tabs>
        <w:spacing w:before="200"/>
        <w:jc w:val="both"/>
      </w:pPr>
      <w:r>
        <w:tab/>
        <w:t>Na ispitnom ročištu, održanom kod ovog suda 30. siječnja 2018., ispitane su tražbine stečajnih vjerovnika II. višeg isplatnog reda, a koje su prijavljene u roku iz rješenja 11.St-1235/2016 od 2. studenog 2017.</w:t>
      </w:r>
    </w:p>
    <w:p w:rsidRDefault="00CC02BE" w:rsidP="009C10EE" w:rsidR="009C10EE">
      <w:pPr>
        <w:tabs>
          <w:tab w:pos="720" w:val="left"/>
          <w:tab w:pos="6810" w:val="left"/>
        </w:tabs>
        <w:spacing w:before="200"/>
        <w:jc w:val="both"/>
      </w:pPr>
      <w:r>
        <w:tab/>
        <w:t>Po održanom ročištu i nakon sastavljanja tablice ispitanih tražbina (list 176 spisa), rješenjem ovoga suda poslovni broj St-1325/2016 od 1. veljače 2018.</w:t>
      </w:r>
      <w:r w:rsidR="009C10EE">
        <w:t xml:space="preserve"> (</w:t>
      </w:r>
      <w:r>
        <w:t xml:space="preserve">list 177-179 spisa) utvrđene su i osporene tražbine stečajnih vjerovnika koje su bile predmetom ispitivanja. Točkom I. predmetnog rješenja, utvrđena je (između ostalih) prijava tražbine vjerovnika II. višeg isplatnog reda </w:t>
      </w:r>
      <w:r w:rsidRPr="00CC02BE">
        <w:t xml:space="preserve">Lučka uprava Splitsko-dalmatinske županije, </w:t>
      </w:r>
      <w:r>
        <w:t xml:space="preserve">u iznosu od 129.467,56 kn.  Točkom II. rješenja, osporena je tražbina istog vjerovnika za iznos od 26.413,68 kn. Točkom </w:t>
      </w:r>
      <w:r w:rsidR="009C10EE">
        <w:t xml:space="preserve">III. upućen je stečajni vjerovnik </w:t>
      </w:r>
      <w:r w:rsidR="009C10EE" w:rsidRPr="009C10EE">
        <w:t>Lučka uprava Splitsko-dalmatinske županije</w:t>
      </w:r>
      <w:r w:rsidR="00EB50E4">
        <w:t xml:space="preserve"> </w:t>
      </w:r>
      <w:r w:rsidR="009C10EE">
        <w:t xml:space="preserve">da u roku od 8 dana od dana pravomoćnosti ovog rješenja, odnosno primitka drugostupanjske odluke, pokrene parnicu protiv stečajnog dužnika radi utvrđivanja dijela osporene tražbine u iznosu </w:t>
      </w:r>
      <w:r w:rsidR="009C10EE">
        <w:lastRenderedPageBreak/>
        <w:t>od 12.276,00 kn, odnosno predloži nastavak parnice ukoliko je u vrijeme otvaranja stečajnog postupka već pokrenut parnični postupak u odnosu na osporenu tražbinu, jer će se inače smatrati da je odustao od prava na vođenje parnice. Konačno, točkom IV. rješenja upućen je osporavatelj, stečajni dužnik zastupan po stečajnom upravitelju, da za dio osporene tražbine u iznosu od 14.137,68 kn u roku od 8 dana od dana pravomoćnosti ovog rješenja, odnosno primitka drugostupanjske odluke, pokrene parnicu protiv vjerovnika Lučka uprava Splitsko-dalmatinske županije, OIB: 27478788865, radi dokazivanja osnovanosti svog osporavanja, jer će se inače smatrati da je odustao od prava na vođenje parnice.</w:t>
      </w:r>
    </w:p>
    <w:p w:rsidRDefault="009C10EE" w:rsidP="00CC02BE" w:rsidR="009C10EE">
      <w:pPr>
        <w:tabs>
          <w:tab w:pos="720" w:val="left"/>
          <w:tab w:pos="6810" w:val="left"/>
        </w:tabs>
        <w:spacing w:before="200"/>
        <w:jc w:val="both"/>
      </w:pPr>
      <w:r>
        <w:tab/>
        <w:t xml:space="preserve">Dana 21. travnja 2018. (list 223-224 spisa) kod ovoga suda zaprimljen je podnesak stečajnog upravitelja u kojem isti navodi da je dužnik sa Lučkom upravom </w:t>
      </w:r>
      <w:r w:rsidRPr="009C10EE">
        <w:t>Splitsko-dalmatinske županije</w:t>
      </w:r>
      <w:r>
        <w:t xml:space="preserve"> zaključio izvansudsku nagodbu „kojom su uredili iznos tražbina vjerovnika“, a sve kako bi izbjegli pokretanje parnica na koje su upućeni točkama III. i IV. rješenja ovoga suda poslovni broj </w:t>
      </w:r>
      <w:r w:rsidRPr="009C10EE">
        <w:t>St-1325/2016 od 1. veljače 2018.</w:t>
      </w:r>
    </w:p>
    <w:p w:rsidRDefault="009C10EE" w:rsidP="00CC02BE" w:rsidR="00CC02BE">
      <w:pPr>
        <w:tabs>
          <w:tab w:pos="720" w:val="left"/>
          <w:tab w:pos="6810" w:val="left"/>
        </w:tabs>
        <w:spacing w:before="200"/>
        <w:jc w:val="both"/>
      </w:pPr>
      <w:r>
        <w:tab/>
        <w:t>Tom nagodbom da je utvrđena tražbina vjerovnika</w:t>
      </w:r>
      <w:r w:rsidRPr="009C10EE">
        <w:t xml:space="preserve"> Lučk</w:t>
      </w:r>
      <w:r>
        <w:t>e</w:t>
      </w:r>
      <w:r w:rsidRPr="009C10EE">
        <w:t xml:space="preserve"> uprav</w:t>
      </w:r>
      <w:r>
        <w:t>e</w:t>
      </w:r>
      <w:r w:rsidRPr="009C10EE">
        <w:t xml:space="preserve"> Splitsko-dalmatinske županije</w:t>
      </w:r>
      <w:r>
        <w:t xml:space="preserve"> u iznosu od 132.635,56 kn (umjesto ranijeg iznosa od 129.467,56 kn) slijedom čega je stečajni upravitelj predložio ispravak tablice ispitanih tražbina u tom dijelu.</w:t>
      </w:r>
    </w:p>
    <w:p w:rsidRDefault="009C10EE" w:rsidP="00CC02BE" w:rsidR="009C10EE" w:rsidRPr="00F34065">
      <w:pPr>
        <w:tabs>
          <w:tab w:pos="720" w:val="left"/>
          <w:tab w:pos="6810" w:val="left"/>
        </w:tabs>
        <w:spacing w:before="200"/>
        <w:jc w:val="both"/>
      </w:pPr>
      <w:r>
        <w:tab/>
        <w:t xml:space="preserve">Pregledom </w:t>
      </w:r>
      <w:r w:rsidR="000A45D7">
        <w:t xml:space="preserve">predmetne </w:t>
      </w:r>
      <w:r w:rsidR="000A45D7" w:rsidRPr="00F34065">
        <w:t>nagodbe (list 224 spisa) ovaj sud utvrđuje da su stranke suglasne da ukupan iznos priznate tražbine stečajnog vjerovnika Lučka uprava Splitsko-dalmatinske županije iznosi 132.635,56 kn (točka IV. nagodbe) te da se stečajni vjerovnik obvezuje da neće pokretati parnicu radi utvrđenja osporene tražbine te se stečajni dužnik obvezuje da neće pokretati parnicu radi dokazivanja osnovanosti svog osporavanja, a kako su stranke upućene rješenjem suda od 1. veljače 2018. (list 224 spisa).</w:t>
      </w:r>
    </w:p>
    <w:p w:rsidRDefault="000A45D7" w:rsidP="000A45D7" w:rsidR="000A45D7">
      <w:pPr>
        <w:tabs>
          <w:tab w:pos="720" w:val="left"/>
          <w:tab w:pos="6810" w:val="left"/>
        </w:tabs>
        <w:spacing w:before="200"/>
        <w:jc w:val="both"/>
      </w:pPr>
      <w:r w:rsidRPr="00F34065">
        <w:tab/>
        <w:t>Stoga je, analognom primjenom odredbe čl. 271. Stečajnog zakona</w:t>
      </w:r>
      <w:r w:rsidRPr="00947761">
        <w:t xml:space="preserve"> („Narodne novine“ broj 71/15</w:t>
      </w:r>
      <w:r>
        <w:t xml:space="preserve"> i 104/2017</w:t>
      </w:r>
      <w:r w:rsidRPr="00947761">
        <w:t>; dalje SZ)</w:t>
      </w:r>
      <w:r>
        <w:t xml:space="preserve"> valjalo je ispraviti tablicu ispitanih tražbina stečajnih vjerovnika od 1. veljače 2018. na način da se za stečajnog vjerovnika drugog višeg isplatnog reda pod rednim brojem 2. Lučka uprava Splitsko-dalmatinske županije, umjesto iznosa utvrđene tražbine u iznosu od 129.467,56 kn uvrštava iznos od 132.635,56 kn te, posljedično tome:</w:t>
      </w:r>
    </w:p>
    <w:p w:rsidRDefault="003B2206" w:rsidP="006860D5" w:rsidR="000A45D7" w:rsidRPr="003B2206">
      <w:pPr>
        <w:tabs>
          <w:tab w:pos="720" w:val="left"/>
          <w:tab w:pos="6810" w:val="left"/>
        </w:tabs>
        <w:spacing w:before="40"/>
        <w:jc w:val="both"/>
      </w:pPr>
      <w:r>
        <w:tab/>
        <w:t>-</w:t>
      </w:r>
      <w:r w:rsidR="000A45D7" w:rsidRPr="003B2206">
        <w:t xml:space="preserve"> </w:t>
      </w:r>
      <w:r w:rsidR="00993EE4" w:rsidRPr="003B2206">
        <w:t xml:space="preserve">umjesto </w:t>
      </w:r>
      <w:r w:rsidR="000A45D7" w:rsidRPr="003B2206">
        <w:t>ranije osporene tražbine tog vjerovnika u iznosu od 26.413,68 kn uvrstiti iznos od 23.245,68 kn</w:t>
      </w:r>
    </w:p>
    <w:p w:rsidRDefault="003B2206" w:rsidP="006860D5" w:rsidR="000A45D7">
      <w:pPr>
        <w:tabs>
          <w:tab w:pos="720" w:val="left"/>
          <w:tab w:pos="6810" w:val="left"/>
        </w:tabs>
        <w:spacing w:before="40"/>
        <w:jc w:val="both"/>
      </w:pPr>
      <w:r>
        <w:tab/>
        <w:t xml:space="preserve">- </w:t>
      </w:r>
      <w:r w:rsidR="000A45D7" w:rsidRPr="003B2206">
        <w:t>u stupc</w:t>
      </w:r>
      <w:r w:rsidR="007D1EA1" w:rsidRPr="003B2206">
        <w:t>u „iznos</w:t>
      </w:r>
      <w:r w:rsidR="007D1EA1">
        <w:t xml:space="preserve"> utvrđene tražbine u kn</w:t>
      </w:r>
      <w:r w:rsidR="000A45D7">
        <w:t>“, redak „ukupno“, umjesto iznosa od 1.335.957,05 uvrstiti iznos od 1.339.125,05 kn</w:t>
      </w:r>
    </w:p>
    <w:p w:rsidRDefault="003B2206" w:rsidP="006860D5" w:rsidR="009C10EE">
      <w:pPr>
        <w:tabs>
          <w:tab w:pos="720" w:val="left"/>
          <w:tab w:pos="6810" w:val="left"/>
        </w:tabs>
        <w:spacing w:before="40"/>
        <w:jc w:val="both"/>
      </w:pPr>
      <w:r>
        <w:tab/>
        <w:t xml:space="preserve">- </w:t>
      </w:r>
      <w:r w:rsidR="000A45D7">
        <w:t>u stupcu „iznos osporene tražbine u kn“, redak „ukupno“, umjesto iznosa od 26.413,68 uvrstiti iznos od 23.245,68 kn.</w:t>
      </w:r>
    </w:p>
    <w:p w:rsidRDefault="00F07CB7" w:rsidP="00C37B12" w:rsidR="00C64195">
      <w:pPr>
        <w:pStyle w:val="Tijeloteksta-uvlaka3"/>
        <w:spacing w:after="0" w:before="200"/>
        <w:ind w:firstLine="708" w:left="0"/>
        <w:jc w:val="both"/>
        <w:rPr>
          <w:sz w:val="24"/>
          <w:szCs w:val="24"/>
        </w:rPr>
      </w:pPr>
      <w:r>
        <w:rPr>
          <w:sz w:val="24"/>
          <w:szCs w:val="24"/>
        </w:rPr>
        <w:t>Slijedom navedenog</w:t>
      </w:r>
      <w:r w:rsidR="000A45D7">
        <w:rPr>
          <w:sz w:val="24"/>
          <w:szCs w:val="24"/>
        </w:rPr>
        <w:t>, odlučeno je</w:t>
      </w:r>
      <w:r w:rsidR="00370876" w:rsidRPr="00A916BD">
        <w:rPr>
          <w:sz w:val="24"/>
          <w:szCs w:val="24"/>
        </w:rPr>
        <w:t xml:space="preserve"> kao u izreci </w:t>
      </w:r>
      <w:r w:rsidR="000A45D7">
        <w:rPr>
          <w:sz w:val="24"/>
          <w:szCs w:val="24"/>
        </w:rPr>
        <w:t xml:space="preserve">ovog </w:t>
      </w:r>
      <w:r w:rsidR="00370876" w:rsidRPr="00A916BD">
        <w:rPr>
          <w:sz w:val="24"/>
          <w:szCs w:val="24"/>
        </w:rPr>
        <w:t>rješenja.</w:t>
      </w:r>
    </w:p>
    <w:p w:rsidRDefault="00D020A7" w:rsidP="002E17CC" w:rsidR="00D020A7" w:rsidRPr="00425AA1">
      <w:pPr>
        <w:ind w:left="705"/>
        <w:jc w:val="center"/>
      </w:pPr>
    </w:p>
    <w:p w:rsidRDefault="00402011" w:rsidP="00D74BE4" w:rsidR="00D74BE4" w:rsidRPr="000D30B8">
      <w:pPr>
        <w:pStyle w:val="Uvuenotijeloteksta"/>
        <w:ind w:left="0"/>
        <w:jc w:val="center"/>
      </w:pPr>
      <w:r w:rsidRPr="000D30B8">
        <w:t>U Splitu</w:t>
      </w:r>
      <w:r w:rsidR="00951F76">
        <w:t xml:space="preserve"> 1</w:t>
      </w:r>
      <w:r w:rsidR="00710F32">
        <w:t>6</w:t>
      </w:r>
      <w:r w:rsidR="00E87F94">
        <w:t>. svibnja 2018.</w:t>
      </w:r>
    </w:p>
    <w:p w:rsidRDefault="00D74BE4" w:rsidP="00D74BE4" w:rsidR="00D74BE4">
      <w:pPr>
        <w:pStyle w:val="Uvuenotijeloteksta"/>
        <w:ind w:left="0"/>
        <w:jc w:val="center"/>
      </w:pPr>
    </w:p>
    <w:p w:rsidRDefault="00E87F94" w:rsidP="00C37B12" w:rsidR="00856059">
      <w:pPr>
        <w:ind w:firstLine="720" w:left="5664"/>
        <w:jc w:val="center"/>
      </w:pPr>
      <w:r>
        <w:t>Sutkinja</w:t>
      </w:r>
    </w:p>
    <w:p w:rsidRDefault="00E87F94" w:rsidP="00BC5AFD" w:rsidR="00402011">
      <w:pPr>
        <w:ind w:firstLine="720" w:left="5664"/>
        <w:jc w:val="center"/>
      </w:pPr>
      <w:r>
        <w:t>Ana Golub Gruić</w:t>
      </w:r>
    </w:p>
    <w:p w:rsidRDefault="00BC5AFD" w:rsidP="00BC5AFD" w:rsidR="00BC5AFD">
      <w:pPr>
        <w:ind w:firstLine="720" w:left="5664"/>
        <w:jc w:val="center"/>
      </w:pPr>
    </w:p>
    <w:p w:rsidRDefault="00E87F94" w:rsidP="00833DC2" w:rsidR="00833DC2">
      <w:pPr>
        <w:jc w:val="both"/>
      </w:pPr>
      <w:r>
        <w:t>Pouka o pravnom lijeku</w:t>
      </w:r>
      <w:r w:rsidR="00F11AED">
        <w:t>: Protiv ovog rješenja dopuštena je žalba Visokom trgovačkom sudu Republike Hrvatske u Zagrebu. Žalba se podnosi putem ovog suda u 2 primjerka, a u roku od 8 dana od dana dostave rješenja.</w:t>
      </w:r>
    </w:p>
    <w:p w:rsidRDefault="00402011" w:rsidP="00833DC2" w:rsidR="00402011">
      <w:pPr>
        <w:jc w:val="both"/>
      </w:pPr>
    </w:p>
    <w:p w:rsidRDefault="00F70994" w:rsidP="00833DC2" w:rsidR="00F70994">
      <w:pPr>
        <w:jc w:val="both"/>
      </w:pPr>
    </w:p>
    <w:p w:rsidRDefault="00E87F94" w:rsidP="00833DC2" w:rsidR="00770C4A">
      <w:pPr>
        <w:jc w:val="both"/>
      </w:pPr>
      <w:r>
        <w:t>Dna</w:t>
      </w:r>
      <w:r w:rsidR="00770C4A">
        <w:t>:</w:t>
      </w:r>
    </w:p>
    <w:p w:rsidRDefault="00A2710B" w:rsidP="00BC5AFD" w:rsidR="00A2710B" w:rsidRPr="000D30B8">
      <w:pPr>
        <w:numPr>
          <w:ilvl w:val="0"/>
          <w:numId w:val="23"/>
        </w:numPr>
        <w:jc w:val="both"/>
      </w:pPr>
      <w:r>
        <w:t xml:space="preserve">stečajni vjerovnik </w:t>
      </w:r>
      <w:r w:rsidR="00E87F94">
        <w:t>Lučka uprava Splitsko-dalmatinske županije</w:t>
      </w:r>
    </w:p>
    <w:p w:rsidRDefault="0031737E" w:rsidP="00BC5AFD" w:rsidR="007D51EB">
      <w:pPr>
        <w:numPr>
          <w:ilvl w:val="0"/>
          <w:numId w:val="23"/>
        </w:numPr>
        <w:jc w:val="both"/>
      </w:pPr>
      <w:r>
        <w:t>stečajn</w:t>
      </w:r>
      <w:r w:rsidR="00E87F94">
        <w:t>om upravitelju</w:t>
      </w:r>
    </w:p>
    <w:p w:rsidRDefault="000351C5" w:rsidP="00BC5AFD" w:rsidR="0031737E">
      <w:pPr>
        <w:numPr>
          <w:ilvl w:val="0"/>
          <w:numId w:val="23"/>
        </w:numPr>
        <w:jc w:val="both"/>
      </w:pPr>
      <w:r>
        <w:t>mrežna stranica e-Oglasna ploča sudova</w:t>
      </w:r>
    </w:p>
    <w:p w:rsidRDefault="0031737E" w:rsidP="00BC5AFD" w:rsidR="0031737E" w:rsidRPr="000D30B8">
      <w:pPr>
        <w:numPr>
          <w:ilvl w:val="0"/>
          <w:numId w:val="23"/>
        </w:numPr>
        <w:jc w:val="both"/>
      </w:pPr>
      <w:r>
        <w:t>u spis</w:t>
      </w:r>
    </w:p>
    <w:p w:rsidRDefault="00370876" w:rsidP="00833DC2" w:rsidR="00370876">
      <w:pPr>
        <w:jc w:val="both"/>
      </w:pPr>
    </w:p>
    <w:p w:rsidRDefault="0029415A" w:rsidP="0029415A" w:rsidR="0029415A"/>
    <w:sectPr w:rsidSect="00D14659" w:rsidR="0029415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0C03" w:rsidR="00290C03">
      <w:r>
        <w:separator/>
      </w:r>
    </w:p>
  </w:endnote>
  <w:endnote w:id="0" w:type="continuationSeparator">
    <w:p w:rsidRDefault="00290C03" w:rsidR="00290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0C03" w:rsidR="00290C03">
      <w:r>
        <w:separator/>
      </w:r>
    </w:p>
  </w:footnote>
  <w:footnote w:id="0" w:type="continuationSeparator">
    <w:p w:rsidRDefault="00290C03" w:rsidR="00290C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2830" w:rsidR="00362172">
    <w:pPr>
      <w:pStyle w:val="Zaglavlje"/>
      <w:framePr w:y="1" w:xAlign="center" w:vAnchor="text" w:hAnchor="margin" w:wrap="around"/>
      <w:rPr>
        <w:rStyle w:val="Brojstranice"/>
      </w:rPr>
    </w:pPr>
    <w:r>
      <w:rPr>
        <w:rStyle w:val="Brojstranice"/>
      </w:rPr>
      <w:fldChar w:fldCharType="begin"/>
    </w:r>
    <w:r w:rsidR="00362172">
      <w:rPr>
        <w:rStyle w:val="Brojstranice"/>
      </w:rPr>
      <w:instrText xml:space="preserve">PAGE  </w:instrText>
    </w:r>
    <w:r>
      <w:rPr>
        <w:rStyle w:val="Brojstranice"/>
      </w:rPr>
      <w:fldChar w:fldCharType="separate"/>
    </w:r>
    <w:r w:rsidR="00807938">
      <w:rPr>
        <w:rStyle w:val="Brojstranice"/>
        <w:noProof/>
      </w:rPr>
      <w:t>2</w:t>
    </w:r>
    <w:r>
      <w:rPr>
        <w:rStyle w:val="Brojstranice"/>
      </w:rPr>
      <w:fldChar w:fldCharType="end"/>
    </w:r>
  </w:p>
  <w:p w:rsidRDefault="00362172" w:rsidR="003621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2830" w:rsidR="00362172">
    <w:pPr>
      <w:pStyle w:val="Zaglavlje"/>
      <w:framePr w:y="1" w:xAlign="center" w:vAnchor="text" w:hAnchor="margin" w:wrap="around"/>
      <w:rPr>
        <w:rStyle w:val="Brojstranice"/>
      </w:rPr>
    </w:pPr>
    <w:r>
      <w:rPr>
        <w:rStyle w:val="Brojstranice"/>
      </w:rPr>
      <w:fldChar w:fldCharType="begin"/>
    </w:r>
    <w:r w:rsidR="00362172">
      <w:rPr>
        <w:rStyle w:val="Brojstranice"/>
      </w:rPr>
      <w:instrText xml:space="preserve">PAGE  </w:instrText>
    </w:r>
    <w:r>
      <w:rPr>
        <w:rStyle w:val="Brojstranice"/>
      </w:rPr>
      <w:fldChar w:fldCharType="separate"/>
    </w:r>
    <w:r w:rsidR="00490F4B">
      <w:rPr>
        <w:rStyle w:val="Brojstranice"/>
        <w:noProof/>
      </w:rPr>
      <w:t>3</w:t>
    </w:r>
    <w:r>
      <w:rPr>
        <w:rStyle w:val="Brojstranice"/>
      </w:rPr>
      <w:fldChar w:fldCharType="end"/>
    </w:r>
  </w:p>
  <w:p w:rsidRDefault="00362172" w:rsidP="004413BB" w:rsidR="004413BB">
    <w:pPr>
      <w:pStyle w:val="Zaglavlje"/>
      <w:jc w:val="right"/>
    </w:pPr>
    <w:r>
      <w:tab/>
    </w:r>
    <w:r>
      <w:tab/>
    </w:r>
    <w:r w:rsidR="004413BB">
      <w:t>11. St-</w:t>
    </w:r>
    <w:r w:rsidR="00E87F94">
      <w:t>1235/2016</w:t>
    </w:r>
  </w:p>
  <w:p w:rsidRDefault="00362172" w:rsidR="003621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3ECB310"/>
    <w:lvl w:ilvl="0">
      <w:start w:val="1"/>
      <w:numFmt w:val="decimal"/>
      <w:lvlText w:val="%1."/>
      <w:lvlJc w:val="left"/>
      <w:pPr>
        <w:tabs>
          <w:tab w:pos="1492" w:val="num"/>
        </w:tabs>
        <w:ind w:hanging="360" w:left="1492"/>
      </w:pPr>
    </w:lvl>
  </w:abstractNum>
  <w:abstractNum w:abstractNumId="1">
    <w:nsid w:val="FFFFFF7D"/>
    <w:multiLevelType w:val="singleLevel"/>
    <w:tmpl w:val="534AB99A"/>
    <w:lvl w:ilvl="0">
      <w:start w:val="1"/>
      <w:numFmt w:val="decimal"/>
      <w:lvlText w:val="%1."/>
      <w:lvlJc w:val="left"/>
      <w:pPr>
        <w:tabs>
          <w:tab w:pos="1209" w:val="num"/>
        </w:tabs>
        <w:ind w:hanging="360" w:left="1209"/>
      </w:pPr>
    </w:lvl>
  </w:abstractNum>
  <w:abstractNum w:abstractNumId="2">
    <w:nsid w:val="FFFFFF7E"/>
    <w:multiLevelType w:val="singleLevel"/>
    <w:tmpl w:val="FC609A88"/>
    <w:lvl w:ilvl="0">
      <w:start w:val="1"/>
      <w:numFmt w:val="decimal"/>
      <w:lvlText w:val="%1."/>
      <w:lvlJc w:val="left"/>
      <w:pPr>
        <w:tabs>
          <w:tab w:pos="926" w:val="num"/>
        </w:tabs>
        <w:ind w:hanging="360" w:left="926"/>
      </w:pPr>
    </w:lvl>
  </w:abstractNum>
  <w:abstractNum w:abstractNumId="3">
    <w:nsid w:val="FFFFFF7F"/>
    <w:multiLevelType w:val="singleLevel"/>
    <w:tmpl w:val="DF4C2688"/>
    <w:lvl w:ilvl="0">
      <w:start w:val="1"/>
      <w:numFmt w:val="decimal"/>
      <w:lvlText w:val="%1."/>
      <w:lvlJc w:val="left"/>
      <w:pPr>
        <w:tabs>
          <w:tab w:pos="643" w:val="num"/>
        </w:tabs>
        <w:ind w:hanging="360" w:left="643"/>
      </w:pPr>
    </w:lvl>
  </w:abstractNum>
  <w:abstractNum w:abstractNumId="4">
    <w:nsid w:val="FFFFFF80"/>
    <w:multiLevelType w:val="singleLevel"/>
    <w:tmpl w:val="1868AA8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529EFA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64E7CF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82E64752"/>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CC3EF61C"/>
    <w:lvl w:ilvl="0">
      <w:start w:val="1"/>
      <w:numFmt w:val="decimal"/>
      <w:lvlText w:val="%1."/>
      <w:lvlJc w:val="left"/>
      <w:pPr>
        <w:tabs>
          <w:tab w:pos="360" w:val="num"/>
        </w:tabs>
        <w:ind w:hanging="360" w:left="360"/>
      </w:pPr>
    </w:lvl>
  </w:abstractNum>
  <w:abstractNum w:abstractNumId="9">
    <w:nsid w:val="FFFFFF89"/>
    <w:multiLevelType w:val="singleLevel"/>
    <w:tmpl w:val="236C6346"/>
    <w:lvl w:ilvl="0">
      <w:start w:val="1"/>
      <w:numFmt w:val="bullet"/>
      <w:lvlText w:val=""/>
      <w:lvlJc w:val="left"/>
      <w:pPr>
        <w:tabs>
          <w:tab w:pos="360" w:val="num"/>
        </w:tabs>
        <w:ind w:hanging="360" w:left="360"/>
      </w:pPr>
      <w:rPr>
        <w:rFonts w:hAnsi="Symbol" w:ascii="Symbol" w:hint="default"/>
      </w:rPr>
    </w:lvl>
  </w:abstractNum>
  <w:abstractNum w:abstractNumId="10">
    <w:nsid w:val="00A4333B"/>
    <w:multiLevelType w:val="hybridMultilevel"/>
    <w:tmpl w:val="3008F522"/>
    <w:lvl w:tplc="B7745B5E" w:ilvl="0">
      <w:start w:val="1"/>
      <w:numFmt w:val="decimal"/>
      <w:lvlText w:val="%1."/>
      <w:lvlJc w:val="left"/>
      <w:pPr>
        <w:tabs>
          <w:tab w:pos="720" w:val="num"/>
        </w:tabs>
        <w:ind w:hanging="360" w:left="72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C344035"/>
    <w:multiLevelType w:val="hybridMultilevel"/>
    <w:tmpl w:val="CAE2E302"/>
    <w:lvl w:tplc="0922B736" w:ilvl="0">
      <w:start w:val="1"/>
      <w:numFmt w:val="bullet"/>
      <w:lvlText w:val=""/>
      <w:lvlJc w:val="left"/>
      <w:pPr>
        <w:tabs>
          <w:tab w:pos="720" w:val="num"/>
        </w:tabs>
        <w:ind w:hanging="360" w:left="720"/>
      </w:pPr>
      <w:rPr>
        <w:rFonts w:hAnsi="Symbol" w:ascii="Symbol"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7E37128"/>
    <w:multiLevelType w:val="hybridMultilevel"/>
    <w:tmpl w:val="1BA01EA4"/>
    <w:lvl w:tplc="4A227C90"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E8E094E"/>
    <w:multiLevelType w:val="hybridMultilevel"/>
    <w:tmpl w:val="771AC1FC"/>
    <w:lvl w:tplc="8932CC30" w:ilvl="0">
      <w:start w:val="1"/>
      <w:numFmt w:val="decimal"/>
      <w:lvlText w:val="%1."/>
      <w:lvlJc w:val="left"/>
      <w:pPr>
        <w:tabs>
          <w:tab w:pos="1668" w:val="num"/>
        </w:tabs>
        <w:ind w:hanging="960" w:left="1668"/>
      </w:pPr>
      <w:rPr>
        <w:rFonts w:hint="default"/>
      </w:rPr>
    </w:lvl>
    <w:lvl w:tplc="66788702" w:ilvl="1">
      <w:start w:val="3"/>
      <w:numFmt w:val="bullet"/>
      <w:lvlText w:val="-"/>
      <w:lvlJc w:val="left"/>
      <w:pPr>
        <w:tabs>
          <w:tab w:pos="2388" w:val="num"/>
        </w:tabs>
        <w:ind w:hanging="960" w:left="2388"/>
      </w:pPr>
      <w:rPr>
        <w:rFonts w:cs="Times New Roman" w:eastAsia="Times New Roman" w:hAnsi="Times New Roman" w:ascii="Times New Roman"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477E6F22"/>
    <w:multiLevelType w:val="hybridMultilevel"/>
    <w:tmpl w:val="0AB2B80A"/>
    <w:lvl w:tplc="1B365D92" w:ilvl="0">
      <w:start w:val="7"/>
      <w:numFmt w:val="bullet"/>
      <w:lvlText w:val="-"/>
      <w:lvlJc w:val="left"/>
      <w:pPr>
        <w:tabs>
          <w:tab w:pos="1638" w:val="num"/>
        </w:tabs>
        <w:ind w:hanging="930" w:left="1638"/>
      </w:pPr>
      <w:rPr>
        <w:rFonts w:cs="Times New Roman" w:eastAsia="Times New Roman" w:hAnsi="Times New Roman" w:ascii="Times New Roman" w:hint="default"/>
      </w:rPr>
    </w:lvl>
    <w:lvl w:tplc="041A000F" w:ilvl="1">
      <w:start w:val="1"/>
      <w:numFmt w:val="decimal"/>
      <w:lvlText w:val="%2."/>
      <w:lvlJc w:val="left"/>
      <w:pPr>
        <w:tabs>
          <w:tab w:pos="1788" w:val="num"/>
        </w:tabs>
        <w:ind w:hanging="360" w:left="1788"/>
      </w:p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4C8B2D5B"/>
    <w:multiLevelType w:val="hybridMultilevel"/>
    <w:tmpl w:val="78827B12"/>
    <w:lvl w:tplc="EE04C11E" w:ilvl="0">
      <w:start w:val="1"/>
      <w:numFmt w:val="decimal"/>
      <w:lvlText w:val="%1."/>
      <w:lvlJc w:val="left"/>
      <w:pPr>
        <w:tabs>
          <w:tab w:pos="1065" w:val="num"/>
        </w:tabs>
        <w:ind w:hanging="360" w:left="1065"/>
      </w:pPr>
      <w:rPr>
        <w:rFonts w:hint="default"/>
      </w:rPr>
    </w:lvl>
    <w:lvl w:tplc="DD968002" w:ilvl="1">
      <w:start w:val="7"/>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54B97621"/>
    <w:multiLevelType w:val="hybridMultilevel"/>
    <w:tmpl w:val="DC007784"/>
    <w:lvl w:tplc="0D188F1E" w:ilvl="0">
      <w:start w:val="7"/>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9">
    <w:nsid w:val="5EBD4556"/>
    <w:multiLevelType w:val="hybridMultilevel"/>
    <w:tmpl w:val="A3102010"/>
    <w:lvl w:tplc="3CFE2A5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0">
    <w:nsid w:val="64A9650C"/>
    <w:multiLevelType w:val="hybridMultilevel"/>
    <w:tmpl w:val="2CCAB9A6"/>
    <w:lvl w:tplc="38207D9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1">
    <w:nsid w:val="7098434C"/>
    <w:multiLevelType w:val="hybridMultilevel"/>
    <w:tmpl w:val="0D085E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FAC39BD"/>
    <w:multiLevelType w:val="hybridMultilevel"/>
    <w:tmpl w:val="9C86415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8"/>
  </w:num>
  <w:num w:numId="2">
    <w:abstractNumId w:val="17"/>
  </w:num>
  <w:num w:numId="3">
    <w:abstractNumId w:val="14"/>
  </w:num>
  <w:num w:numId="4">
    <w:abstractNumId w:val="16"/>
  </w:num>
  <w:num w:numId="5">
    <w:abstractNumId w:val="21"/>
  </w:num>
  <w:num w:numId="6">
    <w:abstractNumId w:val="15"/>
  </w:num>
  <w:num w:numId="7">
    <w:abstractNumId w:val="20"/>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22"/>
  </w:num>
  <w:num w:numId="20">
    <w:abstractNumId w:val="10"/>
  </w:num>
  <w:num w:numId="21">
    <w:abstractNumId w:val="11"/>
  </w:num>
  <w:num w:numId="22">
    <w:abstractNumId w:val="19"/>
  </w:num>
  <w:num w:numId="2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5"/>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23B8"/>
    <w:rsid w:val="00024979"/>
    <w:rsid w:val="000351C5"/>
    <w:rsid w:val="00056605"/>
    <w:rsid w:val="000620E0"/>
    <w:rsid w:val="000A45D7"/>
    <w:rsid w:val="000B1A51"/>
    <w:rsid w:val="000D30B8"/>
    <w:rsid w:val="00131B52"/>
    <w:rsid w:val="00143E59"/>
    <w:rsid w:val="0014732A"/>
    <w:rsid w:val="00162EDB"/>
    <w:rsid w:val="0017414A"/>
    <w:rsid w:val="00185CC7"/>
    <w:rsid w:val="00192F5E"/>
    <w:rsid w:val="00196832"/>
    <w:rsid w:val="001B3095"/>
    <w:rsid w:val="001B4FA1"/>
    <w:rsid w:val="001C2AFF"/>
    <w:rsid w:val="001F64A5"/>
    <w:rsid w:val="002021F9"/>
    <w:rsid w:val="00224EA4"/>
    <w:rsid w:val="00265F51"/>
    <w:rsid w:val="0027652D"/>
    <w:rsid w:val="002821F1"/>
    <w:rsid w:val="00290C03"/>
    <w:rsid w:val="0029415A"/>
    <w:rsid w:val="002B4BE2"/>
    <w:rsid w:val="002C6444"/>
    <w:rsid w:val="002D0B23"/>
    <w:rsid w:val="002D70C5"/>
    <w:rsid w:val="002E17CC"/>
    <w:rsid w:val="002E5F84"/>
    <w:rsid w:val="002E7CE5"/>
    <w:rsid w:val="0031711C"/>
    <w:rsid w:val="0031737E"/>
    <w:rsid w:val="00322625"/>
    <w:rsid w:val="00327533"/>
    <w:rsid w:val="0034289D"/>
    <w:rsid w:val="003532CE"/>
    <w:rsid w:val="00357051"/>
    <w:rsid w:val="00362172"/>
    <w:rsid w:val="00370876"/>
    <w:rsid w:val="0037139D"/>
    <w:rsid w:val="003816E2"/>
    <w:rsid w:val="003B2206"/>
    <w:rsid w:val="003B483A"/>
    <w:rsid w:val="003B732B"/>
    <w:rsid w:val="003C545B"/>
    <w:rsid w:val="003D058A"/>
    <w:rsid w:val="00402011"/>
    <w:rsid w:val="0042219D"/>
    <w:rsid w:val="00425AA1"/>
    <w:rsid w:val="00432B2D"/>
    <w:rsid w:val="004413BB"/>
    <w:rsid w:val="00490F4B"/>
    <w:rsid w:val="004F529B"/>
    <w:rsid w:val="004F52D9"/>
    <w:rsid w:val="005341F8"/>
    <w:rsid w:val="00541110"/>
    <w:rsid w:val="0057780E"/>
    <w:rsid w:val="005852DD"/>
    <w:rsid w:val="005A7718"/>
    <w:rsid w:val="005B6F15"/>
    <w:rsid w:val="005C3D4E"/>
    <w:rsid w:val="006210BD"/>
    <w:rsid w:val="006443A2"/>
    <w:rsid w:val="006636E8"/>
    <w:rsid w:val="006860D5"/>
    <w:rsid w:val="00696D58"/>
    <w:rsid w:val="006A44A1"/>
    <w:rsid w:val="006B441C"/>
    <w:rsid w:val="007061D3"/>
    <w:rsid w:val="00707720"/>
    <w:rsid w:val="007101D6"/>
    <w:rsid w:val="00710F32"/>
    <w:rsid w:val="007162C0"/>
    <w:rsid w:val="00727785"/>
    <w:rsid w:val="00770C4A"/>
    <w:rsid w:val="00780469"/>
    <w:rsid w:val="007843C0"/>
    <w:rsid w:val="00797E05"/>
    <w:rsid w:val="007B3641"/>
    <w:rsid w:val="007D1EA1"/>
    <w:rsid w:val="007D51EB"/>
    <w:rsid w:val="007D5D50"/>
    <w:rsid w:val="007E08A3"/>
    <w:rsid w:val="00807938"/>
    <w:rsid w:val="008120BE"/>
    <w:rsid w:val="008137D5"/>
    <w:rsid w:val="00826CBE"/>
    <w:rsid w:val="00833DC2"/>
    <w:rsid w:val="00856059"/>
    <w:rsid w:val="00894A29"/>
    <w:rsid w:val="008F0D64"/>
    <w:rsid w:val="0093300F"/>
    <w:rsid w:val="00937773"/>
    <w:rsid w:val="00942A04"/>
    <w:rsid w:val="00951F76"/>
    <w:rsid w:val="00992830"/>
    <w:rsid w:val="00993EE4"/>
    <w:rsid w:val="00997D76"/>
    <w:rsid w:val="009C10EE"/>
    <w:rsid w:val="009C4E3B"/>
    <w:rsid w:val="009D6E76"/>
    <w:rsid w:val="00A02A40"/>
    <w:rsid w:val="00A2710B"/>
    <w:rsid w:val="00A5099A"/>
    <w:rsid w:val="00A83B54"/>
    <w:rsid w:val="00A916BD"/>
    <w:rsid w:val="00A93A03"/>
    <w:rsid w:val="00AA0804"/>
    <w:rsid w:val="00AA3C30"/>
    <w:rsid w:val="00AC6152"/>
    <w:rsid w:val="00AD4E80"/>
    <w:rsid w:val="00B25ABA"/>
    <w:rsid w:val="00B3661E"/>
    <w:rsid w:val="00B72C3A"/>
    <w:rsid w:val="00B80DE7"/>
    <w:rsid w:val="00BA3675"/>
    <w:rsid w:val="00BC5AFD"/>
    <w:rsid w:val="00BF17E6"/>
    <w:rsid w:val="00BF5507"/>
    <w:rsid w:val="00C15C5B"/>
    <w:rsid w:val="00C37B12"/>
    <w:rsid w:val="00C54F44"/>
    <w:rsid w:val="00C64195"/>
    <w:rsid w:val="00C8332C"/>
    <w:rsid w:val="00CC02BE"/>
    <w:rsid w:val="00CD32B2"/>
    <w:rsid w:val="00CD39B2"/>
    <w:rsid w:val="00CE1238"/>
    <w:rsid w:val="00CF1FE1"/>
    <w:rsid w:val="00D020A7"/>
    <w:rsid w:val="00D07545"/>
    <w:rsid w:val="00D14659"/>
    <w:rsid w:val="00D30AB0"/>
    <w:rsid w:val="00D623B8"/>
    <w:rsid w:val="00D74BE4"/>
    <w:rsid w:val="00D80F68"/>
    <w:rsid w:val="00D82DE3"/>
    <w:rsid w:val="00DB69CF"/>
    <w:rsid w:val="00E10A98"/>
    <w:rsid w:val="00E5255D"/>
    <w:rsid w:val="00E5699B"/>
    <w:rsid w:val="00E6271F"/>
    <w:rsid w:val="00E87F94"/>
    <w:rsid w:val="00E93727"/>
    <w:rsid w:val="00E93A0E"/>
    <w:rsid w:val="00EA781A"/>
    <w:rsid w:val="00EB50E4"/>
    <w:rsid w:val="00F040E3"/>
    <w:rsid w:val="00F07CB7"/>
    <w:rsid w:val="00F11AED"/>
    <w:rsid w:val="00F34065"/>
    <w:rsid w:val="00F70994"/>
    <w:rsid w:val="00F70C66"/>
    <w:rsid w:val="00FC473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cs="Tahoma" w:hAnsi="Tahoma" w:ascii="Tahoma"/>
      <w:sz w:val="16"/>
      <w:szCs w:val="16"/>
    </w:rPr>
  </w:style>
  <w:style w:customStyle="true"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eastAsia="Calibri" w:hAnsi="Calibri" w:ascii="Calibri"/>
      <w:sz w:val="22"/>
      <w:szCs w:val="22"/>
      <w:lang w:eastAsia="en-US"/>
    </w:rPr>
  </w:style>
  <w:style w:styleId="Tekstrezerviranogmjesta" w:type="character">
    <w:name w:val="Placeholder Text"/>
    <w:basedOn w:val="Zadanifontodlomka"/>
    <w:uiPriority w:val="99"/>
    <w:semiHidden/>
    <w:rsid w:val="002C6444"/>
    <w:rPr>
      <w:color w:val="808080"/>
      <w:bdr w:space="0" w:sz="0" w:color="auto" w:val="none"/>
      <w:shd w:fill="auto" w:color="auto" w:val="clear"/>
    </w:rPr>
  </w:style>
  <w:style w:customStyle="true" w:styleId="eSPISCCParagraphDefaultFont" w:type="character">
    <w:name w:val="eSPIS_CC_Paragraph Default Font"/>
    <w:basedOn w:val="Zadanifontodlomka"/>
    <w:rsid w:val="002C6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444"/>
    <w:rPr>
      <w:bdr w:space="0" w:sz="0" w:color="auto" w:val="none"/>
      <w:shd w:fill="FFFFCC" w:color="auto" w:val="clear"/>
      <w:lang w:val="hr-HR"/>
    </w:rPr>
  </w:style>
  <w:style w:customStyle="true" w:styleId="PozadinaSvijetloCrvena" w:type="character">
    <w:name w:val="Pozadina_SvijetloCrvena"/>
    <w:basedOn w:val="eSPISCCParagraphDefaultFont"/>
    <w:rsid w:val="002C6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444"/>
    <w:rPr>
      <w:rFonts w:cs="Times New Roman" w:hAnsi="Times New Roman" w:ascii="Times New Roman"/>
      <w:sz w:val="24"/>
      <w:bdr w:space="0" w:sz="0" w:color="auto" w:val="none"/>
      <w:shd w:fill="CCFFCC" w:color="auto" w:val="clear"/>
      <w:lang w:val="hr-HR"/>
    </w:rPr>
  </w:style>
  <w:style w:styleId="Reetkatablice" w:type="table">
    <w:name w:val="Table Grid"/>
    <w:basedOn w:val="Obinatablica"/>
    <w:rsid w:val="00E87F9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cs="Arial"/>
      <w:b/>
      <w:i/>
    </w:rPr>
  </w:style>
  <w:style w:styleId="Tijeloteksta" w:type="paragraph">
    <w:name w:val="Body Text"/>
    <w:basedOn w:val="Normal"/>
    <w:pPr>
      <w:tabs>
        <w:tab w:pos="6810" w:val="left"/>
      </w:tabs>
      <w:jc w:val="both"/>
    </w:pPr>
  </w:style>
  <w:style w:styleId="Uvuenotijeloteksta" w:type="paragraph">
    <w:name w:val="Body Text Indent"/>
    <w:basedOn w:val="Normal"/>
    <w:pPr>
      <w:ind w:left="705"/>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20"/>
      <w:jc w:val="both"/>
    </w:pPr>
  </w:style>
  <w:style w:styleId="Tijeloteksta-uvlaka3" w:type="paragraph">
    <w:name w:val="Body Text Indent 3"/>
    <w:basedOn w:val="Normal"/>
    <w:rsid w:val="00C64195"/>
    <w:pPr>
      <w:spacing w:after="120"/>
      <w:ind w:left="283"/>
    </w:pPr>
    <w:rPr>
      <w:sz w:val="16"/>
      <w:szCs w:val="16"/>
    </w:rPr>
  </w:style>
  <w:style w:styleId="Tekstbalonia" w:type="paragraph">
    <w:name w:val="Balloon Text"/>
    <w:basedOn w:val="Normal"/>
    <w:semiHidden/>
    <w:rsid w:val="00CF1FE1"/>
    <w:rPr>
      <w:rFonts w:ascii="Tahoma" w:cs="Tahoma" w:hAnsi="Tahoma"/>
      <w:sz w:val="16"/>
      <w:szCs w:val="16"/>
    </w:rPr>
  </w:style>
  <w:style w:customStyle="1" w:styleId="ZaglavljeChar" w:type="character">
    <w:name w:val="Zaglavlje Char"/>
    <w:link w:val="Zaglavlje"/>
    <w:uiPriority w:val="99"/>
    <w:rsid w:val="00A2710B"/>
    <w:rPr>
      <w:sz w:val="24"/>
      <w:szCs w:val="24"/>
    </w:rPr>
  </w:style>
  <w:style w:styleId="Bezproreda" w:type="paragraph">
    <w:name w:val="No Spacing"/>
    <w:uiPriority w:val="1"/>
    <w:qFormat/>
    <w:rsid w:val="000D30B8"/>
    <w:rPr>
      <w:rFonts w:ascii="Calibri" w:eastAsia="Calibri" w:hAnsi="Calibri"/>
      <w:sz w:val="22"/>
      <w:szCs w:val="22"/>
      <w:lang w:eastAsia="en-US"/>
    </w:rPr>
  </w:style>
  <w:style w:styleId="Tekstrezerviranogmjesta" w:type="character">
    <w:name w:val="Placeholder Text"/>
    <w:basedOn w:val="Zadanifontodlomka"/>
    <w:uiPriority w:val="99"/>
    <w:semiHidden/>
    <w:rsid w:val="002C6444"/>
    <w:rPr>
      <w:color w:val="808080"/>
      <w:bdr w:color="auto" w:space="0" w:sz="0" w:val="none"/>
      <w:shd w:color="auto" w:fill="auto" w:val="clear"/>
    </w:rPr>
  </w:style>
  <w:style w:customStyle="1" w:styleId="eSPISCCParagraphDefaultFont" w:type="character">
    <w:name w:val="eSPIS_CC_Paragraph Default Font"/>
    <w:basedOn w:val="Zadanifontodlomka"/>
    <w:rsid w:val="002C6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444"/>
    <w:rPr>
      <w:bdr w:color="auto" w:space="0" w:sz="0" w:val="none"/>
      <w:shd w:color="auto" w:fill="FFFFCC" w:val="clear"/>
      <w:lang w:val="hr-HR"/>
    </w:rPr>
  </w:style>
  <w:style w:customStyle="1" w:styleId="PozadinaSvijetloCrvena" w:type="character">
    <w:name w:val="Pozadina_SvijetloCrvena"/>
    <w:basedOn w:val="eSPISCCParagraphDefaultFont"/>
    <w:rsid w:val="002C6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444"/>
    <w:rPr>
      <w:rFonts w:ascii="Times New Roman" w:cs="Times New Roman" w:hAnsi="Times New Roman"/>
      <w:sz w:val="24"/>
      <w:bdr w:color="auto" w:space="0" w:sz="0" w:val="none"/>
      <w:shd w:color="auto" w:fill="CCFFCC" w:val="clear"/>
      <w:lang w:val="hr-HR"/>
    </w:rPr>
  </w:style>
  <w:style w:styleId="Reetkatablice" w:type="table">
    <w:name w:val="Table Grid"/>
    <w:basedOn w:val="Obinatablica"/>
    <w:rsid w:val="00E87F9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12E9B7-FD62-4116-9764-B935207CD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804</properties:Words>
  <properties:Characters>4634</properties:Characters>
  <properties:Lines>101</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2018-05-16T06:09:00Z</dcterms:created>
  <dc:creator>Trgovački sud Split</dc:creator>
  <cp:lastModifiedBy>Ana Golub Gruić</cp:lastModifiedBy>
  <cp:lastPrinted>2018-05-11T08:19:00Z</cp:lastPrinted>
  <dcterms:modified xmlns:xsi="http://www.w3.org/2001/XMLSchema-instance" xsi:type="dcterms:W3CDTF">2018-05-16T06:42:00Z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(St-1235-2016 ISPRAVAK TABLICE ISPITANIH TRAŽBINA - izvansudska nagodba.docx)</vt:lpwstr>
  </prop:property>
  <prop:property name="CC_coloring" pid="4" fmtid="{D5CDD505-2E9C-101B-9397-08002B2CF9AE}">
    <vt:bool>false</vt:bool>
  </prop:property>
  <prop:property name="BrojStranica" pid="5" fmtid="{D5CDD505-2E9C-101B-9397-08002B2CF9AE}">
    <vt:i4>3</vt:i4>
  </prop:property>
</prop:Properties>
</file>