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cd4d" w14:paraId="a4acd4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F00593" w:rsidP="000E1F39" w:rsidR="00F00593" w:rsidRPr="003726DD">
      <w:pPr>
        <w:jc w:val="center"/>
        <w:rPr>
          <w:rFonts w:hAnsi="Times New Roman" w:ascii="Times New Roman"/>
          <w:sz w:val="24"/>
        </w:rPr>
      </w:pPr>
    </w:p>
    <w:p w:rsidRDefault="000E1F39" w:rsidP="00F721F3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E273C7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E273C7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E273C7">
        <w:rPr>
          <w:rFonts w:hAnsi="Times New Roman" w:ascii="Times New Roman"/>
          <w:sz w:val="24"/>
        </w:rPr>
        <w:t>: Trgovački sud u Zagrebu</w:t>
      </w:r>
    </w:p>
    <w:p w:rsidRDefault="000E1F39" w:rsidP="00F721F3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E273C7">
        <w:rPr>
          <w:rFonts w:hAnsi="Times New Roman" w:ascii="Times New Roman"/>
          <w:sz w:val="24"/>
          <w:szCs w:val="24"/>
          <w:lang w:val="pl-PL"/>
        </w:rPr>
        <w:t>: St-639/15</w:t>
      </w:r>
    </w:p>
    <w:p w:rsidRDefault="000E1F39" w:rsidP="00F721F3" w:rsidR="00E273C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 w:rsidR="00E273C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naziv, OIB, adresa/sjedište) </w:t>
      </w:r>
    </w:p>
    <w:p w:rsidRDefault="00E273C7" w:rsidP="00F721F3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INPRO ZAGREB d.o.o. u stečaju, Zagreb, Trg bana Josipa Jelačića 1, OIB: 13837417416</w:t>
      </w:r>
    </w:p>
    <w:p w:rsidRDefault="000E1F39" w:rsidP="00F721F3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00593" w:rsidP="00F721F3" w:rsidR="00F0059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F721F3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5246E0">
        <w:rPr>
          <w:rFonts w:hAnsi="Times New Roman" w:ascii="Times New Roman"/>
          <w:sz w:val="24"/>
          <w:szCs w:val="24"/>
          <w:lang w:val="pl-PL"/>
        </w:rPr>
        <w:t xml:space="preserve"> 10</w:t>
      </w:r>
      <w:r w:rsidR="00E273C7">
        <w:rPr>
          <w:rFonts w:hAnsi="Times New Roman" w:ascii="Times New Roman"/>
          <w:sz w:val="24"/>
          <w:szCs w:val="24"/>
          <w:lang w:val="pl-PL"/>
        </w:rPr>
        <w:t>.</w:t>
      </w:r>
      <w:r w:rsidR="00F47DB2">
        <w:rPr>
          <w:rFonts w:hAnsi="Times New Roman" w:ascii="Times New Roman"/>
          <w:sz w:val="24"/>
          <w:szCs w:val="24"/>
          <w:lang w:val="pl-PL"/>
        </w:rPr>
        <w:t>02.2017</w:t>
      </w:r>
      <w:r w:rsidR="00F00593">
        <w:rPr>
          <w:rFonts w:hAnsi="Times New Roman" w:ascii="Times New Roman"/>
          <w:sz w:val="24"/>
          <w:szCs w:val="24"/>
          <w:lang w:val="pl-PL"/>
        </w:rPr>
        <w:t>.</w:t>
      </w:r>
      <w:r w:rsidR="00E273C7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E273C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524DD">
        <w:rPr>
          <w:rFonts w:hAnsi="Times New Roman" w:ascii="Times New Roman"/>
          <w:sz w:val="24"/>
          <w:szCs w:val="24"/>
          <w:lang w:val="pl-PL"/>
        </w:rPr>
        <w:t>10</w:t>
      </w:r>
      <w:r w:rsidR="00F47DB2">
        <w:rPr>
          <w:rFonts w:hAnsi="Times New Roman" w:ascii="Times New Roman"/>
          <w:sz w:val="24"/>
          <w:szCs w:val="24"/>
          <w:lang w:val="pl-PL"/>
        </w:rPr>
        <w:t>.05</w:t>
      </w:r>
      <w:r w:rsidR="005246E0">
        <w:rPr>
          <w:rFonts w:hAnsi="Times New Roman" w:ascii="Times New Roman"/>
          <w:sz w:val="24"/>
          <w:szCs w:val="24"/>
          <w:lang w:val="pl-PL"/>
        </w:rPr>
        <w:t>.2017</w:t>
      </w:r>
      <w:r w:rsidR="00F00593">
        <w:rPr>
          <w:rFonts w:hAnsi="Times New Roman" w:ascii="Times New Roman"/>
          <w:sz w:val="24"/>
          <w:szCs w:val="24"/>
          <w:lang w:val="pl-PL"/>
        </w:rPr>
        <w:t>.</w:t>
      </w:r>
    </w:p>
    <w:p w:rsidRDefault="00052A50" w:rsidP="00F721F3" w:rsidR="00052A5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A54CF" w:rsidP="00F721F3" w:rsidR="000A54C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 prošlog tromjesečnog izvješća nije došlo do promjene u ovršnim postupcima za prodaju imovine stečajnog dužnika koji se vode pred Općniskim sudovima i to kako slijedi:</w:t>
      </w:r>
    </w:p>
    <w:p w:rsidRDefault="00052A50" w:rsidP="00F721F3" w:rsidR="00052A5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52802" w:rsidP="00252802" w:rsidR="00252802" w:rsidRPr="0025280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252802">
        <w:rPr>
          <w:rFonts w:hAnsi="Times New Roman" w:ascii="Times New Roman"/>
          <w:sz w:val="24"/>
          <w:szCs w:val="24"/>
          <w:lang w:val="pl-PL"/>
        </w:rPr>
        <w:t>Ovršni postupak u predmetu Općinskog građanskog suda u Zagrebu broj: Ovr-2086/14 kojem je ovrhovoditelj Erste&amp;Steiermarkische bank d.d.</w:t>
      </w:r>
    </w:p>
    <w:p w:rsidRDefault="00252802" w:rsidP="00252802" w:rsidR="00252802" w:rsidRPr="0025280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252802">
        <w:rPr>
          <w:rFonts w:hAnsi="Times New Roman" w:ascii="Times New Roman"/>
          <w:sz w:val="24"/>
          <w:szCs w:val="24"/>
          <w:lang w:val="pl-PL"/>
        </w:rPr>
        <w:t>Općinski sud je Rješenjem Ovr-2086/14 prekinuo ovršni postupak, oglasio se stvarno nadležnim i predmet ustupio Trgovačkom sudu u Zagrebu.</w:t>
      </w:r>
    </w:p>
    <w:p w:rsidRDefault="00252802" w:rsidP="00252802" w:rsidR="00252802" w:rsidRPr="0025280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252802">
        <w:rPr>
          <w:rFonts w:hAnsi="Times New Roman" w:ascii="Times New Roman"/>
          <w:sz w:val="24"/>
          <w:szCs w:val="24"/>
          <w:lang w:val="pl-PL"/>
        </w:rPr>
        <w:t>Dana 17.06.2016. godine spis je</w:t>
      </w:r>
      <w:r>
        <w:rPr>
          <w:rFonts w:hAnsi="Times New Roman" w:ascii="Times New Roman"/>
          <w:sz w:val="24"/>
          <w:szCs w:val="24"/>
          <w:lang w:val="pl-PL"/>
        </w:rPr>
        <w:t xml:space="preserve"> upućen na Vrhovni sud</w:t>
      </w:r>
      <w:r w:rsidRPr="00252802">
        <w:rPr>
          <w:rFonts w:hAnsi="Times New Roman" w:ascii="Times New Roman"/>
          <w:sz w:val="24"/>
          <w:szCs w:val="24"/>
          <w:lang w:val="pl-PL"/>
        </w:rPr>
        <w:t xml:space="preserve"> Republike Hrvatske radi Rješenja sukoba nadležnosti koji prijedlog je podnio Trgovački sud u Zagrebu. </w:t>
      </w:r>
    </w:p>
    <w:p w:rsidRDefault="00252802" w:rsidP="00252802" w:rsidR="00252802" w:rsidRPr="0025280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252802">
        <w:rPr>
          <w:rFonts w:hAnsi="Times New Roman" w:ascii="Times New Roman"/>
          <w:sz w:val="24"/>
          <w:szCs w:val="24"/>
          <w:lang w:val="pl-PL"/>
        </w:rPr>
        <w:t xml:space="preserve">Dana 07.11. 2016. godine rješenjem broj Gr1 414/16 Vrhovni sud Republike Hrvatske odlučio je da je u ovom predmetu nadležan Općinski građanski sud u Zagrebu. </w:t>
      </w:r>
    </w:p>
    <w:p w:rsidRDefault="00252802" w:rsidP="00252802" w:rsidR="00252802" w:rsidRPr="0025280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 još nije dostavio predmet</w:t>
      </w:r>
      <w:r w:rsidRPr="00252802">
        <w:rPr>
          <w:rFonts w:hAnsi="Times New Roman" w:ascii="Times New Roman"/>
          <w:sz w:val="24"/>
          <w:szCs w:val="24"/>
          <w:lang w:val="pl-PL"/>
        </w:rPr>
        <w:t xml:space="preserve"> Općinskom građanskom sudu u Zagrebu.</w:t>
      </w:r>
    </w:p>
    <w:p w:rsidRDefault="00252802" w:rsidP="00252802" w:rsidR="00252802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52802" w:rsidP="00F721F3" w:rsidR="0025280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52A50" w:rsidP="00052A50" w:rsidR="00052A50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Ovršni postupak u predmetu Općinskog suda u Karlovcu broj: Ovr-2758/11 u kojem je ovrhovoditelj RBA d.d. Zagreb.</w:t>
      </w:r>
    </w:p>
    <w:p w:rsidRDefault="00052A50" w:rsidP="00052A50" w:rsidR="00052A50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prekida pos</w:t>
      </w:r>
      <w:r w:rsidR="0007439B">
        <w:rPr>
          <w:rFonts w:hAnsi="Times New Roman" w:ascii="Times New Roman"/>
          <w:sz w:val="24"/>
          <w:szCs w:val="24"/>
          <w:lang w:val="pl-PL"/>
        </w:rPr>
        <w:t>tupka, sud je Rješenjem od 20. travnja 2016. g</w:t>
      </w:r>
      <w:r>
        <w:rPr>
          <w:rFonts w:hAnsi="Times New Roman" w:ascii="Times New Roman"/>
          <w:sz w:val="24"/>
          <w:szCs w:val="24"/>
          <w:lang w:val="pl-PL"/>
        </w:rPr>
        <w:t>odine nastavio ovrhu. S obzirom da je u tom postupku prije prekida bila određena druga javna dražba, predložili smo sudu zakazivanje iste.</w:t>
      </w:r>
    </w:p>
    <w:p w:rsidRDefault="00F47F18" w:rsidP="00052A50" w:rsidR="00F47F18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16. 01. 2017. godine poslana je požurnica na Općinski sud u Karlovcu radi zakazivanja dražbe.</w:t>
      </w:r>
    </w:p>
    <w:p w:rsidRDefault="0007439B" w:rsidP="00F721F3" w:rsidR="0007439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030D2" w:rsidP="00F721F3" w:rsidR="004030D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4030D2" w:rsidP="00F721F3" w:rsidR="004030D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665D" w:rsidP="00F721F3" w:rsid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Stečaju masu čini:</w:t>
      </w:r>
    </w:p>
    <w:p w:rsidRDefault="00F721F3" w:rsidP="00F721F3" w:rsidR="00F721F3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1.</w:t>
      </w:r>
      <w:r w:rsidRPr="008F665D">
        <w:rPr>
          <w:rFonts w:hAnsi="Times New Roman" w:ascii="Times New Roman"/>
          <w:sz w:val="24"/>
          <w:szCs w:val="24"/>
          <w:lang w:val="pl-PL"/>
        </w:rPr>
        <w:tab/>
        <w:t xml:space="preserve">NEKRETNINE: 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lastRenderedPageBreak/>
        <w:t>1.1. Općinski građanski sud u Zagrebu, z.k. odjel Zagreb, k.o. Šestine,  zk.ul. 622,  kat.č. 1835/2 u naravi vinograd i vrt u Bijeniku ukupne površine 180 čhv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Na nekretninama postoji razlučno pravo sljedećih vjerovnika:</w:t>
      </w:r>
    </w:p>
    <w:p w:rsidRDefault="00F721F3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8F665D" w:rsidRPr="008F665D">
        <w:rPr>
          <w:rFonts w:hAnsi="Times New Roman" w:ascii="Times New Roman"/>
          <w:sz w:val="24"/>
          <w:szCs w:val="24"/>
          <w:lang w:val="pl-PL"/>
        </w:rPr>
        <w:t>ERSTE &amp; STEIERMARKISCHE BANK d.d. RIJEKA JADRANSKI TRG 3 A, OIB: 23057039320</w:t>
      </w:r>
    </w:p>
    <w:p w:rsidRDefault="00F721F3" w:rsidP="00F721F3" w:rsidR="00F721F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665D" w:rsidP="00F721F3" w:rsidR="00F721F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1.2. Općinski građanski sud u Zagrebu, z.k. odjel Zagreb, k.o. Šestine,  zk.ul. 623,  kat.č. 1835/3 u naravi kuća broj 72, dvorište i vinograd u Zagrebu, ulica Viktora Vida br. 72 ukupne površine 180 čhv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Na nekretnini postoji razlučno pravo sljedećih vjerovnika: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- ERSTE &amp; STEIERMARKISCHE BANK d.d. RIJEKA JADRANSKI TRG 3 A, OIB: 23057039320</w:t>
      </w:r>
    </w:p>
    <w:p w:rsidRDefault="00F721F3" w:rsidP="00F721F3" w:rsidR="00F721F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665D" w:rsidP="00F721F3" w:rsidR="00F721F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1.3. Općinski sud u Karlovcu, z.k. odjel Slunj, k.o. Slunj 1, zk.ul. 2580, kat.č. 2016/1 u naravi hala površine 2.870 m2, industrijsko dvorište površine 1.835 m2, ukupne površine 4.705 m2  u Slunju, Nikole Turkalja</w:t>
      </w:r>
    </w:p>
    <w:p w:rsidRDefault="008F665D" w:rsidP="00F721F3" w:rsidR="00F721F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Na nekretnini postoji razlučno pravo sljedećih vjerovnika: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Default="00F721F3" w:rsidP="00F721F3" w:rsidR="00F721F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1.4. Općinski sud u Karlovcu, z.k. odjel Slunj,  k.o. Slunj 1, zk.ul. 354, kat.č. 2035 u naravi industrijsko dvorište površine 3.474 m2, izgrađeno Zemljište površine 23 m2, upravna zgrada kbr. 5 površine 306 m2, hala površine 521 m2, ukupne površine 4.324 m2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Na nekretnini postoji razlučno pravo sljedećih vjerovnika: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Default="00F721F3" w:rsidP="00F721F3" w:rsidR="00F721F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1.5. Općinski sud u Karlovcu, z.k. odjel Slunj, k.o. Slunj 1, zk.ul. 2582, kat.č. 2016/3 u naravi gospodarsko dvorište površine 1.988 m2, gospodarska zgrada površine 115 m2, spremnik površine 77 m2, ukupne površine 4.180 m2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Na nekretnini postoji razlučno pravo sljedećih vjerovnika: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Default="00F721F3" w:rsidP="00F721F3" w:rsidR="00F721F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665D" w:rsidP="00F721F3" w:rsidR="00F721F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1.6. Općinski sud u Karlovcu, z.k. odjel Slunj, k.o. Slunj 1, zk.ul. 2581, kat.č. 2016/2 u industrijsko dvorište ukupne površine 695 m2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Na nekretnini postoji razlučno pravo sljedećih vjerovnika: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1.7. Općinski sud u Karlovcu, z.k. odjel Slunj, k.o. Slunj 1, zk.ul. 2583, kat.č. 2016/4 u naravi upravna zgrada površine 365 m2, industrijsko dvorište 997 m2, ukupne površine 1.362 m2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Na nekretnini postoji razlučno pravo sljedećih vjerovnika: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lastRenderedPageBreak/>
        <w:t>- RAIFFEISENBANK AUSTRIA d.d. PODRUŽNICA ZAGREB ZAGREB, HEINZELOVA 44, OIB: 53056966535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F665D">
        <w:rPr>
          <w:rFonts w:hAnsi="Times New Roman" w:ascii="Times New Roman"/>
          <w:sz w:val="24"/>
          <w:szCs w:val="24"/>
          <w:lang w:val="pl-PL"/>
        </w:rPr>
        <w:t>Prema Uvjerenju RH, Državna geodetska uprava, Područni ured za katastar Zagreb, Odjel za katastar zemljišta i nekretnina Zagreb, Klasa: 935-08/2015-001/4680, Urbroj: 251-15-02/01-2015-2 od 26.10.2015. godine stečajni dužnik upisan je  kao vlasnik, MB katastarske općine Mikulići MB k.o. 335274, posjedovni list 1134, kao vlasnik 1/1 na nekretninama u Zagrebu, Viktora Vida br. 72, na kat.čestici 3221 i 3220 što odgovara zk.ul 622 i zk.ul 623 opisanim pod točkom 1.1. i 1.2.</w:t>
      </w:r>
    </w:p>
    <w:p w:rsidRDefault="00F721F3" w:rsidP="00F721F3" w:rsidR="00F721F3" w:rsidRPr="008F665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21F3" w:rsidP="00F721F3" w:rsidR="008F665D" w:rsidRPr="006E3CA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E3CA8">
        <w:rPr>
          <w:rFonts w:hAnsi="Times New Roman" w:ascii="Times New Roman"/>
          <w:b/>
          <w:sz w:val="24"/>
          <w:szCs w:val="24"/>
          <w:lang w:val="pl-PL"/>
        </w:rPr>
        <w:t xml:space="preserve">2. </w:t>
      </w:r>
      <w:r w:rsidR="008F665D" w:rsidRPr="006E3CA8">
        <w:rPr>
          <w:rFonts w:hAnsi="Times New Roman" w:ascii="Times New Roman"/>
          <w:b/>
          <w:sz w:val="24"/>
          <w:szCs w:val="24"/>
          <w:lang w:val="pl-PL"/>
        </w:rPr>
        <w:t>U tijeku su ovršni postupci za prodaju imovine stečajnog dužnika, i to: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</w:rPr>
      </w:pPr>
      <w:r w:rsidRPr="008F665D">
        <w:rPr>
          <w:rFonts w:hAnsi="Times New Roman" w:ascii="Times New Roman"/>
          <w:sz w:val="24"/>
          <w:szCs w:val="24"/>
        </w:rPr>
        <w:t>Ovršni postupak u predmetu Općinskog suda u Karlovcu broj: Ovr-2758/11, u kojem je ovrhovoditelj RBA d.d. Zagreb.</w:t>
      </w:r>
    </w:p>
    <w:p w:rsidRDefault="008F665D" w:rsidP="00F721F3" w:rsidR="008F665D" w:rsidRPr="008F665D">
      <w:pPr>
        <w:jc w:val="both"/>
        <w:rPr>
          <w:rFonts w:hAnsi="Times New Roman" w:ascii="Times New Roman"/>
          <w:sz w:val="24"/>
          <w:szCs w:val="24"/>
        </w:rPr>
      </w:pPr>
    </w:p>
    <w:p w:rsidRDefault="008F665D" w:rsidP="00F721F3" w:rsidR="008F665D">
      <w:pPr>
        <w:jc w:val="both"/>
        <w:rPr>
          <w:rFonts w:hAnsi="Times New Roman" w:ascii="Times New Roman"/>
          <w:sz w:val="24"/>
          <w:szCs w:val="24"/>
        </w:rPr>
      </w:pPr>
      <w:r w:rsidRPr="008F665D">
        <w:rPr>
          <w:rFonts w:hAnsi="Times New Roman" w:ascii="Times New Roman"/>
          <w:sz w:val="24"/>
          <w:szCs w:val="24"/>
        </w:rPr>
        <w:t>Ovršni postupak u predmetu Općinskog građanskog suda u Zagrebu broj: Ovr-2086/14, u kojem je ovrhovoditelj Erste&amp;Steiermarkische bank d.d.</w:t>
      </w:r>
    </w:p>
    <w:p w:rsidRDefault="004437E0" w:rsidP="00F721F3" w:rsidR="004437E0">
      <w:pPr>
        <w:jc w:val="both"/>
        <w:rPr>
          <w:rFonts w:hAnsi="Times New Roman" w:ascii="Times New Roman"/>
          <w:sz w:val="24"/>
          <w:szCs w:val="24"/>
        </w:rPr>
      </w:pPr>
    </w:p>
    <w:p w:rsidRDefault="004437E0" w:rsidP="004437E0" w:rsidR="004437E0" w:rsidRPr="004437E0">
      <w:pPr>
        <w:jc w:val="both"/>
        <w:rPr>
          <w:rFonts w:hAnsi="Times New Roman" w:ascii="Times New Roman"/>
          <w:sz w:val="24"/>
          <w:szCs w:val="24"/>
        </w:rPr>
      </w:pPr>
      <w:r w:rsidRPr="004437E0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 </w:t>
      </w:r>
      <w:r w:rsidRPr="004437E0">
        <w:rPr>
          <w:rFonts w:hAnsi="Times New Roman" w:ascii="Times New Roman"/>
          <w:sz w:val="24"/>
          <w:szCs w:val="24"/>
        </w:rPr>
        <w:t>Izlučnih zahtjeva nije bilo.</w:t>
      </w:r>
    </w:p>
    <w:p w:rsidRDefault="004437E0" w:rsidP="004437E0" w:rsidR="004437E0" w:rsidRPr="004437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4437E0">
        <w:rPr>
          <w:rFonts w:hAnsi="Times New Roman" w:ascii="Times New Roman"/>
          <w:sz w:val="24"/>
          <w:szCs w:val="24"/>
        </w:rPr>
        <w:t>Stečajni dužnik nema zaposlenih radnika.</w:t>
      </w:r>
    </w:p>
    <w:p w:rsidRDefault="004437E0" w:rsidP="004437E0" w:rsidR="004437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4437E0">
        <w:rPr>
          <w:rFonts w:hAnsi="Times New Roman" w:ascii="Times New Roman"/>
          <w:sz w:val="24"/>
          <w:szCs w:val="24"/>
        </w:rPr>
        <w:t>Troškovi stečajnog postupka i ostele obveze stečajne mase isplaćuju se uredno po dospijeću.</w:t>
      </w:r>
    </w:p>
    <w:p w:rsidRDefault="004437E0" w:rsidP="00F721F3" w:rsidR="004437E0">
      <w:pPr>
        <w:jc w:val="both"/>
        <w:rPr>
          <w:rFonts w:hAnsi="Times New Roman" w:ascii="Times New Roman"/>
          <w:sz w:val="24"/>
          <w:szCs w:val="24"/>
        </w:rPr>
      </w:pPr>
    </w:p>
    <w:p w:rsidRDefault="004437E0" w:rsidP="00F721F3" w:rsidR="004437E0">
      <w:pPr>
        <w:jc w:val="both"/>
        <w:rPr>
          <w:rFonts w:hAnsi="Times New Roman" w:ascii="Times New Roman"/>
          <w:sz w:val="24"/>
          <w:szCs w:val="24"/>
        </w:rPr>
      </w:pPr>
      <w:r w:rsidRPr="004437E0">
        <w:rPr>
          <w:rFonts w:hAnsi="Times New Roman" w:ascii="Times New Roman"/>
          <w:sz w:val="24"/>
          <w:szCs w:val="24"/>
        </w:rPr>
        <w:t>- Nastavno se daje Izvješće o ostva</w:t>
      </w:r>
      <w:r w:rsidR="005246E0">
        <w:rPr>
          <w:rFonts w:hAnsi="Times New Roman" w:ascii="Times New Roman"/>
          <w:sz w:val="24"/>
          <w:szCs w:val="24"/>
        </w:rPr>
        <w:t>ren</w:t>
      </w:r>
      <w:r w:rsidR="00F47DB2">
        <w:rPr>
          <w:rFonts w:hAnsi="Times New Roman" w:ascii="Times New Roman"/>
          <w:sz w:val="24"/>
          <w:szCs w:val="24"/>
        </w:rPr>
        <w:t>im troškovima u periodu do 09.05</w:t>
      </w:r>
      <w:r w:rsidR="005246E0">
        <w:rPr>
          <w:rFonts w:hAnsi="Times New Roman" w:ascii="Times New Roman"/>
          <w:sz w:val="24"/>
          <w:szCs w:val="24"/>
        </w:rPr>
        <w:t>. 2017</w:t>
      </w:r>
      <w:r w:rsidRPr="004437E0">
        <w:rPr>
          <w:rFonts w:hAnsi="Times New Roman" w:ascii="Times New Roman"/>
          <w:sz w:val="24"/>
          <w:szCs w:val="24"/>
        </w:rPr>
        <w:t>. godine</w:t>
      </w:r>
    </w:p>
    <w:p w:rsidRDefault="004437E0" w:rsidP="00F721F3" w:rsidR="004437E0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7512"/>
        <w:tblInd w:type="dxa" w:w="108"/>
        <w:tblLook w:val="04A0" w:noVBand="1" w:noHBand="0" w:lastColumn="0" w:firstColumn="1" w:lastRow="0" w:firstRow="1"/>
      </w:tblPr>
      <w:tblGrid>
        <w:gridCol w:w="700"/>
        <w:gridCol w:w="707"/>
        <w:gridCol w:w="969"/>
        <w:gridCol w:w="960"/>
        <w:gridCol w:w="2600"/>
        <w:gridCol w:w="222"/>
        <w:gridCol w:w="1540"/>
      </w:tblGrid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DAN0 09.02.2017.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20.677,31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19.902,86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774,45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4,64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4,64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- najam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pretplate PDV-a i poreza na dobit. Čla. HGK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20.681,95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5.847,84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237,10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 i steč.upravitelja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137,80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2.812,50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prema PU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djelu bruto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 i porez na tvrtku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 i sudske takse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naknada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1.826,76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 za uređenje voda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833,68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savjetovanaj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izvještavanja msts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Prisilna naplata P-1476/09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 neto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Doprinosi,  porezi i prirezi na nagradu 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najma, vodoopskrbe i odvodnje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potraživanja radnika u stečaju-Agencija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09.05.2017.GODINE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14.834,11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13.996,76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837,35</w:t>
            </w:r>
          </w:p>
        </w:tc>
      </w:tr>
      <w:tr w:rsidTr="00F47DB2" w:rsidR="00F47DB2" w:rsidRPr="00F47DB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47DB2" w:rsidP="00F47DB2" w:rsidR="00F47DB2" w:rsidRPr="00F47DB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47DB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20.681,95</w:t>
            </w:r>
          </w:p>
        </w:tc>
      </w:tr>
    </w:tbl>
    <w:p w:rsidRDefault="00F721F3" w:rsidP="00F721F3" w:rsidR="00F721F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01F02" w:rsidP="00F721F3" w:rsidR="00601F0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F721F3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F721F3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21F3" w:rsidP="00F721F3" w:rsidR="008F665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razdoblju</w:t>
      </w:r>
      <w:r w:rsidR="000A54CF">
        <w:rPr>
          <w:rFonts w:hAnsi="Times New Roman" w:ascii="Times New Roman"/>
          <w:sz w:val="24"/>
          <w:szCs w:val="24"/>
          <w:lang w:val="pl-PL"/>
        </w:rPr>
        <w:t xml:space="preserve"> pokušati ćemo ubrzati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A54CF">
        <w:rPr>
          <w:rFonts w:hAnsi="Times New Roman" w:ascii="Times New Roman"/>
          <w:sz w:val="24"/>
          <w:szCs w:val="24"/>
          <w:lang w:val="pl-PL"/>
        </w:rPr>
        <w:t>unovčenje</w:t>
      </w:r>
      <w:r w:rsidR="008F665D">
        <w:rPr>
          <w:rFonts w:hAnsi="Times New Roman" w:ascii="Times New Roman"/>
          <w:sz w:val="24"/>
          <w:szCs w:val="24"/>
          <w:lang w:val="pl-PL"/>
        </w:rPr>
        <w:t xml:space="preserve"> imovine kroz ovršne postupke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8F665D">
        <w:rPr>
          <w:rFonts w:hAnsi="Times New Roman" w:ascii="Times New Roman"/>
          <w:sz w:val="24"/>
          <w:szCs w:val="24"/>
          <w:lang w:val="pl-PL"/>
        </w:rPr>
        <w:t xml:space="preserve"> kako je t</w:t>
      </w:r>
      <w:r>
        <w:rPr>
          <w:rFonts w:hAnsi="Times New Roman" w:ascii="Times New Roman"/>
          <w:sz w:val="24"/>
          <w:szCs w:val="24"/>
          <w:lang w:val="pl-PL"/>
        </w:rPr>
        <w:t>o</w:t>
      </w:r>
      <w:r w:rsidR="008F665D">
        <w:rPr>
          <w:rFonts w:hAnsi="Times New Roman" w:ascii="Times New Roman"/>
          <w:sz w:val="24"/>
          <w:szCs w:val="24"/>
          <w:lang w:val="pl-PL"/>
        </w:rPr>
        <w:t xml:space="preserve"> opisano</w:t>
      </w:r>
      <w:r>
        <w:rPr>
          <w:rFonts w:hAnsi="Times New Roman" w:ascii="Times New Roman"/>
          <w:sz w:val="24"/>
          <w:szCs w:val="24"/>
          <w:lang w:val="pl-PL"/>
        </w:rPr>
        <w:t xml:space="preserve"> u prethodnoj točki ovog izvije</w:t>
      </w:r>
      <w:r w:rsidR="000A54CF">
        <w:rPr>
          <w:rFonts w:hAnsi="Times New Roman" w:ascii="Times New Roman"/>
          <w:sz w:val="24"/>
          <w:szCs w:val="24"/>
          <w:lang w:val="pl-PL"/>
        </w:rPr>
        <w:t>šća, no na naše dosadašnje požurnice i zamolbe do sada nije bilo odgovora.</w:t>
      </w:r>
    </w:p>
    <w:p w:rsidRDefault="008F665D" w:rsidP="00F721F3" w:rsidR="008F665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01F02" w:rsidP="00F721F3" w:rsidR="004030D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</w:t>
      </w:r>
      <w:r w:rsidR="003524DD">
        <w:rPr>
          <w:rFonts w:hAnsi="Times New Roman" w:ascii="Times New Roman"/>
          <w:sz w:val="24"/>
          <w:szCs w:val="24"/>
          <w:lang w:val="pl-PL"/>
        </w:rPr>
        <w:t>0</w:t>
      </w:r>
      <w:r w:rsidR="008F665D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F47DB2">
        <w:rPr>
          <w:rFonts w:hAnsi="Times New Roman" w:ascii="Times New Roman"/>
          <w:sz w:val="24"/>
          <w:szCs w:val="24"/>
          <w:lang w:val="pl-PL"/>
        </w:rPr>
        <w:t>svibanj</w:t>
      </w:r>
      <w:r w:rsidR="005246E0">
        <w:rPr>
          <w:rFonts w:hAnsi="Times New Roman" w:ascii="Times New Roman"/>
          <w:sz w:val="24"/>
          <w:szCs w:val="24"/>
          <w:lang w:val="pl-PL"/>
        </w:rPr>
        <w:t xml:space="preserve"> 2017</w:t>
      </w:r>
      <w:r w:rsidR="008F665D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F721F3">
        <w:rPr>
          <w:rFonts w:hAnsi="Times New Roman" w:ascii="Times New Roman"/>
          <w:sz w:val="24"/>
          <w:szCs w:val="24"/>
          <w:lang w:val="pl-PL"/>
        </w:rPr>
        <w:t>g</w:t>
      </w:r>
      <w:r w:rsidR="008F665D">
        <w:rPr>
          <w:rFonts w:hAnsi="Times New Roman" w:ascii="Times New Roman"/>
          <w:sz w:val="24"/>
          <w:szCs w:val="24"/>
          <w:lang w:val="pl-PL"/>
        </w:rPr>
        <w:t>odine</w:t>
      </w:r>
      <w:r w:rsidR="008F665D">
        <w:rPr>
          <w:rFonts w:hAnsi="Times New Roman" w:ascii="Times New Roman"/>
          <w:sz w:val="24"/>
          <w:szCs w:val="24"/>
          <w:lang w:val="pl-PL"/>
        </w:rPr>
        <w:tab/>
      </w:r>
      <w:r w:rsidR="008F665D">
        <w:rPr>
          <w:rFonts w:hAnsi="Times New Roman" w:ascii="Times New Roman"/>
          <w:sz w:val="24"/>
          <w:szCs w:val="24"/>
          <w:lang w:val="pl-PL"/>
        </w:rPr>
        <w:tab/>
      </w:r>
      <w:r w:rsidR="008F665D">
        <w:rPr>
          <w:rFonts w:hAnsi="Times New Roman" w:ascii="Times New Roman"/>
          <w:sz w:val="24"/>
          <w:szCs w:val="24"/>
          <w:lang w:val="pl-PL"/>
        </w:rPr>
        <w:tab/>
      </w:r>
      <w:r w:rsidR="008F665D">
        <w:rPr>
          <w:rFonts w:hAnsi="Times New Roman" w:ascii="Times New Roman"/>
          <w:sz w:val="24"/>
          <w:szCs w:val="24"/>
          <w:lang w:val="pl-PL"/>
        </w:rPr>
        <w:tab/>
      </w:r>
      <w:r w:rsidR="008F665D">
        <w:rPr>
          <w:rFonts w:hAnsi="Times New Roman" w:ascii="Times New Roman"/>
          <w:sz w:val="24"/>
          <w:szCs w:val="24"/>
          <w:lang w:val="pl-PL"/>
        </w:rPr>
        <w:tab/>
      </w:r>
    </w:p>
    <w:p w:rsidRDefault="004030D2" w:rsidP="00F721F3" w:rsidR="004030D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665D" w:rsidP="004030D2" w:rsidR="008F665D">
      <w:pPr>
        <w:ind w:firstLine="708" w:left="566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8F665D" w:rsidP="00F721F3" w:rsidR="008F665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4030D2">
        <w:rPr>
          <w:rFonts w:hAnsi="Times New Roman" w:ascii="Times New Roman"/>
          <w:sz w:val="24"/>
          <w:szCs w:val="24"/>
          <w:lang w:val="pl-PL"/>
        </w:rPr>
        <w:t xml:space="preserve">    </w:t>
      </w:r>
      <w:r>
        <w:rPr>
          <w:rFonts w:hAnsi="Times New Roman" w:ascii="Times New Roman"/>
          <w:sz w:val="24"/>
          <w:szCs w:val="24"/>
          <w:lang w:val="pl-PL"/>
        </w:rPr>
        <w:t>Davorka Huljev</w:t>
      </w:r>
    </w:p>
    <w:sectPr w:rsidSect="00287C6E" w:rsidR="008F665D" w:rsidRPr="00B40B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04A74"/>
    <w:multiLevelType w:val="hybridMultilevel"/>
    <w:tmpl w:val="981E2AFE"/>
    <w:lvl w:tplc="FF5E80B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CFB7A86"/>
    <w:multiLevelType w:val="hybridMultilevel"/>
    <w:tmpl w:val="C55265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DCB"/>
    <w:rsid w:val="00052A50"/>
    <w:rsid w:val="0007439B"/>
    <w:rsid w:val="000A54CF"/>
    <w:rsid w:val="000D766D"/>
    <w:rsid w:val="000E1F39"/>
    <w:rsid w:val="0010721B"/>
    <w:rsid w:val="00252802"/>
    <w:rsid w:val="00287C6E"/>
    <w:rsid w:val="0030034C"/>
    <w:rsid w:val="00302BE9"/>
    <w:rsid w:val="003524DD"/>
    <w:rsid w:val="00372988"/>
    <w:rsid w:val="004030D2"/>
    <w:rsid w:val="004437E0"/>
    <w:rsid w:val="005246E0"/>
    <w:rsid w:val="00601F02"/>
    <w:rsid w:val="006736E4"/>
    <w:rsid w:val="006B4B01"/>
    <w:rsid w:val="006E3CA8"/>
    <w:rsid w:val="008512FB"/>
    <w:rsid w:val="008F665D"/>
    <w:rsid w:val="00AD7762"/>
    <w:rsid w:val="00B30A4F"/>
    <w:rsid w:val="00B46C09"/>
    <w:rsid w:val="00C37FDD"/>
    <w:rsid w:val="00C61F72"/>
    <w:rsid w:val="00E273C7"/>
    <w:rsid w:val="00E77494"/>
    <w:rsid w:val="00E84881"/>
    <w:rsid w:val="00F00593"/>
    <w:rsid w:val="00F47DB2"/>
    <w:rsid w:val="00F47F18"/>
    <w:rsid w:val="00F7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034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30034C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4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B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B0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B0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B0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034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30034C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4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B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B0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B0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B0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2049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51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347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749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50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191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St-639/2015-29</izvorni_sadrzaj>
    <derivirana_varijabla naziv="DomainObject.Oznaka_1">St-639/2015-29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INPRO ZAGREB d.o.o.</izvorni_sadrzaj>
    <derivirana_varijabla naziv="DomainObject.Predmet.ProtustrankaFormated_1">  INPRO ZAGREB d.o.o.</derivirana_varijabla>
  </DomainObject.Predmet.ProtustrankaFormated>
  <DomainObject.Predmet.ProtustrankaFormatedOIB>
    <izvorni_sadrzaj>  INPRO ZAGREB d.o.o., OIB 13837417416</izvorni_sadrzaj>
    <derivirana_varijabla naziv="DomainObject.Predmet.ProtustrankaFormatedOIB_1">  INPRO ZAGREB d.o.o., OIB 13837417416</derivirana_varijabla>
  </DomainObject.Predmet.ProtustrankaFormatedOIB>
  <DomainObject.Predmet.ProtustrankaFormatedWithAdress>
    <izvorni_sadrzaj> INPRO ZAGREB d.o.o., Trg bana J. Jelačića 1, 10000 Zagreb</izvorni_sadrzaj>
    <derivirana_varijabla naziv="DomainObject.Predmet.ProtustrankaFormatedWithAdress_1"> INPRO ZAGREB d.o.o., Trg bana J. Jelačića 1, 10000 Zagreb</derivirana_varijabla>
  </DomainObject.Predmet.ProtustrankaFormatedWithAdress>
  <DomainObject.Predmet.ProtustrankaFormatedWithAdressOIB>
    <izvorni_sadrzaj> INPRO ZAGREB d.o.o., OIB 13837417416, Trg bana J. Jelačića 1, 10000 Zagreb</izvorni_sadrzaj>
    <derivirana_varijabla naziv="DomainObject.Predmet.ProtustrankaFormatedWithAdressOIB_1"> INPRO ZAGREB d.o.o., OIB 13837417416, Trg bana J. Jelačića 1, 10000 Zagreb</derivirana_varijabla>
  </DomainObject.Predmet.ProtustrankaFormatedWithAdressOIB>
  <DomainObject.Predmet.ProtustrankaWithAdress>
    <izvorni_sadrzaj>INPRO ZAGREB d.o.o. Trg bana J. Jelačića 1, 10000 Zagreb</izvorni_sadrzaj>
    <derivirana_varijabla naziv="DomainObject.Predmet.ProtustrankaWithAdress_1">INPRO ZAGREB d.o.o. Trg bana J. Jelačića 1, 10000 Zagreb</derivirana_varijabla>
  </DomainObject.Predmet.ProtustrankaWithAdress>
  <DomainObject.Predmet.ProtustrankaWithAdressOIB>
    <izvorni_sadrzaj>INPRO ZAGREB d.o.o., OIB 13837417416, Trg bana J. Jelačića 1, 10000 Zagreb</izvorni_sadrzaj>
    <derivirana_varijabla naziv="DomainObject.Predmet.ProtustrankaWithAdressOIB_1">INPRO ZAGREB d.o.o., OIB 13837417416, Trg bana J. Jelačića 1, 10000 Zagreb</derivirana_varijabla>
  </DomainObject.Predmet.ProtustrankaWithAdressOIB>
  <DomainObject.Predmet.ProtustrankaNazivFormated>
    <izvorni_sadrzaj>INPRO ZAGREB d.o.o.</izvorni_sadrzaj>
    <derivirana_varijabla naziv="DomainObject.Predmet.ProtustrankaNazivFormated_1">INPRO ZAGREB d.o.o.</derivirana_varijabla>
  </DomainObject.Predmet.ProtustrankaNazivFormated>
  <DomainObject.Predmet.ProtustrankaNazivFormatedOIB>
    <izvorni_sadrzaj>INPRO ZAGREB d.o.o., OIB 13837417416</izvorni_sadrzaj>
    <derivirana_varijabla naziv="DomainObject.Predmet.ProtustrankaNazivFormatedOIB_1">INPRO ZAGREB d.o.o., OIB 13837417416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INPRO ZAGREB d.o.o.</item>
    </izvorni_sadrzaj>
    <derivirana_varijabla naziv="DomainObject.Predmet.ProtuStrankaListFormated_1">
      <item>INPRO ZAGREB d.o.o.</item>
    </derivirana_varijabla>
  </DomainObject.Predmet.ProtuStrankaListFormated>
  <DomainObject.Predmet.ProtuStrankaListFormatedOIB>
    <izvorni_sadrzaj>
      <item>INPRO ZAGREB d.o.o., OIB 13837417416</item>
    </izvorni_sadrzaj>
    <derivirana_varijabla naziv="DomainObject.Predmet.ProtuStrankaListFormatedOIB_1">
      <item>INPRO ZAGREB d.o.o., OIB 13837417416</item>
    </derivirana_varijabla>
  </DomainObject.Predmet.ProtuStrankaListFormatedOIB>
  <DomainObject.Predmet.ProtuStrankaListFormatedWithAdress>
    <izvorni_sadrzaj>
      <item>INPRO ZAGREB d.o.o., Trg bana J. Jelačića 1, 10000 Zagreb</item>
    </izvorni_sadrzaj>
    <derivirana_varijabla naziv="DomainObject.Predmet.ProtuStrankaListFormatedWithAdress_1">
      <item>INPRO ZAGREB d.o.o., Trg bana J. Jelačića 1, 10000 Zagreb</item>
    </derivirana_varijabla>
  </DomainObject.Predmet.ProtuStrankaListFormatedWithAdress>
  <DomainObject.Predmet.ProtuStrankaListFormatedWithAdressOIB>
    <izvorni_sadrzaj>
      <item>INPRO ZAGREB d.o.o., OIB 13837417416, Trg bana J. Jelačića 1, 10000 Zagreb</item>
    </izvorni_sadrzaj>
    <derivirana_varijabla naziv="DomainObject.Predmet.ProtuStrankaListFormatedWithAdressOIB_1">
      <item>INPRO ZAGREB d.o.o., OIB 13837417416, Trg bana J. Jelačića 1, 10000 Zagreb</item>
    </derivirana_varijabla>
  </DomainObject.Predmet.ProtuStrankaListFormatedWithAdressOIB>
  <DomainObject.Predmet.ProtuStrankaListNazivFormated>
    <izvorni_sadrzaj>
      <item>INPRO ZAGREB d.o.o.</item>
    </izvorni_sadrzaj>
    <derivirana_varijabla naziv="DomainObject.Predmet.ProtuStrankaListNazivFormated_1">
      <item>INPRO ZAGREB d.o.o.</item>
    </derivirana_varijabla>
  </DomainObject.Predmet.ProtuStrankaListNazivFormated>
  <DomainObject.Predmet.ProtuStrankaListNazivFormatedOIB>
    <izvorni_sadrzaj>
      <item>INPRO ZAGREB d.o.o., OIB 13837417416</item>
    </izvorni_sadrzaj>
    <derivirana_varijabla naziv="DomainObject.Predmet.ProtuStrankaListNazivFormatedOIB_1">
      <item>INPRO ZAGREB d.o.o., OIB 13837417416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INPRO ZAGREB d.o.o.</izvorni_sadrzaj>
    <derivirana_varijabla naziv="DomainObject.Predmet.ProtustrankaIDrugi_1">INPRO ZAGREB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INPRO ZAGREB d.o.o., OIB 13837417416, Trg bana J. Jelačića 1, 10000 Zagreb</izvorni_sadrzaj>
    <derivirana_varijabla naziv="DomainObject.Predmet.ProtustrankaIDrugiAdressOIB_1">INPRO ZAGREB d.o.o., OIB 13837417416, Trg bana J.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INPRO ZAGREB d.o.o.</item>
      <item>DAVORKA HULJEV</item>
    </izvorni_sadrzaj>
    <derivirana_varijabla naziv="DomainObject.Predmet.SudioniciListNaziv_1">
      <item>FINA Regionalni centar Zagreb</item>
      <item>INPRO ZAGREB d.o.o.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izvorni_sadrzaj>
    <derivirana_varijabla naziv="DomainObject.Predmet.SudioniciListAdressOIB_1"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13837417416</item>
      <item>, OIB 34743014377</item>
    </izvorni_sadrzaj>
    <derivirana_varijabla naziv="DomainObject.Predmet.SudioniciListNazivOIB_1">
      <item>, OIB 85821130368</item>
      <item>, OIB 13837417416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1001</properties:Words>
  <properties:Characters>5798</properties:Characters>
  <properties:Lines>324</properties:Lines>
  <properties:Paragraphs>136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2017-05-23T12:38:00Z</dcterms:created>
  <dc:creator>ADMINIBM</dc:creator>
  <cp:lastModifiedBy>Ivana Stampf</cp:lastModifiedBy>
  <cp:lastPrinted>2017-02-09T13:46:00Z</cp:lastPrinted>
  <dcterms:modified xmlns:xsi="http://www.w3.org/2001/XMLSchema-instance" xsi:type="dcterms:W3CDTF">2017-05-23T12:39:00Z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St-639/2015-29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