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e406" w14:paraId="3f8e40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</w:t>
      </w:r>
      <w:r w:rsidR="005D65FE" w:rsidRPr="005D65FE">
        <w:rPr>
          <w:rFonts w:hAnsi="Times New Roman" w:ascii="Times New Roman"/>
        </w:rPr>
        <w:t xml:space="preserve">u stečajnom postupku nad </w:t>
      </w:r>
      <w:r w:rsidR="00225587">
        <w:rPr>
          <w:rFonts w:hAnsi="Times New Roman" w:ascii="Times New Roman"/>
        </w:rPr>
        <w:t>stečajnim dužnikom</w:t>
      </w:r>
      <w:r w:rsidR="005D65FE" w:rsidRPr="005D65FE">
        <w:rPr>
          <w:rFonts w:hAnsi="Times New Roman" w:ascii="Times New Roman"/>
        </w:rPr>
        <w:t xml:space="preserve"> </w:t>
      </w:r>
      <w:r w:rsidR="00C15F96" w:rsidRPr="00C15F96">
        <w:rPr>
          <w:rFonts w:hAnsi="Times New Roman" w:ascii="Times New Roman"/>
        </w:rPr>
        <w:t>PREDRAG BAU d.o.o. u stečaju, Zagreb, Ivanićgradska ulica 75, OIB:57620665038</w:t>
      </w:r>
      <w:r w:rsidRPr="00733BA9">
        <w:rPr>
          <w:rFonts w:hAnsi="Times New Roman" w:ascii="Times New Roman"/>
        </w:rPr>
        <w:t xml:space="preserve">, </w:t>
      </w:r>
      <w:r w:rsidR="00C15F96">
        <w:rPr>
          <w:rFonts w:hAnsi="Times New Roman" w:ascii="Times New Roman"/>
        </w:rPr>
        <w:t>9. 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2C24E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C515C7" w:rsidP="00B24C2A" w:rsidR="00B92D0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22E5B" w:rsidRPr="00B24C2A">
        <w:rPr>
          <w:rFonts w:hAnsi="Times New Roman" w:ascii="Times New Roman"/>
        </w:rPr>
        <w:t xml:space="preserve">Stečajnom upravitelju </w:t>
      </w:r>
      <w:r w:rsidR="00C15F96" w:rsidRPr="00C15F96">
        <w:rPr>
          <w:rFonts w:hAnsi="Times New Roman" w:ascii="Times New Roman"/>
        </w:rPr>
        <w:t>D</w:t>
      </w:r>
      <w:r w:rsidR="00C15F96">
        <w:rPr>
          <w:rFonts w:hAnsi="Times New Roman" w:ascii="Times New Roman"/>
        </w:rPr>
        <w:t>amiru</w:t>
      </w:r>
      <w:r w:rsidR="00C15F96" w:rsidRPr="00C15F96">
        <w:rPr>
          <w:rFonts w:hAnsi="Times New Roman" w:ascii="Times New Roman"/>
        </w:rPr>
        <w:t xml:space="preserve"> Š</w:t>
      </w:r>
      <w:r w:rsidR="00C15F96">
        <w:rPr>
          <w:rFonts w:hAnsi="Times New Roman" w:ascii="Times New Roman"/>
        </w:rPr>
        <w:t>ebetiću</w:t>
      </w:r>
      <w:r w:rsidR="00C15F96" w:rsidRPr="00C15F96">
        <w:rPr>
          <w:rFonts w:hAnsi="Times New Roman" w:ascii="Times New Roman"/>
        </w:rPr>
        <w:t xml:space="preserve">, </w:t>
      </w:r>
      <w:r w:rsidR="00C15F96">
        <w:rPr>
          <w:rFonts w:hAnsi="Times New Roman" w:ascii="Times New Roman"/>
        </w:rPr>
        <w:t xml:space="preserve">iz </w:t>
      </w:r>
      <w:r w:rsidR="00C15F96" w:rsidRPr="00C15F96">
        <w:rPr>
          <w:rFonts w:hAnsi="Times New Roman" w:ascii="Times New Roman"/>
        </w:rPr>
        <w:t>Zagreb</w:t>
      </w:r>
      <w:r w:rsidR="00C15F96">
        <w:rPr>
          <w:rFonts w:hAnsi="Times New Roman" w:ascii="Times New Roman"/>
        </w:rPr>
        <w:t>a</w:t>
      </w:r>
      <w:r w:rsidR="00C15F96" w:rsidRPr="00C15F96">
        <w:rPr>
          <w:rFonts w:hAnsi="Times New Roman" w:ascii="Times New Roman"/>
        </w:rPr>
        <w:t>, Ignjata Đorđića 6, OIB:84590633905</w:t>
      </w:r>
      <w:r w:rsidR="00B941ED" w:rsidRPr="00B941ED">
        <w:rPr>
          <w:rFonts w:hAnsi="Times New Roman" w:ascii="Times New Roman"/>
        </w:rPr>
        <w:t xml:space="preserve">, </w:t>
      </w:r>
      <w:r w:rsidR="00822E5B"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>
        <w:rPr>
          <w:rFonts w:hAnsi="Times New Roman" w:ascii="Times New Roman"/>
        </w:rPr>
        <w:t>6</w:t>
      </w:r>
      <w:r w:rsidR="00225587">
        <w:rPr>
          <w:rFonts w:hAnsi="Times New Roman" w:ascii="Times New Roman"/>
        </w:rPr>
        <w:t>.000,00</w:t>
      </w:r>
      <w:r w:rsidR="008F7E53">
        <w:rPr>
          <w:rFonts w:hAnsi="Times New Roman" w:ascii="Times New Roman"/>
        </w:rPr>
        <w:t xml:space="preserve"> </w:t>
      </w:r>
      <w:r w:rsidR="002D47FA">
        <w:rPr>
          <w:rFonts w:hAnsi="Times New Roman" w:ascii="Times New Roman"/>
        </w:rPr>
        <w:t>kn bruto i naknada troškova u iznosu od 279,00 kn.</w:t>
      </w:r>
      <w:r w:rsidR="00B92D05" w:rsidRPr="00B24C2A">
        <w:rPr>
          <w:rFonts w:hAnsi="Times New Roman" w:ascii="Times New Roman"/>
        </w:rPr>
        <w:t xml:space="preserve"> </w:t>
      </w:r>
    </w:p>
    <w:p w:rsidRDefault="00C515C7" w:rsidP="00B24C2A" w:rsidR="00C515C7">
      <w:pPr>
        <w:ind w:firstLine="708"/>
        <w:jc w:val="both"/>
        <w:rPr>
          <w:rFonts w:hAnsi="Times New Roman" w:ascii="Times New Roman"/>
        </w:rPr>
      </w:pPr>
    </w:p>
    <w:p w:rsidRDefault="00C515C7" w:rsidP="00B24C2A" w:rsidR="00C515C7" w:rsidRPr="00B24C2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C515C7">
        <w:rPr>
          <w:rFonts w:hAnsi="Times New Roman" w:ascii="Times New Roman"/>
        </w:rPr>
        <w:t>Nalaže se računovodstvu suda da iz Fonda za namirenje troškova stečajnog postupka izvrši isplatu iznosa naveden</w:t>
      </w:r>
      <w:r w:rsidR="002D47FA">
        <w:rPr>
          <w:rFonts w:hAnsi="Times New Roman" w:ascii="Times New Roman"/>
        </w:rPr>
        <w:t>ih</w:t>
      </w:r>
      <w:r w:rsidRPr="00C515C7">
        <w:rPr>
          <w:rFonts w:hAnsi="Times New Roman" w:ascii="Times New Roman"/>
        </w:rPr>
        <w:t xml:space="preserve"> pod točkom 1. stečajnom upravitelju </w:t>
      </w:r>
      <w:r w:rsidR="00C15F96" w:rsidRPr="00C15F96">
        <w:rPr>
          <w:rFonts w:hAnsi="Times New Roman" w:ascii="Times New Roman"/>
        </w:rPr>
        <w:t>Damiru Šebetiću, iz Zagreba, Ignjata Đorđića 6, OIB:84590633905</w:t>
      </w:r>
      <w:r w:rsidR="00A60CB8"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A60CB8">
        <w:rPr>
          <w:rFonts w:hAnsi="Times New Roman" w:ascii="Times New Roman"/>
        </w:rPr>
        <w:t>1013/15</w:t>
      </w:r>
      <w:r w:rsidR="00C515C7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 xml:space="preserve">od </w:t>
      </w:r>
      <w:r w:rsidR="00A60CB8">
        <w:rPr>
          <w:rFonts w:hAnsi="Times New Roman" w:ascii="Times New Roman"/>
        </w:rPr>
        <w:t>2. veljače</w:t>
      </w:r>
      <w:r w:rsidRPr="00090457">
        <w:rPr>
          <w:rFonts w:hAnsi="Times New Roman" w:ascii="Times New Roman"/>
        </w:rPr>
        <w:t xml:space="preserve"> 201</w:t>
      </w:r>
      <w:r w:rsidR="00A60CB8">
        <w:rPr>
          <w:rFonts w:hAnsi="Times New Roman" w:ascii="Times New Roman"/>
        </w:rPr>
        <w:t>6</w:t>
      </w:r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imenovan je </w:t>
      </w:r>
      <w:r w:rsidR="00A60CB8">
        <w:rPr>
          <w:rFonts w:hAnsi="Times New Roman" w:ascii="Times New Roman"/>
        </w:rPr>
        <w:t>Damir Šebetić</w:t>
      </w:r>
      <w:r w:rsidR="0022558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za stečajnog upravitelja u stečajnom postupku nad dužnikom </w:t>
      </w:r>
      <w:r w:rsidR="00E3116C" w:rsidRPr="00E3116C">
        <w:rPr>
          <w:rFonts w:hAnsi="Times New Roman" w:ascii="Times New Roman"/>
        </w:rPr>
        <w:t>PREDRAG BAU d.o.o. u stečaju, Zagreb, Ivanićgradska ulica 75, OIB:57620665038</w:t>
      </w:r>
      <w:r w:rsidR="00225587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C515C7" w:rsidP="00090457" w:rsidR="00C515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</w:t>
      </w:r>
      <w:r w:rsidR="00DE5562">
        <w:rPr>
          <w:rFonts w:hAnsi="Times New Roman" w:ascii="Times New Roman"/>
        </w:rPr>
        <w:t xml:space="preserve"> upravitelj je podneskom od </w:t>
      </w:r>
      <w:r w:rsidR="00BE7827">
        <w:rPr>
          <w:rFonts w:hAnsi="Times New Roman" w:ascii="Times New Roman"/>
        </w:rPr>
        <w:t>3. siječnja</w:t>
      </w:r>
      <w:r w:rsidR="00225587">
        <w:rPr>
          <w:rFonts w:hAnsi="Times New Roman" w:ascii="Times New Roman"/>
        </w:rPr>
        <w:t xml:space="preserve"> 2018. predloži</w:t>
      </w:r>
      <w:r>
        <w:rPr>
          <w:rFonts w:hAnsi="Times New Roman" w:ascii="Times New Roman"/>
        </w:rPr>
        <w:t>o</w:t>
      </w:r>
      <w:r w:rsidR="00DE5562">
        <w:rPr>
          <w:rFonts w:hAnsi="Times New Roman" w:ascii="Times New Roman"/>
        </w:rPr>
        <w:t xml:space="preserve"> da </w:t>
      </w:r>
      <w:r>
        <w:rPr>
          <w:rFonts w:hAnsi="Times New Roman" w:ascii="Times New Roman"/>
        </w:rPr>
        <w:t>mu</w:t>
      </w:r>
      <w:r w:rsidR="00DE5562">
        <w:rPr>
          <w:rFonts w:hAnsi="Times New Roman" w:ascii="Times New Roman"/>
        </w:rPr>
        <w:t xml:space="preserve"> sud odredi nagradu za </w:t>
      </w:r>
      <w:r>
        <w:rPr>
          <w:rFonts w:hAnsi="Times New Roman" w:ascii="Times New Roman"/>
        </w:rPr>
        <w:t xml:space="preserve">obavljene propisane radnje u </w:t>
      </w:r>
      <w:r w:rsidR="00DE556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ovom predmetu u kojem dužnik nema imovinu koja bi bila dostatna za namirenje troškova stečajnog postupka.</w:t>
      </w:r>
    </w:p>
    <w:p w:rsidRDefault="00C515C7" w:rsidP="00090457" w:rsidR="00C515C7">
      <w:pPr>
        <w:jc w:val="both"/>
        <w:rPr>
          <w:rFonts w:hAnsi="Times New Roman" w:ascii="Times New Roman"/>
        </w:rPr>
      </w:pPr>
    </w:p>
    <w:p w:rsidRDefault="003C6DCF" w:rsidP="00090457" w:rsidR="00057CD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ovom predmetu nije bilo stečajne mase, odnosno ista nije dostatna za pokr</w:t>
      </w:r>
      <w:r w:rsidR="00C515C7">
        <w:rPr>
          <w:rFonts w:hAnsi="Times New Roman" w:ascii="Times New Roman"/>
        </w:rPr>
        <w:t>iće troškova stečajnog postupka.</w:t>
      </w:r>
      <w:r>
        <w:rPr>
          <w:rFonts w:hAnsi="Times New Roman" w:ascii="Times New Roman"/>
        </w:rPr>
        <w:t xml:space="preserve"> </w:t>
      </w:r>
    </w:p>
    <w:p w:rsidRDefault="00C515C7" w:rsidP="00090457" w:rsidR="00C515C7">
      <w:pPr>
        <w:jc w:val="both"/>
        <w:rPr>
          <w:rFonts w:hAnsi="Times New Roman" w:ascii="Times New Roman"/>
        </w:rPr>
      </w:pPr>
    </w:p>
    <w:p w:rsidRDefault="00057CDE" w:rsidP="00057CDE" w:rsidR="003C6DCF">
      <w:pPr>
        <w:ind w:firstLine="708"/>
        <w:jc w:val="both"/>
        <w:rPr>
          <w:rFonts w:hAnsi="Times New Roman" w:ascii="Times New Roman"/>
        </w:rPr>
      </w:pPr>
      <w:r w:rsidRPr="00057CDE">
        <w:rPr>
          <w:rFonts w:hAnsi="Times New Roman" w:ascii="Times New Roman"/>
        </w:rPr>
        <w:t xml:space="preserve">Odredbom čl. 94. st. 1. i 2. Stečajnog zakona ("Narodne novine" broj 71/15-dalje SZ) propisano je da nagradu stečajnom upravitelju određuje sud prema </w:t>
      </w:r>
      <w:r>
        <w:rPr>
          <w:rFonts w:hAnsi="Times New Roman" w:ascii="Times New Roman"/>
        </w:rPr>
        <w:t>u</w:t>
      </w:r>
      <w:r w:rsidRPr="00057CDE">
        <w:rPr>
          <w:rFonts w:hAnsi="Times New Roman" w:ascii="Times New Roman"/>
        </w:rPr>
        <w:t>redbi kojom Vlada Republike Hrvatske utvrđuje kriterije i način obračuna i plaćanja nagrade stečajnim upraviteljima.</w:t>
      </w:r>
    </w:p>
    <w:p w:rsidRDefault="003C6DCF" w:rsidP="00090457" w:rsidR="003C6DCF">
      <w:pPr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</w:t>
      </w:r>
      <w:r w:rsidR="00DE5562">
        <w:rPr>
          <w:rFonts w:hAnsi="Times New Roman" w:ascii="Times New Roman"/>
        </w:rPr>
        <w:t xml:space="preserve"> čl. </w:t>
      </w:r>
      <w:r>
        <w:rPr>
          <w:rFonts w:hAnsi="Times New Roman" w:ascii="Times New Roman"/>
        </w:rPr>
        <w:t>5</w:t>
      </w:r>
      <w:r w:rsidR="00DE5562">
        <w:rPr>
          <w:rFonts w:hAnsi="Times New Roman" w:ascii="Times New Roman"/>
        </w:rPr>
        <w:t xml:space="preserve">. </w:t>
      </w:r>
      <w:r w:rsidR="00DE5562"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="00DE5562" w:rsidRPr="00DE5562">
        <w:rPr>
          <w:rFonts w:hAnsi="Times New Roman" w:ascii="Times New Roman"/>
        </w:rPr>
        <w:t>)</w:t>
      </w:r>
      <w:r>
        <w:rPr>
          <w:rFonts w:hAnsi="Times New Roman" w:ascii="Times New Roman"/>
        </w:rPr>
        <w:t>, sud rješenjem utvrđuje visinu nagrade, uzimajući u obzir obujam i složenost poslova, rad stečajnog upravitelja na ispitivanju tražbina, te vrijednost unovčene stečajne mase.</w:t>
      </w: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8214EA" w:rsidR="008214E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je nesporno da je stečajn</w:t>
      </w:r>
      <w:r w:rsidR="00C515C7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upravitelj</w:t>
      </w:r>
      <w:r w:rsidR="00C515C7">
        <w:rPr>
          <w:rFonts w:hAnsi="Times New Roman" w:ascii="Times New Roman"/>
        </w:rPr>
        <w:t xml:space="preserve"> ispitao prijavljene tražbine,</w:t>
      </w:r>
      <w:r w:rsidR="00C515C7" w:rsidRPr="00C515C7">
        <w:t xml:space="preserve"> </w:t>
      </w:r>
      <w:r w:rsidR="00C515C7" w:rsidRPr="00C515C7">
        <w:rPr>
          <w:rFonts w:hAnsi="Times New Roman" w:ascii="Times New Roman"/>
        </w:rPr>
        <w:t>pribavi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i prouči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dokumentacij</w:t>
      </w:r>
      <w:r w:rsidR="00C515C7">
        <w:rPr>
          <w:rFonts w:hAnsi="Times New Roman" w:ascii="Times New Roman"/>
        </w:rPr>
        <w:t>u</w:t>
      </w:r>
      <w:r w:rsidR="00C515C7" w:rsidRPr="00C515C7">
        <w:rPr>
          <w:rFonts w:hAnsi="Times New Roman" w:ascii="Times New Roman"/>
        </w:rPr>
        <w:t xml:space="preserve"> s ciljem utvrđivanja stečajne mase i sačini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i</w:t>
      </w:r>
      <w:r w:rsidR="00C515C7">
        <w:rPr>
          <w:rFonts w:hAnsi="Times New Roman" w:ascii="Times New Roman"/>
        </w:rPr>
        <w:t>zvješće za izvještajno ročište,</w:t>
      </w:r>
      <w:r>
        <w:rPr>
          <w:rFonts w:hAnsi="Times New Roman" w:ascii="Times New Roman"/>
        </w:rPr>
        <w:t xml:space="preserve"> to sud ocjenjuje da ist</w:t>
      </w:r>
      <w:r w:rsidR="00C515C7">
        <w:rPr>
          <w:rFonts w:hAnsi="Times New Roman" w:ascii="Times New Roman"/>
        </w:rPr>
        <w:t xml:space="preserve">om </w:t>
      </w:r>
      <w:r>
        <w:rPr>
          <w:rFonts w:hAnsi="Times New Roman" w:ascii="Times New Roman"/>
        </w:rPr>
        <w:t>pripada nagrada u</w:t>
      </w:r>
      <w:r w:rsidR="00C515C7">
        <w:rPr>
          <w:rFonts w:hAnsi="Times New Roman" w:ascii="Times New Roman"/>
        </w:rPr>
        <w:t xml:space="preserve"> iznosu od 6</w:t>
      </w:r>
      <w:r>
        <w:rPr>
          <w:rFonts w:hAnsi="Times New Roman" w:ascii="Times New Roman"/>
        </w:rPr>
        <w:t>.000,00 kn bruto, sukladno čl. 4. i 15.</w:t>
      </w:r>
      <w:r w:rsidR="001D73C5">
        <w:rPr>
          <w:rFonts w:hAnsi="Times New Roman" w:ascii="Times New Roman"/>
        </w:rPr>
        <w:t xml:space="preserve"> Uredbe, a u svezi čl. 94. SZ-a</w:t>
      </w:r>
      <w:r w:rsidR="008214EA">
        <w:rPr>
          <w:rFonts w:hAnsi="Times New Roman" w:ascii="Times New Roman"/>
        </w:rPr>
        <w:t>, a također je i zatražena naknada stvarnih troškova opravdana, pa je odlučeno kao pod toč. 1. izreke rješenja.</w:t>
      </w:r>
    </w:p>
    <w:p w:rsidRDefault="00130DD1" w:rsidP="00090457" w:rsidR="00130DD1">
      <w:pPr>
        <w:jc w:val="both"/>
        <w:rPr>
          <w:rFonts w:hAnsi="Times New Roman" w:ascii="Times New Roman"/>
        </w:rPr>
      </w:pPr>
    </w:p>
    <w:p w:rsidRDefault="00130DD1" w:rsidP="001D73C5" w:rsidR="005148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D73C5" w:rsidRPr="001D73C5">
        <w:rPr>
          <w:rFonts w:hAnsi="Times New Roman" w:ascii="Times New Roman"/>
        </w:rPr>
        <w:t>Slijedom navedenog, sud je sukladno odredbi čl. 111. SZ-a naložio da se nagrada i naknada troškova isplati iz sredstava Fonda za namirenje troškova stečajnog postupka, pa je riješeno kao pod toč. 2. izreke ovog rješenja.</w:t>
      </w:r>
    </w:p>
    <w:p w:rsidRDefault="001D73C5" w:rsidP="001D73C5" w:rsidR="001D73C5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296CAB">
        <w:rPr>
          <w:rFonts w:hAnsi="Times New Roman" w:ascii="Times New Roman"/>
        </w:rPr>
        <w:t>9. studenog</w:t>
      </w:r>
      <w:r w:rsidR="00057CDE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B04F1A">
        <w:rPr>
          <w:rFonts w:hAnsi="Times New Roman" w:ascii="Times New Roman"/>
        </w:rPr>
        <w:t>, v.r.</w:t>
      </w:r>
    </w:p>
    <w:p w:rsidRDefault="00B04F1A" w:rsidP="005808FA" w:rsidR="00B04F1A">
      <w:pPr>
        <w:jc w:val="right"/>
        <w:rPr>
          <w:rFonts w:hAnsi="Times New Roman" w:ascii="Times New Roman"/>
        </w:rPr>
      </w:pPr>
    </w:p>
    <w:p w:rsidRDefault="00B04F1A" w:rsidP="005808FA" w:rsidR="00B04F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04F1A" w:rsidP="005808FA" w:rsidR="00B04F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04F1A" w:rsidP="005808FA" w:rsidR="00B04F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FC4F6E" w:rsidR="00FC4F6E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 xml:space="preserve">Protiv ovog rješenja </w:t>
      </w:r>
      <w:r w:rsidR="00FC4F6E">
        <w:rPr>
          <w:rFonts w:hAnsi="Times New Roman" w:ascii="Times New Roman"/>
        </w:rPr>
        <w:t xml:space="preserve">pravo žalbe ima stečajni upravitelj i svaki stečajni vjerovnik u roku od osam dana, protekom osmog dana od dana objave rješenja na mrežnoj stranici e-Oglasna ploča suda. Žalba se podnosi u tri primjerka </w:t>
      </w:r>
      <w:r w:rsidRPr="008A6EFC">
        <w:rPr>
          <w:rFonts w:hAnsi="Times New Roman" w:ascii="Times New Roman"/>
        </w:rPr>
        <w:t>Visokom trgovačkom sud RH</w:t>
      </w:r>
      <w:r w:rsidR="00FC4F6E">
        <w:rPr>
          <w:rFonts w:hAnsi="Times New Roman" w:ascii="Times New Roman"/>
        </w:rPr>
        <w:t xml:space="preserve"> putem ovog suda. 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130DD1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F1A">
          <w:rPr>
            <w:noProof/>
          </w:rPr>
          <w:t>2</w:t>
        </w:r>
        <w:r>
          <w:fldChar w:fldCharType="end"/>
        </w:r>
      </w:p>
    </w:sdtContent>
  </w:sdt>
  <w:p w:rsidRDefault="00C15F96" w:rsidP="00C15F96" w:rsidR="0060670C">
    <w:pPr>
      <w:pStyle w:val="Zaglavlje"/>
      <w:jc w:val="right"/>
    </w:pPr>
    <w:r w:rsidRPr="00C15F96">
      <w:rPr>
        <w:rFonts w:hAnsi="Times New Roman" w:ascii="Times New Roman"/>
      </w:rPr>
      <w:t>3  St-1013/15-15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r w:rsidR="00C15F96">
      <w:rPr>
        <w:rFonts w:hAnsi="Times New Roman" w:ascii="Times New Roman"/>
      </w:rPr>
      <w:t>1013/15-15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AC134AE"/>
    <w:multiLevelType w:val="hybridMultilevel"/>
    <w:tmpl w:val="3A28910E"/>
    <w:lvl w:tplc="7150746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3"/>
  </w:num>
  <w:num w:numId="9">
    <w:abstractNumId w:val="9"/>
  </w:num>
  <w:num w:numId="10">
    <w:abstractNumId w:val="13"/>
  </w:num>
  <w:num w:numId="11">
    <w:abstractNumId w:val="8"/>
  </w:num>
  <w:num w:numId="12">
    <w:abstractNumId w:val="10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276B3"/>
    <w:rsid w:val="00030027"/>
    <w:rsid w:val="0003150B"/>
    <w:rsid w:val="00042EC5"/>
    <w:rsid w:val="000574A2"/>
    <w:rsid w:val="00057CDE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10B7B"/>
    <w:rsid w:val="002112BB"/>
    <w:rsid w:val="002138AB"/>
    <w:rsid w:val="002207BD"/>
    <w:rsid w:val="002246F6"/>
    <w:rsid w:val="0022538C"/>
    <w:rsid w:val="00225587"/>
    <w:rsid w:val="002775D1"/>
    <w:rsid w:val="00277787"/>
    <w:rsid w:val="00277D1E"/>
    <w:rsid w:val="00292270"/>
    <w:rsid w:val="00295EBA"/>
    <w:rsid w:val="00296299"/>
    <w:rsid w:val="00296CAB"/>
    <w:rsid w:val="002B311D"/>
    <w:rsid w:val="002C24E3"/>
    <w:rsid w:val="002D47FA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C3C01"/>
    <w:rsid w:val="007D0AF6"/>
    <w:rsid w:val="007F50E6"/>
    <w:rsid w:val="00813D04"/>
    <w:rsid w:val="008214EA"/>
    <w:rsid w:val="00822E5B"/>
    <w:rsid w:val="00827435"/>
    <w:rsid w:val="0083040F"/>
    <w:rsid w:val="0083503A"/>
    <w:rsid w:val="008401EB"/>
    <w:rsid w:val="00851FD4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B284A"/>
    <w:rsid w:val="008C25CD"/>
    <w:rsid w:val="008C58D0"/>
    <w:rsid w:val="008E3830"/>
    <w:rsid w:val="008F7E53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0CB8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04F1A"/>
    <w:rsid w:val="00B10043"/>
    <w:rsid w:val="00B12C85"/>
    <w:rsid w:val="00B24C2A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BE7827"/>
    <w:rsid w:val="00C15F96"/>
    <w:rsid w:val="00C202F0"/>
    <w:rsid w:val="00C27A91"/>
    <w:rsid w:val="00C327CC"/>
    <w:rsid w:val="00C46D17"/>
    <w:rsid w:val="00C515C7"/>
    <w:rsid w:val="00C577A0"/>
    <w:rsid w:val="00C57A22"/>
    <w:rsid w:val="00C623C1"/>
    <w:rsid w:val="00C84EE2"/>
    <w:rsid w:val="00C90F88"/>
    <w:rsid w:val="00C9554B"/>
    <w:rsid w:val="00CD4075"/>
    <w:rsid w:val="00CD6FD8"/>
    <w:rsid w:val="00CF5826"/>
    <w:rsid w:val="00D11867"/>
    <w:rsid w:val="00D14BB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208A7"/>
    <w:rsid w:val="00E3116C"/>
    <w:rsid w:val="00E35DA4"/>
    <w:rsid w:val="00E56607"/>
    <w:rsid w:val="00E5782A"/>
    <w:rsid w:val="00E64B06"/>
    <w:rsid w:val="00E65224"/>
    <w:rsid w:val="00EC1FC2"/>
    <w:rsid w:val="00ED2310"/>
    <w:rsid w:val="00EE219B"/>
    <w:rsid w:val="00EE727E"/>
    <w:rsid w:val="00F115F0"/>
    <w:rsid w:val="00F1563B"/>
    <w:rsid w:val="00F209F0"/>
    <w:rsid w:val="00F215B8"/>
    <w:rsid w:val="00F32434"/>
    <w:rsid w:val="00F457C6"/>
    <w:rsid w:val="00F51D94"/>
    <w:rsid w:val="00F630DF"/>
    <w:rsid w:val="00F75C06"/>
    <w:rsid w:val="00F84C90"/>
    <w:rsid w:val="00FB77B4"/>
    <w:rsid w:val="00FC4F6E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F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F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St-1013/2015</izvorni_sadrzaj>
    <derivirana_varijabla naziv="DomainObject.Predmet.OznakaBroj_1">St-1013/2015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PREDRAG BAU d.o.o.</izvorni_sadrzaj>
    <derivirana_varijabla naziv="DomainObject.Predmet.ProtustrankaFormated_1">  PREDRAG BAU d.o.o.</derivirana_varijabla>
  </DomainObject.Predmet.ProtustrankaFormated>
  <DomainObject.Predmet.ProtustrankaFormatedOIB>
    <izvorni_sadrzaj>  PREDRAG BAU d.o.o., OIB 57620665038</izvorni_sadrzaj>
    <derivirana_varijabla naziv="DomainObject.Predmet.ProtustrankaFormatedOIB_1">  PREDRAG BAU d.o.o., OIB 57620665038</derivirana_varijabla>
  </DomainObject.Predmet.ProtustrankaFormatedOIB>
  <DomainObject.Predmet.ProtustrankaFormatedWithAdress>
    <izvorni_sadrzaj> PREDRAG BAU d.o.o., Ivanićgradska ulica 75, 10000 Zagreb</izvorni_sadrzaj>
    <derivirana_varijabla naziv="DomainObject.Predmet.ProtustrankaFormatedWithAdress_1"> PREDRAG BAU d.o.o., Ivanićgradska ulica 75, 10000 Zagreb</derivirana_varijabla>
  </DomainObject.Predmet.ProtustrankaFormatedWithAdress>
  <DomainObject.Predmet.ProtustrankaFormatedWithAdressOIB>
    <izvorni_sadrzaj> PREDRAG BAU d.o.o., OIB 57620665038, Ivanićgradska ulica 75, 10000 Zagreb</izvorni_sadrzaj>
    <derivirana_varijabla naziv="DomainObject.Predmet.ProtustrankaFormatedWithAdressOIB_1"> PREDRAG BAU d.o.o., OIB 57620665038, Ivanićgradska ulica 75, 10000 Zagreb</derivirana_varijabla>
  </DomainObject.Predmet.ProtustrankaFormatedWithAdressOIB>
  <DomainObject.Predmet.ProtustrankaWithAdress>
    <izvorni_sadrzaj>PREDRAG BAU d.o.o. Ivanićgradska ulica 75, 10000 Zagreb</izvorni_sadrzaj>
    <derivirana_varijabla naziv="DomainObject.Predmet.ProtustrankaWithAdress_1">PREDRAG BAU d.o.o. Ivanićgradska ulica 75, 10000 Zagreb</derivirana_varijabla>
  </DomainObject.Predmet.ProtustrankaWithAdress>
  <DomainObject.Predmet.ProtustrankaWithAdressOIB>
    <izvorni_sadrzaj>PREDRAG BAU d.o.o., OIB 57620665038, Ivanićgradska ulica 75, 10000 Zagreb</izvorni_sadrzaj>
    <derivirana_varijabla naziv="DomainObject.Predmet.ProtustrankaWithAdressOIB_1">PREDRAG BAU d.o.o., OIB 57620665038, Ivanićgradska ulica 75, 10000 Zagreb</derivirana_varijabla>
  </DomainObject.Predmet.ProtustrankaWithAdressOIB>
  <DomainObject.Predmet.ProtustrankaNazivFormated>
    <izvorni_sadrzaj>PREDRAG BAU d.o.o.</izvorni_sadrzaj>
    <derivirana_varijabla naziv="DomainObject.Predmet.ProtustrankaNazivFormated_1">PREDRAG BAU d.o.o.</derivirana_varijabla>
  </DomainObject.Predmet.ProtustrankaNazivFormated>
  <DomainObject.Predmet.ProtustrankaNazivFormatedOIB>
    <izvorni_sadrzaj>PREDRAG BAU d.o.o., OIB 57620665038</izvorni_sadrzaj>
    <derivirana_varijabla naziv="DomainObject.Predmet.ProtustrankaNazivFormatedOIB_1">PREDRAG BAU d.o.o., OIB 57620665038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PREDRAG BAU d.o.o.</item>
    </izvorni_sadrzaj>
    <derivirana_varijabla naziv="DomainObject.Predmet.ProtuStrankaListFormated_1">
      <item>PREDRAG BAU d.o.o.</item>
    </derivirana_varijabla>
  </DomainObject.Predmet.ProtuStrankaListFormated>
  <DomainObject.Predmet.ProtuStrankaListFormatedOIB>
    <izvorni_sadrzaj>
      <item>PREDRAG BAU d.o.o., OIB 57620665038</item>
    </izvorni_sadrzaj>
    <derivirana_varijabla naziv="DomainObject.Predmet.ProtuStrankaListFormatedOIB_1">
      <item>PREDRAG BAU d.o.o., OIB 57620665038</item>
    </derivirana_varijabla>
  </DomainObject.Predmet.ProtuStrankaListFormatedOIB>
  <DomainObject.Predmet.ProtuStrankaListFormatedWithAdress>
    <izvorni_sadrzaj>
      <item>PREDRAG BAU d.o.o., Ivanićgradska ulica 75, 10000 Zagreb</item>
    </izvorni_sadrzaj>
    <derivirana_varijabla naziv="DomainObject.Predmet.ProtuStrankaListFormatedWithAdress_1">
      <item>PREDRAG BAU d.o.o., Ivanićgradska ulica 75, 10000 Zagreb</item>
    </derivirana_varijabla>
  </DomainObject.Predmet.ProtuStrankaListFormatedWithAdress>
  <DomainObject.Predmet.ProtuStrankaListFormatedWithAdressOIB>
    <izvorni_sadrzaj>
      <item>PREDRAG BAU d.o.o., OIB 57620665038, Ivanićgradska ulica 75, 10000 Zagreb</item>
    </izvorni_sadrzaj>
    <derivirana_varijabla naziv="DomainObject.Predmet.ProtuStrankaListFormatedWithAdressOIB_1">
      <item>PREDRAG BAU d.o.o., OIB 57620665038, Ivanićgradska ulica 75, 10000 Zagreb</item>
    </derivirana_varijabla>
  </DomainObject.Predmet.ProtuStrankaListFormatedWithAdressOIB>
  <DomainObject.Predmet.ProtuStrankaListNazivFormated>
    <izvorni_sadrzaj>
      <item>PREDRAG BAU d.o.o.</item>
    </izvorni_sadrzaj>
    <derivirana_varijabla naziv="DomainObject.Predmet.ProtuStrankaListNazivFormated_1">
      <item>PREDRAG BAU d.o.o.</item>
    </derivirana_varijabla>
  </DomainObject.Predmet.ProtuStrankaListNazivFormated>
  <DomainObject.Predmet.ProtuStrankaListNazivFormatedOIB>
    <izvorni_sadrzaj>
      <item>PREDRAG BAU d.o.o., OIB 57620665038</item>
    </izvorni_sadrzaj>
    <derivirana_varijabla naziv="DomainObject.Predmet.ProtuStrankaListNazivFormatedOIB_1">
      <item>PREDRAG BAU d.o.o., OIB 57620665038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Ignjata Đorđića 6, 10000 Zagreb</item>
    </izvorni_sadrzaj>
    <derivirana_varijabla naziv="DomainObject.Predmet.OstaliListFormatedWithAdress_1">
      <item>DAMIR ŠEBETIĆ, Ignjata Đorđića 6, 10000 Zagreb</item>
    </derivirana_varijabla>
  </DomainObject.Predmet.OstaliListFormatedWithAdress>
  <DomainObject.Predmet.OstaliListFormatedWithAdressOIB>
    <izvorni_sadrzaj>
      <item>DAMIR ŠEBETIĆ, OIB 84590633905, Ignjata Đorđića 6, 10000 Zagreb</item>
    </izvorni_sadrzaj>
    <derivirana_varijabla naziv="DomainObject.Predmet.OstaliListFormatedWithAdressOIB_1">
      <item>DAMIR ŠEBETIĆ, OIB 84590633905, Ignjata Đorđića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PREDRAG BAU d.o.o.</izvorni_sadrzaj>
    <derivirana_varijabla naziv="DomainObject.Predmet.ProtustrankaIDrugi_1">PREDRAG BAU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PREDRAG BAU d.o.o., OIB 57620665038, Ivanićgradska ulica 75, 10000 Zagreb</izvorni_sadrzaj>
    <derivirana_varijabla naziv="DomainObject.Predmet.ProtustrankaIDrugiAdressOIB_1">PREDRAG BAU d.o.o., OIB 57620665038, Ivanićgradska ulica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PREDRAG BAU d.o.o.</item>
      <item>DAMIR ŠEBETIĆ</item>
    </izvorni_sadrzaj>
    <derivirana_varijabla naziv="DomainObject.Predmet.SudioniciListNaziv_1">
      <item>FINA Regionalni centar Zagreb</item>
      <item>PREDRAG BAU d.o.o.</item>
      <item>DAMIR ŠEBETIĆ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PREDRAG BAU d.o.o., OIB 57620665038, Ivanićgradska ulica 75,10000 Zagreb</item>
      <item>DAMIR ŠEBETIĆ, OIB 84590633905, Ignjata Đorđića 6,10000 Zagreb</item>
    </izvorni_sadrzaj>
    <derivirana_varijabla naziv="DomainObject.Predmet.SudioniciListAdressOIB_1">
      <item>FINA Regionalni centar Zagreb, OIB 85821130368, Trg svibanjskih žrtava 1995. 1,10000 Zagreb</item>
      <item>PREDRAG BAU d.o.o., OIB 57620665038, Ivanićgradska ulica 75,10000 Zagreb</item>
      <item>DAMIR ŠEBETIĆ, OIB 84590633905, Ignjata Đorđića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57620665038</item>
      <item>, OIB 84590633905</item>
    </izvorni_sadrzaj>
    <derivirana_varijabla naziv="DomainObject.Predmet.SudioniciListNazivOIB_1">
      <item>, OIB 85821130368</item>
      <item>, OIB 57620665038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travnja 2016.</izvorni_sadrzaj>
    <derivirana_varijabla naziv="DomainObject.Predmet.DatumZadnjeOdrzaneSudskeRadnje_1">14. travnja 2016.</derivirana_varijabla>
  </DomainObject.Predmet.DatumZadnjeOdrzaneSudskeRadnje>
  <DomainObject.PredzadnjaOdlukaIzPredmeta.DatumDonosenjaOdluke>
    <izvorni_sadrzaj>26. travnja 2016.</izvorni_sadrzaj>
    <derivirana_varijabla naziv="DomainObject.PredzadnjaOdlukaIzPredmeta.DatumDonosenjaOdluke_1">26. travnja 2016.</derivirana_varijabla>
  </DomainObject.PredzadnjaOdlukaIzPredmeta.DatumDonosenjaOdluke>
  <DomainObject.PredzadnjaOdlukaIzPredmeta.Oznaka>
    <izvorni_sadrzaj>St-1013/2015-11</izvorni_sadrzaj>
    <derivirana_varijabla naziv="DomainObject.PredzadnjaOdlukaIzPredmeta.Oznaka_1">St-1013/2015-11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4C265-A708-4176-86BF-1E9EF0AEE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2583</properties:Characters>
  <properties:Lines>74</properties:Lines>
  <properties:Paragraphs>26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2018-11-09T10:49:00Z</dcterms:created>
  <dc:creator>Gordana Grčić</dc:creator>
  <cp:lastModifiedBy>Žana Livaja</cp:lastModifiedBy>
  <cp:lastPrinted>2018-11-09T11:36:00Z</cp:lastPrinted>
  <dcterms:modified xmlns:xsi="http://www.w3.org/2001/XMLSchema-instance" xsi:type="dcterms:W3CDTF">2018-11-09T11:36:00Z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--St-1013-15-nagrada  -iz Fonda-Damir Šebetić-i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