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407EB" w:rsidRPr="00C61EDF">
        <w:trPr>
          <w:trHeight w:val="2231"/>
        </w:trPr>
        <w:tc>
          <w:tcPr>
            <w:tcW w:type="dxa" w:w="3369"/>
            <w:vAlign w:val="center"/>
          </w:tcPr>
          <w:p w:rsidRDefault="00D407EB" w:rsidP="00A66C00" w:rsidR="00D407EB"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407EB" w:rsidP="00A66C00" w:rsidR="00D407EB" w:rsidRPr="00F24FD8">
            <w:pPr>
              <w:spacing w:before="100"/>
            </w:pPr>
            <w:r w:rsidRPr="00F24FD8">
              <w:t>REPUBLIKA HRVATSKA</w:t>
            </w:r>
          </w:p>
          <w:p w:rsidRDefault="00D407EB" w:rsidP="00A66C00" w:rsidR="00D407EB" w:rsidRPr="00F24FD8">
            <w:r w:rsidRPr="00F24FD8">
              <w:t>TRGOVAČKI SUD U SPLITU</w:t>
            </w:r>
          </w:p>
          <w:p w:rsidRDefault="00D407EB" w:rsidP="00DA5B9D" w:rsidR="00D407EB" w:rsidRPr="00C61EDF">
            <w:r w:rsidRPr="00F24FD8">
              <w:t>Split, Sukoišanska 6</w:t>
            </w:r>
          </w:p>
        </w:tc>
        <w:tc>
          <w:tcPr>
            <w:tcW w:type="dxa" w:w="5811"/>
          </w:tcPr>
          <w:p w:rsidRDefault="00D407EB" w:rsidP="00DA5B9D" w:rsidR="00D407EB">
            <w:pPr>
              <w:jc w:val="both"/>
            </w:pPr>
          </w:p>
          <w:p w:rsidRDefault="00D407EB" w:rsidP="00DA5B9D" w:rsidR="00D407EB">
            <w:pPr>
              <w:jc w:val="both"/>
            </w:pPr>
          </w:p>
          <w:p w:rsidRDefault="00D407EB" w:rsidP="00DA5B9D" w:rsidR="00D407EB">
            <w:pPr>
              <w:jc w:val="both"/>
            </w:pPr>
          </w:p>
          <w:p w:rsidRDefault="00D407EB" w:rsidP="00DA5B9D" w:rsidR="00D407EB">
            <w:pPr>
              <w:jc w:val="right"/>
            </w:pPr>
          </w:p>
          <w:p w:rsidRDefault="00D407EB" w:rsidP="00DA5B9D" w:rsidR="00D407EB">
            <w:pPr>
              <w:jc w:val="right"/>
              <w:rPr>
                <w:noProof/>
              </w:rPr>
            </w:pPr>
          </w:p>
          <w:p w:rsidRDefault="00D407EB" w:rsidP="00DA5B9D" w:rsidR="00D407EB">
            <w:pPr>
              <w:jc w:val="right"/>
              <w:rPr>
                <w:noProof/>
              </w:rPr>
            </w:pPr>
          </w:p>
          <w:p w:rsidRDefault="00D407EB" w:rsidP="00DA5B9D" w:rsidR="00D407EB">
            <w:pPr>
              <w:jc w:val="right"/>
              <w:rPr>
                <w:noProof/>
              </w:rPr>
            </w:pPr>
          </w:p>
          <w:p w:rsidRDefault="00D407EB" w:rsidP="00560503" w:rsidR="00D407EB" w:rsidRPr="00E003B6">
            <w:pPr>
              <w:jc w:val="right"/>
              <w:rPr>
                <w:noProof/>
              </w:rPr>
            </w:pPr>
            <w:r w:rsidRPr="00E003B6">
              <w:rPr>
                <w:noProof/>
              </w:rPr>
              <w:t>Poslovni broj: 11.St-</w:t>
            </w:r>
            <w:r w:rsidR="00560503">
              <w:rPr>
                <w:noProof/>
              </w:rPr>
              <w:t>1636/2016</w:t>
            </w:r>
            <w:r w:rsidR="00AB2D06">
              <w:rPr>
                <w:noProof/>
              </w:rPr>
              <w:t>-15</w:t>
            </w:r>
            <w:r w:rsidR="00560503">
              <w:rPr>
                <w:noProof/>
              </w:rPr>
              <w:t>1</w:t>
            </w:r>
          </w:p>
        </w:tc>
      </w:tr>
    </w:tbl>
    <w:p w14:textId="c0d37e0" w14:paraId="c0d37e0" w:rsidRDefault="00E14926" w:rsidP="00EA3C60" w:rsidR="00E14926" w:rsidRPr="00E14926">
      <w:pPr>
        <w:spacing w:after="240" w:before="240"/>
        <w:jc w:val="center"/>
        <w15:collapsed w:val="false"/>
        <w:rPr>
          <w:rFonts w:eastAsia="Times New Roman"/>
          <w:spacing w:val="60"/>
          <w:lang w:eastAsia="hr-HR"/>
        </w:rPr>
      </w:pPr>
      <w:r w:rsidRPr="00E14926">
        <w:rPr>
          <w:rFonts w:eastAsia="Times New Roman"/>
          <w:spacing w:val="60"/>
          <w:lang w:eastAsia="hr-HR"/>
        </w:rPr>
        <w:t>REPUBLIKA HRVATSKA</w:t>
      </w:r>
    </w:p>
    <w:p w:rsidRDefault="00E14926" w:rsidP="00EA3C60" w:rsidR="00E14926" w:rsidRPr="00E14926">
      <w:pPr>
        <w:spacing w:after="240" w:before="240"/>
        <w:jc w:val="center"/>
        <w:rPr>
          <w:rFonts w:eastAsia="Calibri"/>
        </w:rPr>
      </w:pPr>
      <w:r w:rsidRPr="00E14926">
        <w:rPr>
          <w:rFonts w:eastAsia="Calibri"/>
        </w:rPr>
        <w:t>Z A K L J U Č A K</w:t>
      </w:r>
    </w:p>
    <w:p w:rsidRDefault="00557DDC" w:rsidP="008E7868" w:rsidR="00557DDC">
      <w:pPr>
        <w:spacing w:before="200"/>
        <w:ind w:firstLine="709"/>
        <w:jc w:val="both"/>
      </w:pPr>
      <w:r w:rsidRPr="00BE3146">
        <w:t>Trgovački sud u S</w:t>
      </w:r>
      <w:r>
        <w:t>plitu, po sutkinji An</w:t>
      </w:r>
      <w:r w:rsidRPr="00BE3146">
        <w:t xml:space="preserve">i Golub Gruić, </w:t>
      </w:r>
      <w:r w:rsidR="00560503">
        <w:t>u</w:t>
      </w:r>
      <w:r w:rsidR="00560503" w:rsidRPr="00560503">
        <w:t xml:space="preserve"> stečajnom postupku nad stečajnim dužnikom POLJUD VILE d.o.o. u stečaju, OIB: 88953373589, Split, Zrinjsko Frankopanska 64, </w:t>
      </w:r>
      <w:r w:rsidR="00AE2C52">
        <w:t>8</w:t>
      </w:r>
      <w:r w:rsidR="00560503" w:rsidRPr="00560503">
        <w:t>. siječnja 2019.</w:t>
      </w:r>
    </w:p>
    <w:p w:rsidRDefault="00557DDC" w:rsidP="0013181F" w:rsidR="00B8168C">
      <w:pPr>
        <w:spacing w:after="240" w:before="240"/>
        <w:jc w:val="center"/>
      </w:pPr>
      <w:r>
        <w:t>z a k l j u č i o  j e</w:t>
      </w:r>
    </w:p>
    <w:p w:rsidRDefault="00561768" w:rsidP="00D06BC0" w:rsidR="00F175BE">
      <w:pPr>
        <w:pStyle w:val="Tijeloteksta"/>
        <w:spacing w:before="10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00D06BC0">
        <w:rPr>
          <w:rFonts w:cs="Times New Roman" w:eastAsia="Times New Roman" w:hAnsi="Times New Roman" w:ascii="Times New Roman"/>
          <w:sz w:val="24"/>
          <w:szCs w:val="24"/>
          <w:lang w:eastAsia="hr-HR"/>
        </w:rPr>
        <w:t>N</w:t>
      </w:r>
      <w:r w:rsidR="00D06BC0" w:rsidRPr="00D06BC0">
        <w:rPr>
          <w:rFonts w:cs="Times New Roman" w:eastAsia="Times New Roman" w:hAnsi="Times New Roman" w:ascii="Times New Roman"/>
          <w:sz w:val="24"/>
          <w:szCs w:val="24"/>
          <w:lang w:eastAsia="hr-HR"/>
        </w:rPr>
        <w:t>alaže se Financijskoj agenciji vraćanje novčanih sredstava uplaćenih s osnova jamčevine</w:t>
      </w:r>
      <w:r w:rsidR="00F175BE">
        <w:rPr>
          <w:rFonts w:cs="Times New Roman" w:eastAsia="Times New Roman" w:hAnsi="Times New Roman" w:ascii="Times New Roman"/>
          <w:sz w:val="24"/>
          <w:szCs w:val="24"/>
          <w:lang w:eastAsia="hr-HR"/>
        </w:rPr>
        <w:t xml:space="preserve"> ponuditelju </w:t>
      </w:r>
      <w:r w:rsidR="00DD4BCF" w:rsidRPr="00DD4BCF">
        <w:rPr>
          <w:rFonts w:cs="Times New Roman" w:eastAsia="Times New Roman" w:hAnsi="Times New Roman" w:ascii="Times New Roman"/>
          <w:sz w:val="24"/>
          <w:szCs w:val="24"/>
          <w:lang w:eastAsia="hr-HR"/>
        </w:rPr>
        <w:t>Mladen</w:t>
      </w:r>
      <w:r w:rsidR="00DD4BCF">
        <w:rPr>
          <w:rFonts w:cs="Times New Roman" w:eastAsia="Times New Roman" w:hAnsi="Times New Roman" w:ascii="Times New Roman"/>
          <w:sz w:val="24"/>
          <w:szCs w:val="24"/>
          <w:lang w:eastAsia="hr-HR"/>
        </w:rPr>
        <w:t>u Pavičiću</w:t>
      </w:r>
      <w:r w:rsidR="00DD4BCF" w:rsidRPr="00DD4BCF">
        <w:rPr>
          <w:rFonts w:cs="Times New Roman" w:eastAsia="Times New Roman" w:hAnsi="Times New Roman" w:ascii="Times New Roman"/>
          <w:sz w:val="24"/>
          <w:szCs w:val="24"/>
          <w:lang w:eastAsia="hr-HR"/>
        </w:rPr>
        <w:t>, OIB: 02593188458,</w:t>
      </w:r>
      <w:r w:rsidR="00DD4BCF">
        <w:rPr>
          <w:rFonts w:cs="Times New Roman" w:eastAsia="Times New Roman" w:hAnsi="Times New Roman" w:ascii="Times New Roman"/>
          <w:sz w:val="24"/>
          <w:szCs w:val="24"/>
          <w:lang w:eastAsia="hr-HR"/>
        </w:rPr>
        <w:t xml:space="preserve"> Split, Antuna Branka Šimića 58, u iznosu od 17.100,00 kn, za ID nadmetanja: 10292.</w:t>
      </w:r>
    </w:p>
    <w:p w:rsidRDefault="00561768" w:rsidP="00DD4BCF" w:rsidR="00DD4BCF">
      <w:pPr>
        <w:pStyle w:val="Tijeloteksta"/>
        <w:spacing w:before="200"/>
        <w:ind w:firstLine="709"/>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II. N</w:t>
      </w:r>
      <w:r w:rsidRPr="00D06BC0">
        <w:rPr>
          <w:rFonts w:cs="Times New Roman" w:eastAsia="Times New Roman" w:hAnsi="Times New Roman" w:ascii="Times New Roman"/>
          <w:sz w:val="24"/>
          <w:szCs w:val="24"/>
          <w:lang w:eastAsia="hr-HR"/>
        </w:rPr>
        <w:t>alaže se Financijskoj agenciji vraćanje</w:t>
      </w:r>
      <w:r w:rsidR="00AB2D06" w:rsidRPr="00AB2D06">
        <w:rPr>
          <w:rFonts w:cs="Times New Roman" w:eastAsia="Times New Roman" w:hAnsi="Times New Roman" w:ascii="Times New Roman"/>
          <w:sz w:val="24"/>
          <w:szCs w:val="24"/>
          <w:lang w:eastAsia="hr-HR"/>
        </w:rPr>
        <w:t xml:space="preserve"> novčanih sredstava uplaćeni</w:t>
      </w:r>
      <w:r w:rsidR="00DD4BCF">
        <w:rPr>
          <w:rFonts w:cs="Times New Roman" w:eastAsia="Times New Roman" w:hAnsi="Times New Roman" w:ascii="Times New Roman"/>
          <w:sz w:val="24"/>
          <w:szCs w:val="24"/>
          <w:lang w:eastAsia="hr-HR"/>
        </w:rPr>
        <w:t>h s osnova jamčevine ponuditeljima:</w:t>
      </w:r>
    </w:p>
    <w:p w:rsidRDefault="00AB2D06" w:rsidP="00DD4BCF" w:rsidR="00DD4BCF">
      <w:pPr>
        <w:spacing w:before="40"/>
        <w:ind w:firstLine="709"/>
        <w:jc w:val="both"/>
        <w:rPr>
          <w:rFonts w:eastAsia="Times New Roman"/>
          <w:lang w:eastAsia="hr-HR"/>
        </w:rPr>
      </w:pPr>
      <w:r w:rsidRPr="00D06BC0">
        <w:rPr>
          <w:rFonts w:eastAsia="Times New Roman"/>
          <w:lang w:eastAsia="hr-HR"/>
        </w:rPr>
        <w:t xml:space="preserve">1. </w:t>
      </w:r>
      <w:r w:rsidR="00DD4BCF" w:rsidRPr="00DD4BCF">
        <w:rPr>
          <w:rFonts w:eastAsia="Times New Roman"/>
          <w:lang w:eastAsia="hr-HR"/>
        </w:rPr>
        <w:t>Tomislav</w:t>
      </w:r>
      <w:r w:rsidR="00DD4BCF">
        <w:rPr>
          <w:rFonts w:eastAsia="Times New Roman"/>
          <w:lang w:eastAsia="hr-HR"/>
        </w:rPr>
        <w:t>u</w:t>
      </w:r>
      <w:r w:rsidR="00DD4BCF" w:rsidRPr="00DD4BCF">
        <w:rPr>
          <w:rFonts w:eastAsia="Times New Roman"/>
          <w:lang w:eastAsia="hr-HR"/>
        </w:rPr>
        <w:t xml:space="preserve"> Strniščak</w:t>
      </w:r>
      <w:r w:rsidR="00DD4BCF">
        <w:rPr>
          <w:rFonts w:eastAsia="Times New Roman"/>
          <w:lang w:eastAsia="hr-HR"/>
        </w:rPr>
        <w:t>u</w:t>
      </w:r>
      <w:r w:rsidR="00DD4BCF" w:rsidRPr="00DD4BCF">
        <w:rPr>
          <w:rFonts w:eastAsia="Times New Roman"/>
          <w:lang w:eastAsia="hr-HR"/>
        </w:rPr>
        <w:t>, OIB: 26341315268, Šenkovec, Gorči</w:t>
      </w:r>
      <w:r w:rsidR="00DD4BCF">
        <w:rPr>
          <w:rFonts w:eastAsia="Times New Roman"/>
          <w:lang w:eastAsia="hr-HR"/>
        </w:rPr>
        <w:t xml:space="preserve">ca 10 </w:t>
      </w:r>
    </w:p>
    <w:p w:rsidRDefault="00AB2D06" w:rsidP="00DD4BCF" w:rsidR="00DD4BCF">
      <w:pPr>
        <w:spacing w:before="40"/>
        <w:ind w:firstLine="709"/>
        <w:jc w:val="both"/>
        <w:rPr>
          <w:rFonts w:eastAsia="Times New Roman"/>
          <w:lang w:eastAsia="hr-HR"/>
        </w:rPr>
      </w:pPr>
      <w:r w:rsidRPr="00D06BC0">
        <w:rPr>
          <w:rFonts w:eastAsia="Times New Roman"/>
          <w:lang w:eastAsia="hr-HR"/>
        </w:rPr>
        <w:t xml:space="preserve">2. </w:t>
      </w:r>
      <w:r w:rsidR="00DD4BCF" w:rsidRPr="00DD4BCF">
        <w:rPr>
          <w:rFonts w:eastAsia="Times New Roman"/>
          <w:lang w:eastAsia="hr-HR"/>
        </w:rPr>
        <w:t>Dank</w:t>
      </w:r>
      <w:r w:rsidR="00DD4BCF">
        <w:rPr>
          <w:rFonts w:eastAsia="Times New Roman"/>
          <w:lang w:eastAsia="hr-HR"/>
        </w:rPr>
        <w:t>u Šinki</w:t>
      </w:r>
      <w:r w:rsidR="00DD4BCF" w:rsidRPr="00DD4BCF">
        <w:rPr>
          <w:rFonts w:eastAsia="Times New Roman"/>
          <w:lang w:eastAsia="hr-HR"/>
        </w:rPr>
        <w:t>, OIB: 43572319915, Osijek, Trg slobode 8</w:t>
      </w:r>
    </w:p>
    <w:p w:rsidRDefault="00DD4BCF" w:rsidP="00DD4BCF" w:rsidR="00DD4BCF">
      <w:pPr>
        <w:spacing w:before="40"/>
        <w:ind w:firstLine="709"/>
        <w:jc w:val="both"/>
        <w:rPr>
          <w:rFonts w:eastAsia="Times New Roman"/>
          <w:lang w:eastAsia="hr-HR"/>
        </w:rPr>
      </w:pPr>
      <w:r>
        <w:rPr>
          <w:rFonts w:eastAsia="Times New Roman"/>
          <w:lang w:eastAsia="hr-HR"/>
        </w:rPr>
        <w:t>3. Tini</w:t>
      </w:r>
      <w:r w:rsidRPr="00DD4BCF">
        <w:rPr>
          <w:rFonts w:eastAsia="Times New Roman"/>
          <w:lang w:eastAsia="hr-HR"/>
        </w:rPr>
        <w:t xml:space="preserve"> Kovač, OIB: 25094985355, Zagreb, Heinzelova 9</w:t>
      </w:r>
    </w:p>
    <w:p w:rsidRDefault="00DD4BCF" w:rsidP="00DD4BCF" w:rsidR="00AB2D06">
      <w:pPr>
        <w:spacing w:before="40"/>
        <w:jc w:val="both"/>
        <w:rPr>
          <w:rFonts w:eastAsia="Times New Roman"/>
          <w:lang w:eastAsia="hr-HR"/>
        </w:rPr>
      </w:pPr>
      <w:r>
        <w:rPr>
          <w:rFonts w:eastAsia="Times New Roman"/>
          <w:lang w:eastAsia="hr-HR"/>
        </w:rPr>
        <w:t xml:space="preserve">u iznosu od po 27.500,00 kn, </w:t>
      </w:r>
      <w:r w:rsidR="00AB2D06">
        <w:rPr>
          <w:rFonts w:eastAsia="Times New Roman"/>
          <w:lang w:eastAsia="hr-HR"/>
        </w:rPr>
        <w:t xml:space="preserve">za ID nadmetanja: </w:t>
      </w:r>
      <w:r>
        <w:rPr>
          <w:rFonts w:eastAsia="Times New Roman"/>
          <w:lang w:eastAsia="hr-HR"/>
        </w:rPr>
        <w:t>10304.</w:t>
      </w:r>
    </w:p>
    <w:p w:rsidRDefault="007625A1" w:rsidP="007625A1" w:rsidR="007625A1">
      <w:pPr>
        <w:spacing w:after="120" w:before="240"/>
        <w:jc w:val="center"/>
        <w:rPr>
          <w:rFonts w:eastAsia="Times New Roman"/>
          <w:lang w:eastAsia="hr-HR"/>
        </w:rPr>
      </w:pPr>
      <w:r>
        <w:rPr>
          <w:rFonts w:eastAsia="Times New Roman"/>
          <w:lang w:eastAsia="hr-HR"/>
        </w:rPr>
        <w:t>Obrazloženje</w:t>
      </w:r>
    </w:p>
    <w:p w:rsidRDefault="007625A1" w:rsidP="00AB2D06" w:rsidR="00AB2D06">
      <w:pPr>
        <w:jc w:val="both"/>
        <w:rPr>
          <w:rFonts w:eastAsia="Times New Roman"/>
          <w:lang w:eastAsia="hr-HR"/>
        </w:rPr>
      </w:pPr>
      <w:r w:rsidRPr="007625A1">
        <w:rPr>
          <w:rFonts w:eastAsia="Times New Roman"/>
          <w:lang w:eastAsia="hr-HR"/>
        </w:rPr>
        <w:tab/>
        <w:t>U stečajnom postupku koji se</w:t>
      </w:r>
      <w:r w:rsidR="00DD4BCF">
        <w:rPr>
          <w:rFonts w:eastAsia="Times New Roman"/>
          <w:lang w:eastAsia="hr-HR"/>
        </w:rPr>
        <w:t xml:space="preserve"> kod ovog suda vodi</w:t>
      </w:r>
      <w:r w:rsidRPr="007625A1">
        <w:rPr>
          <w:rFonts w:eastAsia="Times New Roman"/>
          <w:lang w:eastAsia="hr-HR"/>
        </w:rPr>
        <w:t xml:space="preserve"> nad </w:t>
      </w:r>
      <w:r w:rsidR="00DD4BCF" w:rsidRPr="00DD4BCF">
        <w:rPr>
          <w:rFonts w:eastAsia="Times New Roman"/>
          <w:lang w:eastAsia="hr-HR"/>
        </w:rPr>
        <w:t>stečajnim dužnikom POLJUD VILE d.o.o. u stečaju, OIB: 88953373589, Split, Zrinjsko Frankopanska 64</w:t>
      </w:r>
      <w:r w:rsidR="00AB2D06">
        <w:rPr>
          <w:rFonts w:eastAsia="Times New Roman"/>
          <w:lang w:eastAsia="hr-HR"/>
        </w:rPr>
        <w:t>, određena je prodaja nekretnina u vlasništvu stečajnog dužnika.</w:t>
      </w:r>
    </w:p>
    <w:p w:rsidRDefault="007625A1" w:rsidP="007625A1" w:rsidR="00786C7B">
      <w:pPr>
        <w:spacing w:before="200"/>
        <w:jc w:val="both"/>
        <w:rPr>
          <w:rFonts w:eastAsia="Times New Roman"/>
          <w:lang w:eastAsia="hr-HR"/>
        </w:rPr>
      </w:pPr>
      <w:r w:rsidRPr="007625A1">
        <w:rPr>
          <w:rFonts w:eastAsia="Times New Roman"/>
          <w:lang w:eastAsia="hr-HR"/>
        </w:rPr>
        <w:tab/>
        <w:t xml:space="preserve">Financijska agencija je </w:t>
      </w:r>
      <w:r w:rsidR="00DD4BCF">
        <w:rPr>
          <w:rFonts w:eastAsia="Times New Roman"/>
          <w:lang w:eastAsia="hr-HR"/>
        </w:rPr>
        <w:t>3</w:t>
      </w:r>
      <w:r w:rsidR="00AB2D06">
        <w:rPr>
          <w:rFonts w:eastAsia="Times New Roman"/>
          <w:lang w:eastAsia="hr-HR"/>
        </w:rPr>
        <w:t xml:space="preserve">1. prosinca 2018. </w:t>
      </w:r>
      <w:r w:rsidRPr="007625A1">
        <w:rPr>
          <w:rFonts w:eastAsia="Times New Roman"/>
          <w:lang w:eastAsia="hr-HR"/>
        </w:rPr>
        <w:t xml:space="preserve">dostavila ovom sudu </w:t>
      </w:r>
      <w:r w:rsidR="00DD4BCF">
        <w:rPr>
          <w:rFonts w:eastAsia="Times New Roman"/>
          <w:lang w:eastAsia="hr-HR"/>
        </w:rPr>
        <w:t xml:space="preserve">izvještaj o provedenoj elektroničkoj </w:t>
      </w:r>
      <w:r w:rsidR="00DD4BCF" w:rsidRPr="007625A1">
        <w:rPr>
          <w:rFonts w:eastAsia="Times New Roman"/>
          <w:lang w:eastAsia="hr-HR"/>
        </w:rPr>
        <w:t xml:space="preserve">javnoj dražbi (identifikator nadmetanja: </w:t>
      </w:r>
      <w:r w:rsidR="00DD4BCF">
        <w:rPr>
          <w:rFonts w:eastAsia="Times New Roman"/>
          <w:lang w:eastAsia="hr-HR"/>
        </w:rPr>
        <w:t>10292) K</w:t>
      </w:r>
      <w:r w:rsidR="00DD4BCF" w:rsidRPr="007625A1">
        <w:rPr>
          <w:rFonts w:eastAsia="Times New Roman"/>
          <w:lang w:eastAsia="hr-HR"/>
        </w:rPr>
        <w:t>lase: O/110-10/1</w:t>
      </w:r>
      <w:r w:rsidR="00DD4BCF">
        <w:rPr>
          <w:rFonts w:eastAsia="Times New Roman"/>
          <w:lang w:eastAsia="hr-HR"/>
        </w:rPr>
        <w:t>8</w:t>
      </w:r>
      <w:r w:rsidR="00DD4BCF" w:rsidRPr="007625A1">
        <w:rPr>
          <w:rFonts w:eastAsia="Times New Roman"/>
          <w:lang w:eastAsia="hr-HR"/>
        </w:rPr>
        <w:t>-01/</w:t>
      </w:r>
      <w:r w:rsidR="00DD4BCF">
        <w:rPr>
          <w:rFonts w:eastAsia="Times New Roman"/>
          <w:lang w:eastAsia="hr-HR"/>
        </w:rPr>
        <w:t>935</w:t>
      </w:r>
      <w:r w:rsidR="00DD4BCF" w:rsidRPr="007625A1">
        <w:rPr>
          <w:rFonts w:eastAsia="Times New Roman"/>
          <w:lang w:eastAsia="hr-HR"/>
        </w:rPr>
        <w:t xml:space="preserve">, </w:t>
      </w:r>
      <w:r w:rsidR="00DD4BCF">
        <w:rPr>
          <w:rFonts w:eastAsia="Times New Roman"/>
          <w:lang w:eastAsia="hr-HR"/>
        </w:rPr>
        <w:t>U</w:t>
      </w:r>
      <w:r w:rsidR="00DD4BCF" w:rsidRPr="007625A1">
        <w:rPr>
          <w:rFonts w:eastAsia="Times New Roman"/>
          <w:lang w:eastAsia="hr-HR"/>
        </w:rPr>
        <w:t>r. br</w:t>
      </w:r>
      <w:r w:rsidR="00DD4BCF">
        <w:rPr>
          <w:rFonts w:eastAsia="Times New Roman"/>
          <w:lang w:eastAsia="hr-HR"/>
        </w:rPr>
        <w:t>oj: 07</w:t>
      </w:r>
      <w:r w:rsidR="00DD4BCF" w:rsidRPr="007625A1">
        <w:rPr>
          <w:rFonts w:eastAsia="Times New Roman"/>
          <w:lang w:eastAsia="hr-HR"/>
        </w:rPr>
        <w:t>-0</w:t>
      </w:r>
      <w:r w:rsidR="00DD4BCF">
        <w:rPr>
          <w:rFonts w:eastAsia="Times New Roman"/>
          <w:lang w:eastAsia="hr-HR"/>
        </w:rPr>
        <w:t>1-18-43</w:t>
      </w:r>
      <w:r w:rsidR="00DD4BCF" w:rsidRPr="007625A1">
        <w:rPr>
          <w:rFonts w:eastAsia="Times New Roman"/>
          <w:lang w:eastAsia="hr-HR"/>
        </w:rPr>
        <w:t xml:space="preserve"> od </w:t>
      </w:r>
      <w:r w:rsidR="00DD4BCF">
        <w:rPr>
          <w:rFonts w:eastAsia="Times New Roman"/>
          <w:lang w:eastAsia="hr-HR"/>
        </w:rPr>
        <w:t>28. prosinca 2018., iz kojeg proizlazi da su za navedeni predmet prodaje jamčevine uplatili Tina Kovač</w:t>
      </w:r>
      <w:r w:rsidR="00DD4BCF" w:rsidRPr="00DD4BCF">
        <w:rPr>
          <w:rFonts w:eastAsia="Times New Roman"/>
          <w:lang w:eastAsia="hr-HR"/>
        </w:rPr>
        <w:t>, OIB: 25094985355, Zagreb, Heinzelova 9</w:t>
      </w:r>
      <w:r w:rsidR="00DD4BCF">
        <w:rPr>
          <w:rFonts w:eastAsia="Times New Roman"/>
          <w:lang w:eastAsia="hr-HR"/>
        </w:rPr>
        <w:t xml:space="preserve"> i Mladen Pavičić</w:t>
      </w:r>
      <w:r w:rsidR="00DD4BCF" w:rsidRPr="00DD4BCF">
        <w:rPr>
          <w:rFonts w:eastAsia="Times New Roman"/>
          <w:lang w:eastAsia="hr-HR"/>
        </w:rPr>
        <w:t>, OIB: 02593188458, Split, Antuna Branka Šimića 58</w:t>
      </w:r>
      <w:r w:rsidR="00DD4BCF">
        <w:rPr>
          <w:rFonts w:eastAsia="Times New Roman"/>
          <w:lang w:eastAsia="hr-HR"/>
        </w:rPr>
        <w:t xml:space="preserve">, u iznosu od po 17.100,00 kn. </w:t>
      </w:r>
      <w:r w:rsidR="0081343B">
        <w:rPr>
          <w:rFonts w:eastAsia="Times New Roman"/>
          <w:lang w:eastAsia="hr-HR"/>
        </w:rPr>
        <w:t xml:space="preserve">Kako je iz </w:t>
      </w:r>
      <w:r w:rsidR="00DD4BCF">
        <w:rPr>
          <w:rFonts w:eastAsia="Times New Roman"/>
          <w:lang w:eastAsia="hr-HR"/>
        </w:rPr>
        <w:t>dostavljenog</w:t>
      </w:r>
      <w:r w:rsidR="00DD4BCF" w:rsidRPr="007625A1">
        <w:rPr>
          <w:rFonts w:eastAsia="Times New Roman"/>
          <w:lang w:eastAsia="hr-HR"/>
        </w:rPr>
        <w:t xml:space="preserve"> izvještaja Financijske agencije</w:t>
      </w:r>
      <w:r w:rsidR="00DD4BCF">
        <w:rPr>
          <w:rFonts w:eastAsia="Times New Roman"/>
          <w:lang w:eastAsia="hr-HR"/>
        </w:rPr>
        <w:t xml:space="preserve"> </w:t>
      </w:r>
      <w:r w:rsidR="0081343B">
        <w:rPr>
          <w:rFonts w:eastAsia="Times New Roman"/>
          <w:lang w:eastAsia="hr-HR"/>
        </w:rPr>
        <w:t>razvidno</w:t>
      </w:r>
      <w:r w:rsidR="00DD4BCF" w:rsidRPr="007625A1">
        <w:rPr>
          <w:rFonts w:eastAsia="Times New Roman"/>
          <w:lang w:eastAsia="hr-HR"/>
        </w:rPr>
        <w:t xml:space="preserve"> da je do završetka dražbovanja kao </w:t>
      </w:r>
      <w:r w:rsidR="0081343B">
        <w:rPr>
          <w:rFonts w:eastAsia="Times New Roman"/>
          <w:lang w:eastAsia="hr-HR"/>
        </w:rPr>
        <w:t>jedina</w:t>
      </w:r>
      <w:r w:rsidR="00DD4BCF" w:rsidRPr="007625A1">
        <w:rPr>
          <w:rFonts w:eastAsia="Times New Roman"/>
          <w:lang w:eastAsia="hr-HR"/>
        </w:rPr>
        <w:t xml:space="preserve"> valjana ponuda</w:t>
      </w:r>
      <w:r w:rsidR="0081343B">
        <w:rPr>
          <w:rFonts w:eastAsia="Times New Roman"/>
          <w:lang w:eastAsia="hr-HR"/>
        </w:rPr>
        <w:t xml:space="preserve"> zabilježena ona </w:t>
      </w:r>
      <w:r w:rsidR="00DD4BCF">
        <w:rPr>
          <w:rFonts w:eastAsia="Times New Roman"/>
          <w:lang w:eastAsia="hr-HR"/>
        </w:rPr>
        <w:t>ponuditeljice Tine Kov</w:t>
      </w:r>
      <w:r w:rsidR="0081343B">
        <w:rPr>
          <w:rFonts w:eastAsia="Times New Roman"/>
          <w:lang w:eastAsia="hr-HR"/>
        </w:rPr>
        <w:t>ač, slijedom čega</w:t>
      </w:r>
      <w:r w:rsidR="00DD4BCF">
        <w:rPr>
          <w:rFonts w:eastAsia="Times New Roman"/>
          <w:lang w:eastAsia="hr-HR"/>
        </w:rPr>
        <w:t xml:space="preserve"> joj je </w:t>
      </w:r>
      <w:r w:rsidR="00DD4BCF" w:rsidRPr="007625A1">
        <w:rPr>
          <w:rFonts w:eastAsia="Times New Roman"/>
          <w:lang w:eastAsia="hr-HR"/>
        </w:rPr>
        <w:t xml:space="preserve">ovaj sud rješenjem o dosudi broj </w:t>
      </w:r>
      <w:r w:rsidR="00DD4BCF">
        <w:rPr>
          <w:rFonts w:eastAsia="Times New Roman"/>
          <w:lang w:eastAsia="hr-HR"/>
        </w:rPr>
        <w:t>11.</w:t>
      </w:r>
      <w:r w:rsidR="00DD4BCF" w:rsidRPr="007625A1">
        <w:rPr>
          <w:rFonts w:eastAsia="Times New Roman"/>
          <w:lang w:eastAsia="hr-HR"/>
        </w:rPr>
        <w:t>St-</w:t>
      </w:r>
      <w:r w:rsidR="00DD4BCF">
        <w:rPr>
          <w:rFonts w:eastAsia="Times New Roman"/>
          <w:lang w:eastAsia="hr-HR"/>
        </w:rPr>
        <w:t xml:space="preserve">1636/2016-149 od </w:t>
      </w:r>
      <w:r w:rsidR="00AE2C52">
        <w:rPr>
          <w:rFonts w:eastAsia="Times New Roman"/>
          <w:lang w:eastAsia="hr-HR"/>
        </w:rPr>
        <w:t>8</w:t>
      </w:r>
      <w:r w:rsidR="00DD4BCF">
        <w:rPr>
          <w:rFonts w:eastAsia="Times New Roman"/>
          <w:lang w:eastAsia="hr-HR"/>
        </w:rPr>
        <w:t>. siječnja 2019</w:t>
      </w:r>
      <w:r w:rsidR="00DD4BCF" w:rsidRPr="007625A1">
        <w:rPr>
          <w:rFonts w:eastAsia="Times New Roman"/>
          <w:lang w:eastAsia="hr-HR"/>
        </w:rPr>
        <w:t>.</w:t>
      </w:r>
      <w:r w:rsidR="0081343B">
        <w:rPr>
          <w:rFonts w:eastAsia="Times New Roman"/>
          <w:lang w:eastAsia="hr-HR"/>
        </w:rPr>
        <w:t xml:space="preserve"> i</w:t>
      </w:r>
      <w:r w:rsidR="00DD4BCF" w:rsidRPr="007625A1">
        <w:rPr>
          <w:rFonts w:eastAsia="Times New Roman"/>
          <w:lang w:eastAsia="hr-HR"/>
        </w:rPr>
        <w:t xml:space="preserve"> dosudio </w:t>
      </w:r>
      <w:r w:rsidR="0081343B">
        <w:rPr>
          <w:rFonts w:eastAsia="Times New Roman"/>
          <w:lang w:eastAsia="hr-HR"/>
        </w:rPr>
        <w:t>predmetnu nekretninu, valjalo je uplatitelju Mladenu Pavičiću</w:t>
      </w:r>
      <w:r w:rsidR="0081343B" w:rsidRPr="0081343B">
        <w:rPr>
          <w:rFonts w:eastAsia="Times New Roman"/>
          <w:lang w:eastAsia="hr-HR"/>
        </w:rPr>
        <w:t xml:space="preserve"> </w:t>
      </w:r>
      <w:r w:rsidR="0081343B">
        <w:rPr>
          <w:rFonts w:eastAsia="Times New Roman"/>
          <w:lang w:eastAsia="hr-HR"/>
        </w:rPr>
        <w:t>vratiti uplaćenu jamčevinu.</w:t>
      </w:r>
    </w:p>
    <w:p w:rsidRDefault="0081343B" w:rsidP="0081343B" w:rsidR="0081343B">
      <w:pPr>
        <w:spacing w:before="200"/>
        <w:ind w:firstLine="708"/>
        <w:jc w:val="both"/>
        <w:rPr>
          <w:rFonts w:eastAsia="Times New Roman"/>
          <w:lang w:eastAsia="hr-HR"/>
        </w:rPr>
      </w:pPr>
      <w:r>
        <w:rPr>
          <w:rFonts w:eastAsia="Times New Roman"/>
          <w:lang w:eastAsia="hr-HR"/>
        </w:rPr>
        <w:t xml:space="preserve">Nadalje, </w:t>
      </w:r>
      <w:r w:rsidRPr="0081343B">
        <w:rPr>
          <w:rFonts w:eastAsia="Times New Roman"/>
          <w:lang w:eastAsia="hr-HR"/>
        </w:rPr>
        <w:t>Financijska agencija je 31. prosinca 2018. dostavila ovom sudu izvještaj o provedenoj elektroničkoj javnoj dražbi (identifikator nadmetanja: 10</w:t>
      </w:r>
      <w:r>
        <w:rPr>
          <w:rFonts w:eastAsia="Times New Roman"/>
          <w:lang w:eastAsia="hr-HR"/>
        </w:rPr>
        <w:t>304</w:t>
      </w:r>
      <w:r w:rsidRPr="0081343B">
        <w:rPr>
          <w:rFonts w:eastAsia="Times New Roman"/>
          <w:lang w:eastAsia="hr-HR"/>
        </w:rPr>
        <w:t>) Klase: O/110-10/</w:t>
      </w:r>
      <w:r>
        <w:rPr>
          <w:rFonts w:eastAsia="Times New Roman"/>
          <w:lang w:eastAsia="hr-HR"/>
        </w:rPr>
        <w:t>18-01/935, Ur. broj: 07-01-18-44</w:t>
      </w:r>
      <w:r w:rsidRPr="0081343B">
        <w:rPr>
          <w:rFonts w:eastAsia="Times New Roman"/>
          <w:lang w:eastAsia="hr-HR"/>
        </w:rPr>
        <w:t xml:space="preserve"> od 28. prosinca 2018., iz kojeg proizlazi da su za navedeni predmet prodaje jamčevine uplatili </w:t>
      </w:r>
      <w:r>
        <w:rPr>
          <w:rFonts w:eastAsia="Times New Roman"/>
          <w:lang w:eastAsia="hr-HR"/>
        </w:rPr>
        <w:t>Željko Moslav</w:t>
      </w:r>
      <w:r w:rsidRPr="0081343B">
        <w:rPr>
          <w:rFonts w:eastAsia="Times New Roman"/>
          <w:lang w:eastAsia="hr-HR"/>
        </w:rPr>
        <w:t>a</w:t>
      </w:r>
      <w:r>
        <w:rPr>
          <w:rFonts w:eastAsia="Times New Roman"/>
          <w:lang w:eastAsia="hr-HR"/>
        </w:rPr>
        <w:t>c</w:t>
      </w:r>
      <w:r w:rsidRPr="0081343B">
        <w:rPr>
          <w:rFonts w:eastAsia="Times New Roman"/>
          <w:lang w:eastAsia="hr-HR"/>
        </w:rPr>
        <w:t>, OIB: 84257920746, Virovitica, Ksavera Šandora Đalskog 30</w:t>
      </w:r>
      <w:r>
        <w:rPr>
          <w:rFonts w:eastAsia="Times New Roman"/>
          <w:lang w:eastAsia="hr-HR"/>
        </w:rPr>
        <w:t xml:space="preserve">, </w:t>
      </w:r>
      <w:r w:rsidRPr="0081343B">
        <w:rPr>
          <w:rFonts w:eastAsia="Times New Roman"/>
          <w:lang w:eastAsia="hr-HR"/>
        </w:rPr>
        <w:t>Tomislav Strniščak, OIB: 26341315268, Šenkovec, Gorčica 10</w:t>
      </w:r>
      <w:r>
        <w:rPr>
          <w:rFonts w:eastAsia="Times New Roman"/>
          <w:lang w:eastAsia="hr-HR"/>
        </w:rPr>
        <w:t xml:space="preserve">, </w:t>
      </w:r>
      <w:r w:rsidRPr="0081343B">
        <w:rPr>
          <w:rFonts w:eastAsia="Times New Roman"/>
          <w:lang w:eastAsia="hr-HR"/>
        </w:rPr>
        <w:t>Dank</w:t>
      </w:r>
      <w:r>
        <w:rPr>
          <w:rFonts w:eastAsia="Times New Roman"/>
          <w:lang w:eastAsia="hr-HR"/>
        </w:rPr>
        <w:t>o Šinka</w:t>
      </w:r>
      <w:r w:rsidRPr="0081343B">
        <w:rPr>
          <w:rFonts w:eastAsia="Times New Roman"/>
          <w:lang w:eastAsia="hr-HR"/>
        </w:rPr>
        <w:t>, OIB: 43572319915, Osijek, Trg slobode 8</w:t>
      </w:r>
      <w:r>
        <w:rPr>
          <w:rFonts w:eastAsia="Times New Roman"/>
          <w:lang w:eastAsia="hr-HR"/>
        </w:rPr>
        <w:t xml:space="preserve"> i </w:t>
      </w:r>
      <w:r w:rsidRPr="0081343B">
        <w:rPr>
          <w:rFonts w:eastAsia="Times New Roman"/>
          <w:lang w:eastAsia="hr-HR"/>
        </w:rPr>
        <w:t>Tin</w:t>
      </w:r>
      <w:r>
        <w:rPr>
          <w:rFonts w:eastAsia="Times New Roman"/>
          <w:lang w:eastAsia="hr-HR"/>
        </w:rPr>
        <w:t>a</w:t>
      </w:r>
      <w:r w:rsidRPr="0081343B">
        <w:rPr>
          <w:rFonts w:eastAsia="Times New Roman"/>
          <w:lang w:eastAsia="hr-HR"/>
        </w:rPr>
        <w:t xml:space="preserve"> Kovač, OIB: 25094985355, Zagreb, </w:t>
      </w:r>
      <w:r w:rsidRPr="0081343B">
        <w:rPr>
          <w:rFonts w:eastAsia="Times New Roman"/>
          <w:lang w:eastAsia="hr-HR"/>
        </w:rPr>
        <w:lastRenderedPageBreak/>
        <w:t>Heinzelova 9</w:t>
      </w:r>
      <w:r>
        <w:rPr>
          <w:rFonts w:eastAsia="Times New Roman"/>
          <w:lang w:eastAsia="hr-HR"/>
        </w:rPr>
        <w:t>,</w:t>
      </w:r>
      <w:r w:rsidRPr="0081343B">
        <w:rPr>
          <w:rFonts w:eastAsia="Times New Roman"/>
          <w:lang w:eastAsia="hr-HR"/>
        </w:rPr>
        <w:t xml:space="preserve"> u iznosu od po </w:t>
      </w:r>
      <w:r>
        <w:rPr>
          <w:rFonts w:eastAsia="Times New Roman"/>
          <w:lang w:eastAsia="hr-HR"/>
        </w:rPr>
        <w:t>27.500</w:t>
      </w:r>
      <w:r w:rsidRPr="0081343B">
        <w:rPr>
          <w:rFonts w:eastAsia="Times New Roman"/>
          <w:lang w:eastAsia="hr-HR"/>
        </w:rPr>
        <w:t xml:space="preserve">,00 kn. Kako je iz dostavljenog izvještaja Financijske agencije razvidno da je do završetka dražbovanja kao </w:t>
      </w:r>
      <w:r>
        <w:rPr>
          <w:rFonts w:eastAsia="Times New Roman"/>
          <w:lang w:eastAsia="hr-HR"/>
        </w:rPr>
        <w:t>zadnja važeć</w:t>
      </w:r>
      <w:r w:rsidRPr="0081343B">
        <w:rPr>
          <w:rFonts w:eastAsia="Times New Roman"/>
          <w:lang w:eastAsia="hr-HR"/>
        </w:rPr>
        <w:t>a</w:t>
      </w:r>
      <w:r>
        <w:rPr>
          <w:rFonts w:eastAsia="Times New Roman"/>
          <w:lang w:eastAsia="hr-HR"/>
        </w:rPr>
        <w:t xml:space="preserve"> najviša</w:t>
      </w:r>
      <w:r w:rsidRPr="0081343B">
        <w:rPr>
          <w:rFonts w:eastAsia="Times New Roman"/>
          <w:lang w:eastAsia="hr-HR"/>
        </w:rPr>
        <w:t xml:space="preserve"> ponuda zabilježena ona ponuditelj</w:t>
      </w:r>
      <w:r>
        <w:rPr>
          <w:rFonts w:eastAsia="Times New Roman"/>
          <w:lang w:eastAsia="hr-HR"/>
        </w:rPr>
        <w:t>a</w:t>
      </w:r>
      <w:r w:rsidRPr="0081343B">
        <w:rPr>
          <w:rFonts w:eastAsia="Times New Roman"/>
          <w:lang w:eastAsia="hr-HR"/>
        </w:rPr>
        <w:t xml:space="preserve"> </w:t>
      </w:r>
      <w:r>
        <w:rPr>
          <w:rFonts w:eastAsia="Times New Roman"/>
          <w:lang w:eastAsia="hr-HR"/>
        </w:rPr>
        <w:t>Željka Moslavca</w:t>
      </w:r>
      <w:r w:rsidRPr="0081343B">
        <w:rPr>
          <w:rFonts w:eastAsia="Times New Roman"/>
          <w:lang w:eastAsia="hr-HR"/>
        </w:rPr>
        <w:t>, slijedom čega</w:t>
      </w:r>
      <w:r>
        <w:rPr>
          <w:rFonts w:eastAsia="Times New Roman"/>
          <w:lang w:eastAsia="hr-HR"/>
        </w:rPr>
        <w:t xml:space="preserve"> mu</w:t>
      </w:r>
      <w:r w:rsidRPr="0081343B">
        <w:rPr>
          <w:rFonts w:eastAsia="Times New Roman"/>
          <w:lang w:eastAsia="hr-HR"/>
        </w:rPr>
        <w:t xml:space="preserve"> je ovaj sud rješenjem o dosudi broj 11.St-1636/2016-1</w:t>
      </w:r>
      <w:r>
        <w:rPr>
          <w:rFonts w:eastAsia="Times New Roman"/>
          <w:lang w:eastAsia="hr-HR"/>
        </w:rPr>
        <w:t>50</w:t>
      </w:r>
      <w:r w:rsidRPr="0081343B">
        <w:rPr>
          <w:rFonts w:eastAsia="Times New Roman"/>
          <w:lang w:eastAsia="hr-HR"/>
        </w:rPr>
        <w:t xml:space="preserve"> od </w:t>
      </w:r>
      <w:r w:rsidR="00AE2C52">
        <w:rPr>
          <w:rFonts w:eastAsia="Times New Roman"/>
          <w:lang w:eastAsia="hr-HR"/>
        </w:rPr>
        <w:t>8</w:t>
      </w:r>
      <w:r w:rsidRPr="0081343B">
        <w:rPr>
          <w:rFonts w:eastAsia="Times New Roman"/>
          <w:lang w:eastAsia="hr-HR"/>
        </w:rPr>
        <w:t xml:space="preserve">. siječnja 2019. i dosudio predmetnu nekretninu, valjalo je </w:t>
      </w:r>
      <w:r>
        <w:rPr>
          <w:rFonts w:eastAsia="Times New Roman"/>
          <w:lang w:eastAsia="hr-HR"/>
        </w:rPr>
        <w:t>ostalim uplatiteljima vratiti uplaćene</w:t>
      </w:r>
      <w:r w:rsidRPr="0081343B">
        <w:rPr>
          <w:rFonts w:eastAsia="Times New Roman"/>
          <w:lang w:eastAsia="hr-HR"/>
        </w:rPr>
        <w:t xml:space="preserve"> jamčevin</w:t>
      </w:r>
      <w:r>
        <w:rPr>
          <w:rFonts w:eastAsia="Times New Roman"/>
          <w:lang w:eastAsia="hr-HR"/>
        </w:rPr>
        <w:t>e</w:t>
      </w:r>
      <w:r w:rsidRPr="0081343B">
        <w:rPr>
          <w:rFonts w:eastAsia="Times New Roman"/>
          <w:lang w:eastAsia="hr-HR"/>
        </w:rPr>
        <w:t>.</w:t>
      </w:r>
    </w:p>
    <w:p w:rsidRDefault="00786C7B" w:rsidP="007625A1" w:rsidR="007625A1" w:rsidRPr="007625A1">
      <w:pPr>
        <w:spacing w:before="200"/>
        <w:jc w:val="both"/>
        <w:rPr>
          <w:rFonts w:eastAsia="Times New Roman"/>
          <w:lang w:eastAsia="hr-HR"/>
        </w:rPr>
      </w:pPr>
      <w:r>
        <w:rPr>
          <w:rFonts w:eastAsia="Times New Roman"/>
          <w:lang w:eastAsia="hr-HR"/>
        </w:rPr>
        <w:tab/>
        <w:t xml:space="preserve">Sukladno </w:t>
      </w:r>
      <w:r w:rsidR="007625A1" w:rsidRPr="007625A1">
        <w:rPr>
          <w:rFonts w:eastAsia="Times New Roman"/>
          <w:lang w:eastAsia="hr-HR"/>
        </w:rPr>
        <w:t>odredbama</w:t>
      </w:r>
      <w:r>
        <w:rPr>
          <w:rFonts w:eastAsia="Times New Roman"/>
          <w:lang w:eastAsia="hr-HR"/>
        </w:rPr>
        <w:t xml:space="preserve"> članka 247. stavka 1. </w:t>
      </w:r>
      <w:r w:rsidRPr="00786C7B">
        <w:rPr>
          <w:rFonts w:eastAsia="Times New Roman"/>
          <w:lang w:eastAsia="hr-HR"/>
        </w:rPr>
        <w:t xml:space="preserve">Stečajnog zakona („Narodne novine“ </w:t>
      </w:r>
      <w:r>
        <w:rPr>
          <w:rFonts w:eastAsia="Times New Roman"/>
          <w:lang w:eastAsia="hr-HR"/>
        </w:rPr>
        <w:t>71/15 i 104/17</w:t>
      </w:r>
      <w:r w:rsidRPr="00786C7B">
        <w:rPr>
          <w:rFonts w:eastAsia="Times New Roman"/>
          <w:lang w:eastAsia="hr-HR"/>
        </w:rPr>
        <w:t>)</w:t>
      </w:r>
      <w:r>
        <w:rPr>
          <w:rFonts w:eastAsia="Times New Roman"/>
          <w:lang w:eastAsia="hr-HR"/>
        </w:rPr>
        <w:t xml:space="preserve"> te</w:t>
      </w:r>
      <w:r w:rsidR="007625A1" w:rsidRPr="007625A1">
        <w:rPr>
          <w:rFonts w:eastAsia="Times New Roman"/>
          <w:lang w:eastAsia="hr-HR"/>
        </w:rPr>
        <w:t xml:space="preserve"> </w:t>
      </w:r>
      <w:r w:rsidR="00415036">
        <w:rPr>
          <w:rFonts w:eastAsia="Times New Roman"/>
          <w:lang w:eastAsia="hr-HR"/>
        </w:rPr>
        <w:t>članka</w:t>
      </w:r>
      <w:r w:rsidR="007625A1" w:rsidRPr="007625A1">
        <w:rPr>
          <w:rFonts w:eastAsia="Times New Roman"/>
          <w:lang w:eastAsia="hr-HR"/>
        </w:rPr>
        <w:t xml:space="preserve"> 99. </w:t>
      </w:r>
      <w:r w:rsidR="00415036">
        <w:rPr>
          <w:rFonts w:eastAsia="Times New Roman"/>
          <w:lang w:eastAsia="hr-HR"/>
        </w:rPr>
        <w:t>stavka</w:t>
      </w:r>
      <w:r w:rsidR="007625A1" w:rsidRPr="007625A1">
        <w:rPr>
          <w:rFonts w:eastAsia="Times New Roman"/>
          <w:lang w:eastAsia="hr-HR"/>
        </w:rPr>
        <w:t xml:space="preserve"> 4. i </w:t>
      </w:r>
      <w:r w:rsidR="00415036">
        <w:rPr>
          <w:rFonts w:eastAsia="Times New Roman"/>
          <w:lang w:eastAsia="hr-HR"/>
        </w:rPr>
        <w:t>članka</w:t>
      </w:r>
      <w:r w:rsidR="007625A1" w:rsidRPr="007625A1">
        <w:rPr>
          <w:rFonts w:eastAsia="Times New Roman"/>
          <w:lang w:eastAsia="hr-HR"/>
        </w:rPr>
        <w:t xml:space="preserve"> 132.e </w:t>
      </w:r>
      <w:r w:rsidR="00415036">
        <w:rPr>
          <w:rFonts w:eastAsia="Times New Roman"/>
          <w:lang w:eastAsia="hr-HR"/>
        </w:rPr>
        <w:t>stavka</w:t>
      </w:r>
      <w:r w:rsidR="007625A1" w:rsidRPr="007625A1">
        <w:rPr>
          <w:rFonts w:eastAsia="Times New Roman"/>
          <w:lang w:eastAsia="hr-HR"/>
        </w:rPr>
        <w:t xml:space="preserve"> 4. i 5. </w:t>
      </w:r>
      <w:r w:rsidR="009C76A1" w:rsidRPr="009C76A1">
        <w:rPr>
          <w:rFonts w:eastAsia="Times New Roman"/>
          <w:lang w:eastAsia="hr-HR"/>
        </w:rPr>
        <w:t>Ovršnog zakona (˝Narodne novine˝ 112/12, 25/13, 93/14, 55/16 i 73/17; dalje: OZ)</w:t>
      </w:r>
      <w:r w:rsidR="009C76A1">
        <w:rPr>
          <w:rFonts w:eastAsia="Times New Roman"/>
          <w:lang w:eastAsia="hr-HR"/>
        </w:rPr>
        <w:t xml:space="preserve"> </w:t>
      </w:r>
      <w:r w:rsidR="007625A1" w:rsidRPr="007625A1">
        <w:rPr>
          <w:rFonts w:eastAsia="Times New Roman"/>
          <w:lang w:eastAsia="hr-HR"/>
        </w:rPr>
        <w:t>u vezi s</w:t>
      </w:r>
      <w:r w:rsidR="00415036">
        <w:rPr>
          <w:rFonts w:eastAsia="Times New Roman"/>
          <w:lang w:eastAsia="hr-HR"/>
        </w:rPr>
        <w:t>a</w:t>
      </w:r>
      <w:r w:rsidR="007625A1" w:rsidRPr="007625A1">
        <w:rPr>
          <w:rFonts w:eastAsia="Times New Roman"/>
          <w:lang w:eastAsia="hr-HR"/>
        </w:rPr>
        <w:t xml:space="preserve"> </w:t>
      </w:r>
      <w:r w:rsidR="00415036">
        <w:rPr>
          <w:rFonts w:eastAsia="Times New Roman"/>
          <w:lang w:eastAsia="hr-HR"/>
        </w:rPr>
        <w:t>člankom</w:t>
      </w:r>
      <w:r w:rsidR="007625A1" w:rsidRPr="007625A1">
        <w:rPr>
          <w:rFonts w:eastAsia="Times New Roman"/>
          <w:lang w:eastAsia="hr-HR"/>
        </w:rPr>
        <w:t xml:space="preserve"> 13. Pravilnika o načinu i postupku provedbe prodaje nekretnina i pokretnina u ovršnom postupku (</w:t>
      </w:r>
      <w:r w:rsidR="009C76A1">
        <w:rPr>
          <w:rFonts w:eastAsia="Times New Roman"/>
          <w:lang w:eastAsia="hr-HR"/>
        </w:rPr>
        <w:t>˝</w:t>
      </w:r>
      <w:r w:rsidR="007625A1" w:rsidRPr="007625A1">
        <w:rPr>
          <w:rFonts w:eastAsia="Times New Roman"/>
          <w:lang w:eastAsia="hr-HR"/>
        </w:rPr>
        <w:t>Narodne novine</w:t>
      </w:r>
      <w:r w:rsidR="009C76A1">
        <w:rPr>
          <w:rFonts w:eastAsia="Times New Roman"/>
          <w:lang w:eastAsia="hr-HR"/>
        </w:rPr>
        <w:t>˝</w:t>
      </w:r>
      <w:r w:rsidR="007625A1" w:rsidRPr="007625A1">
        <w:rPr>
          <w:rFonts w:eastAsia="Times New Roman"/>
          <w:lang w:eastAsia="hr-HR"/>
        </w:rPr>
        <w:t xml:space="preserve"> 156/14), odlučeno</w:t>
      </w:r>
      <w:r w:rsidR="0013181F">
        <w:rPr>
          <w:rFonts w:eastAsia="Times New Roman"/>
          <w:lang w:eastAsia="hr-HR"/>
        </w:rPr>
        <w:t xml:space="preserve"> je</w:t>
      </w:r>
      <w:r w:rsidR="007625A1" w:rsidRPr="007625A1">
        <w:rPr>
          <w:rFonts w:eastAsia="Times New Roman"/>
          <w:lang w:eastAsia="hr-HR"/>
        </w:rPr>
        <w:t xml:space="preserve"> kao u izreci ovog zaključka.</w:t>
      </w:r>
    </w:p>
    <w:p w:rsidRDefault="00D06BC0" w:rsidP="00D06BC0" w:rsidR="00D06BC0">
      <w:pPr>
        <w:jc w:val="center"/>
      </w:pPr>
    </w:p>
    <w:p w:rsidRDefault="00557DDC" w:rsidP="00786C7B" w:rsidR="00BB7454">
      <w:pPr>
        <w:jc w:val="center"/>
      </w:pPr>
      <w:r>
        <w:t>U Splitu</w:t>
      </w:r>
      <w:r w:rsidR="008E7868">
        <w:t xml:space="preserve"> </w:t>
      </w:r>
      <w:r w:rsidR="00AE2C52">
        <w:t>8</w:t>
      </w:r>
      <w:r w:rsidR="0081343B">
        <w:t>. siječnja 2019</w:t>
      </w:r>
      <w:r w:rsidR="008E7868">
        <w:t>.</w:t>
      </w:r>
    </w:p>
    <w:p w:rsidRDefault="00B44D35" w:rsidP="00B44D35" w:rsidR="00B44D35">
      <w:pPr>
        <w:ind w:firstLine="708"/>
        <w:jc w:val="center"/>
      </w:pPr>
    </w:p>
    <w:p w:rsidRDefault="008E7868" w:rsidP="00E14926" w:rsidR="00BB7454">
      <w:pPr>
        <w:ind w:left="6372"/>
        <w:jc w:val="center"/>
      </w:pPr>
      <w:r>
        <w:t>Sutkinja</w:t>
      </w:r>
    </w:p>
    <w:p w:rsidRDefault="008E7868" w:rsidP="0094096C" w:rsidR="004909CD">
      <w:pPr>
        <w:ind w:left="6372"/>
        <w:jc w:val="center"/>
      </w:pPr>
      <w:r>
        <w:t>Ana Golub Gruić</w:t>
      </w:r>
      <w:r w:rsidR="004909CD">
        <w:t>, v.r.</w:t>
      </w:r>
    </w:p>
    <w:p w:rsidRDefault="004909CD" w:rsidP="008832A6" w:rsidR="004909CD">
      <w:pPr>
        <w:jc w:val="right"/>
      </w:pPr>
      <w:r>
        <w:t>za točnost otpravka – ovlašteni službenik</w:t>
      </w:r>
    </w:p>
    <w:p w:rsidRDefault="004909CD" w:rsidP="008832A6" w:rsidR="004909CD">
      <w:pPr>
        <w:ind w:firstLine="708" w:left="4956"/>
        <w:jc w:val="center"/>
      </w:pPr>
      <w:r>
        <w:t>Ana Bosančić</w:t>
      </w:r>
    </w:p>
    <w:p w:rsidRDefault="00BB7454" w:rsidP="00E14926" w:rsidR="00BB7454">
      <w:pPr>
        <w:ind w:left="6372"/>
        <w:jc w:val="center"/>
      </w:pPr>
    </w:p>
    <w:p w:rsidRDefault="00BB7454" w:rsidP="00BB7454" w:rsidR="00BB7454">
      <w:pPr>
        <w:jc w:val="right"/>
      </w:pPr>
    </w:p>
    <w:p w:rsidRDefault="0000130D" w:rsidP="003E1CF6" w:rsidR="0000130D"/>
    <w:p w:rsidRDefault="008E7868" w:rsidP="003E1CF6" w:rsidR="003E1CF6">
      <w:r>
        <w:t>Uputa o pravnom lijeku</w:t>
      </w:r>
      <w:r w:rsidR="003E1CF6" w:rsidRPr="00BE3146">
        <w:t>:</w:t>
      </w:r>
      <w:r>
        <w:t xml:space="preserve"> </w:t>
      </w:r>
      <w:r w:rsidR="003E1CF6" w:rsidRPr="00BE3146">
        <w:t>Protiv ovog zaključka nije dopuštena žalba</w:t>
      </w:r>
      <w:r w:rsidR="003E1CF6">
        <w:t>.</w:t>
      </w:r>
    </w:p>
    <w:p w:rsidRDefault="003E1CF6" w:rsidP="00BB7454" w:rsidR="003E1CF6"/>
    <w:sectPr w:rsidSect="00E14926" w:rsidR="003E1CF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14AE" w:rsidP="00070C41" w:rsidR="006014AE">
      <w:r>
        <w:separator/>
      </w:r>
    </w:p>
  </w:endnote>
  <w:endnote w:id="0" w:type="continuationSeparator">
    <w:p w:rsidRDefault="006014AE" w:rsidP="00070C41" w:rsidR="006014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imes-NewRoman">
    <w:altName w:val="Times New Roman"/>
    <w:panose1 w:val="00000000000000000000"/>
    <w:charset w:val="EE"/>
    <w:family w:val="roman"/>
    <w:notTrueType/>
    <w:pitch w:val="default"/>
    <w:sig w:csb1="00000000" w:csb0="00000002" w:usb3="00000000" w:usb2="00000000" w:usb1="00000000" w:usb0="00000005"/>
  </w:font>
  <w:font w:name="TimesNewRoman,Bold">
    <w:panose1 w:val="00000000000000000000"/>
    <w:charset w:val="EE"/>
    <w:family w:val="auto"/>
    <w:notTrueType/>
    <w:pitch w:val="default"/>
    <w:sig w:csb1="00000000" w:csb0="00000002" w:usb3="00000000" w:usb2="00000000" w:usb1="00000000" w:usb0="00000005"/>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14AE" w:rsidP="00070C41" w:rsidR="006014AE">
      <w:r>
        <w:separator/>
      </w:r>
    </w:p>
  </w:footnote>
  <w:footnote w:id="0" w:type="continuationSeparator">
    <w:p w:rsidRDefault="006014AE" w:rsidP="00070C41" w:rsidR="006014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09CD" w:rsidP="009C76A1" w:rsidR="00070C41">
    <w:pPr>
      <w:pStyle w:val="Zaglavlje"/>
      <w:ind w:firstLine="2124"/>
      <w:jc w:val="right"/>
    </w:pPr>
    <w:sdt>
      <w:sdtPr>
        <w:id w:val="1077860722"/>
        <w:docPartObj>
          <w:docPartGallery w:val="Page Numbers (Top of Page)"/>
          <w:docPartUnique/>
        </w:docPartObj>
      </w:sdtPr>
      <w:sdtEndPr/>
      <w:sdtContent>
        <w:r w:rsidR="00342D09">
          <w:fldChar w:fldCharType="begin"/>
        </w:r>
        <w:r w:rsidR="00342D09">
          <w:instrText xml:space="preserve"> PAGE   \* MERGEFORMAT </w:instrText>
        </w:r>
        <w:r w:rsidR="00342D09">
          <w:fldChar w:fldCharType="separate"/>
        </w:r>
        <w:r>
          <w:rPr>
            <w:noProof/>
          </w:rPr>
          <w:t>2</w:t>
        </w:r>
        <w:r w:rsidR="00342D09">
          <w:rPr>
            <w:noProof/>
          </w:rPr>
          <w:fldChar w:fldCharType="end"/>
        </w:r>
        <w:r w:rsidR="009C76A1">
          <w:rPr>
            <w:noProof/>
          </w:rPr>
          <w:tab/>
        </w:r>
      </w:sdtContent>
    </w:sdt>
    <w:r w:rsidR="009C76A1">
      <w:t xml:space="preserve">Poslovni broj: </w:t>
    </w:r>
    <w:r w:rsidR="00E14926">
      <w:t>11.St-</w:t>
    </w:r>
    <w:r w:rsidR="00560503">
      <w:t>1636/2016</w:t>
    </w:r>
    <w:r w:rsidR="0013181F">
      <w:t>-15</w:t>
    </w:r>
    <w:r w:rsidR="00560503">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tplc="22B0451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45D6"/>
    <w:multiLevelType w:val="hybridMultilevel"/>
    <w:tmpl w:val="25CA11A8"/>
    <w:lvl w:tplc="7B0C210C" w:ilvl="0">
      <w:start w:val="1"/>
      <w:numFmt w:val="decimal"/>
      <w:lvlText w:val="%1."/>
      <w:lvlJc w:val="left"/>
      <w:pPr>
        <w:ind w:hanging="360" w:left="1212"/>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562FE2"/>
    <w:multiLevelType w:val="hybridMultilevel"/>
    <w:tmpl w:val="64A2F5DE"/>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4">
    <w:nsid w:val="25654877"/>
    <w:multiLevelType w:val="hybridMultilevel"/>
    <w:tmpl w:val="A830E20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5">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0803E91"/>
    <w:multiLevelType w:val="multilevel"/>
    <w:tmpl w:val="A6B62E9C"/>
    <w:lvl w:ilvl="0">
      <w:start w:val="9"/>
      <w:numFmt w:val="decimal"/>
      <w:lvlText w:val="%1."/>
      <w:lvlJc w:val="left"/>
      <w:pPr>
        <w:tabs>
          <w:tab w:pos="525" w:val="num"/>
        </w:tabs>
        <w:ind w:hanging="525" w:left="525"/>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7">
    <w:nsid w:val="42724488"/>
    <w:multiLevelType w:val="hybridMultilevel"/>
    <w:tmpl w:val="B7FCBE7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5E5F3002"/>
    <w:multiLevelType w:val="hybridMultilevel"/>
    <w:tmpl w:val="E2903200"/>
    <w:lvl w:tplc="AF72577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5E95FBD"/>
    <w:multiLevelType w:val="hybridMultilevel"/>
    <w:tmpl w:val="FECEB318"/>
    <w:lvl w:tplc="EC2025EA" w:ilvl="0">
      <w:start w:val="1"/>
      <w:numFmt w:val="decimal"/>
      <w:lvlText w:val="(%1)"/>
      <w:lvlJc w:val="left"/>
      <w:pPr>
        <w:ind w:hanging="360" w:left="720"/>
      </w:pPr>
      <w:rPr>
        <w:rFonts w:hint="default"/>
        <w:color w:val="333333"/>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abstractNum w:abstractNumId="12">
    <w:nsid w:val="6E015D2D"/>
    <w:multiLevelType w:val="hybridMultilevel"/>
    <w:tmpl w:val="A50A1058"/>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1"/>
  </w:num>
  <w:num w:numId="3">
    <w:abstractNumId w:val="2"/>
  </w:num>
  <w:num w:numId="4">
    <w:abstractNumId w:val="12"/>
  </w:num>
  <w:num w:numId="5">
    <w:abstractNumId w:val="6"/>
  </w:num>
  <w:num w:numId="6">
    <w:abstractNumId w:val="9"/>
  </w:num>
  <w:num w:numId="7">
    <w:abstractNumId w:val="3"/>
  </w:num>
  <w:num w:numId="8">
    <w:abstractNumId w:val="4"/>
  </w:num>
  <w:num w:numId="9">
    <w:abstractNumId w:val="7"/>
  </w:num>
  <w:num w:numId="10">
    <w:abstractNumId w:val="8"/>
  </w:num>
  <w:num w:numId="11">
    <w:abstractNumId w:val="0"/>
  </w:num>
  <w:num w:numId="12">
    <w:abstractNumId w:val="5"/>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0130D"/>
    <w:rsid w:val="00025F97"/>
    <w:rsid w:val="00045E30"/>
    <w:rsid w:val="00070C41"/>
    <w:rsid w:val="000949EB"/>
    <w:rsid w:val="000B4B20"/>
    <w:rsid w:val="001024CF"/>
    <w:rsid w:val="00113EF6"/>
    <w:rsid w:val="00117B6B"/>
    <w:rsid w:val="0013181F"/>
    <w:rsid w:val="00136155"/>
    <w:rsid w:val="00136D48"/>
    <w:rsid w:val="00155EF7"/>
    <w:rsid w:val="001657C9"/>
    <w:rsid w:val="00173037"/>
    <w:rsid w:val="00184485"/>
    <w:rsid w:val="00190259"/>
    <w:rsid w:val="001B1A7E"/>
    <w:rsid w:val="001F1B19"/>
    <w:rsid w:val="0025454E"/>
    <w:rsid w:val="0026445A"/>
    <w:rsid w:val="002764EB"/>
    <w:rsid w:val="002B054C"/>
    <w:rsid w:val="002C4693"/>
    <w:rsid w:val="002E407E"/>
    <w:rsid w:val="00342D09"/>
    <w:rsid w:val="00345B5D"/>
    <w:rsid w:val="003474A7"/>
    <w:rsid w:val="0037652F"/>
    <w:rsid w:val="00387E25"/>
    <w:rsid w:val="00387FB7"/>
    <w:rsid w:val="00391E15"/>
    <w:rsid w:val="00392CE9"/>
    <w:rsid w:val="003954A3"/>
    <w:rsid w:val="003D1234"/>
    <w:rsid w:val="003D61B5"/>
    <w:rsid w:val="003D6B57"/>
    <w:rsid w:val="003D6ED1"/>
    <w:rsid w:val="003E1CF6"/>
    <w:rsid w:val="0041124A"/>
    <w:rsid w:val="00415036"/>
    <w:rsid w:val="00430328"/>
    <w:rsid w:val="00473447"/>
    <w:rsid w:val="004909CD"/>
    <w:rsid w:val="004C3F3C"/>
    <w:rsid w:val="004C4C12"/>
    <w:rsid w:val="004E0106"/>
    <w:rsid w:val="0050767A"/>
    <w:rsid w:val="00525D86"/>
    <w:rsid w:val="00557DDC"/>
    <w:rsid w:val="00560503"/>
    <w:rsid w:val="00561768"/>
    <w:rsid w:val="00561E67"/>
    <w:rsid w:val="005C0DE9"/>
    <w:rsid w:val="005D131F"/>
    <w:rsid w:val="005D7C85"/>
    <w:rsid w:val="006014AE"/>
    <w:rsid w:val="006116B4"/>
    <w:rsid w:val="00616CEF"/>
    <w:rsid w:val="006221DC"/>
    <w:rsid w:val="0063362D"/>
    <w:rsid w:val="006627C1"/>
    <w:rsid w:val="00662D6D"/>
    <w:rsid w:val="0066673C"/>
    <w:rsid w:val="006732D9"/>
    <w:rsid w:val="006A54BC"/>
    <w:rsid w:val="006E6143"/>
    <w:rsid w:val="006F4D12"/>
    <w:rsid w:val="00705464"/>
    <w:rsid w:val="00706C8F"/>
    <w:rsid w:val="00712E4B"/>
    <w:rsid w:val="00722BD7"/>
    <w:rsid w:val="007400CF"/>
    <w:rsid w:val="00740F6F"/>
    <w:rsid w:val="00757A03"/>
    <w:rsid w:val="007625A1"/>
    <w:rsid w:val="00764D97"/>
    <w:rsid w:val="00777490"/>
    <w:rsid w:val="007774F2"/>
    <w:rsid w:val="00786C7B"/>
    <w:rsid w:val="007957C9"/>
    <w:rsid w:val="007B052A"/>
    <w:rsid w:val="007C3C1F"/>
    <w:rsid w:val="007D0D39"/>
    <w:rsid w:val="007E7707"/>
    <w:rsid w:val="007F1736"/>
    <w:rsid w:val="007F58A6"/>
    <w:rsid w:val="0081256E"/>
    <w:rsid w:val="0081343B"/>
    <w:rsid w:val="00842C35"/>
    <w:rsid w:val="00866B33"/>
    <w:rsid w:val="00867FCC"/>
    <w:rsid w:val="00880DC1"/>
    <w:rsid w:val="008835B2"/>
    <w:rsid w:val="008901CA"/>
    <w:rsid w:val="008A5AF8"/>
    <w:rsid w:val="008B178C"/>
    <w:rsid w:val="008E5A54"/>
    <w:rsid w:val="008E7868"/>
    <w:rsid w:val="009164C4"/>
    <w:rsid w:val="00964C5F"/>
    <w:rsid w:val="009672FB"/>
    <w:rsid w:val="00994781"/>
    <w:rsid w:val="009A0D0A"/>
    <w:rsid w:val="009C2142"/>
    <w:rsid w:val="009C3FFF"/>
    <w:rsid w:val="009C76A1"/>
    <w:rsid w:val="009D04E6"/>
    <w:rsid w:val="009F5FD3"/>
    <w:rsid w:val="00A0219A"/>
    <w:rsid w:val="00A050DB"/>
    <w:rsid w:val="00A1156D"/>
    <w:rsid w:val="00A21CF2"/>
    <w:rsid w:val="00A41B27"/>
    <w:rsid w:val="00A636E5"/>
    <w:rsid w:val="00A637EC"/>
    <w:rsid w:val="00A71998"/>
    <w:rsid w:val="00A94047"/>
    <w:rsid w:val="00A97304"/>
    <w:rsid w:val="00AB2D06"/>
    <w:rsid w:val="00AB6EF4"/>
    <w:rsid w:val="00AE2C52"/>
    <w:rsid w:val="00B05BB7"/>
    <w:rsid w:val="00B1646A"/>
    <w:rsid w:val="00B44D35"/>
    <w:rsid w:val="00B46F33"/>
    <w:rsid w:val="00B52ED8"/>
    <w:rsid w:val="00B8168C"/>
    <w:rsid w:val="00B8194F"/>
    <w:rsid w:val="00B85524"/>
    <w:rsid w:val="00B86121"/>
    <w:rsid w:val="00B92CC2"/>
    <w:rsid w:val="00B95E3B"/>
    <w:rsid w:val="00BA56D9"/>
    <w:rsid w:val="00BA77AF"/>
    <w:rsid w:val="00BA7B2D"/>
    <w:rsid w:val="00BB7454"/>
    <w:rsid w:val="00BC22A1"/>
    <w:rsid w:val="00BE388B"/>
    <w:rsid w:val="00BF13CE"/>
    <w:rsid w:val="00C00ABF"/>
    <w:rsid w:val="00C31B07"/>
    <w:rsid w:val="00C60F50"/>
    <w:rsid w:val="00C75A78"/>
    <w:rsid w:val="00C75C65"/>
    <w:rsid w:val="00CA3869"/>
    <w:rsid w:val="00CA40B6"/>
    <w:rsid w:val="00CB1101"/>
    <w:rsid w:val="00CB64CC"/>
    <w:rsid w:val="00CD55DC"/>
    <w:rsid w:val="00CD6A44"/>
    <w:rsid w:val="00CE1E24"/>
    <w:rsid w:val="00CF6774"/>
    <w:rsid w:val="00D01FB0"/>
    <w:rsid w:val="00D06BC0"/>
    <w:rsid w:val="00D407EB"/>
    <w:rsid w:val="00D625E6"/>
    <w:rsid w:val="00D71110"/>
    <w:rsid w:val="00D72488"/>
    <w:rsid w:val="00D725A2"/>
    <w:rsid w:val="00D86429"/>
    <w:rsid w:val="00DC1602"/>
    <w:rsid w:val="00DD4BCF"/>
    <w:rsid w:val="00E00757"/>
    <w:rsid w:val="00E01225"/>
    <w:rsid w:val="00E01C6E"/>
    <w:rsid w:val="00E113A8"/>
    <w:rsid w:val="00E14926"/>
    <w:rsid w:val="00E1647E"/>
    <w:rsid w:val="00E23E95"/>
    <w:rsid w:val="00E2666E"/>
    <w:rsid w:val="00E32052"/>
    <w:rsid w:val="00E3734F"/>
    <w:rsid w:val="00E412ED"/>
    <w:rsid w:val="00E47203"/>
    <w:rsid w:val="00E81DD3"/>
    <w:rsid w:val="00E92241"/>
    <w:rsid w:val="00E92B0D"/>
    <w:rsid w:val="00EA3C60"/>
    <w:rsid w:val="00EB64F7"/>
    <w:rsid w:val="00ED0534"/>
    <w:rsid w:val="00ED1D83"/>
    <w:rsid w:val="00EE03A2"/>
    <w:rsid w:val="00EF33CC"/>
    <w:rsid w:val="00EF64FD"/>
    <w:rsid w:val="00F153CA"/>
    <w:rsid w:val="00F175BE"/>
    <w:rsid w:val="00FB790D"/>
    <w:rsid w:val="00FD47E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true" w:styleId="ZaglavljeChar" w:type="character">
    <w:name w:val="Zaglavlje Char"/>
    <w:basedOn w:val="Zadanifontodlomka"/>
    <w:link w:val="Zaglavlje"/>
    <w:uiPriority w:val="99"/>
    <w:rsid w:val="00070C41"/>
    <w:rPr>
      <w:rFonts w:cs="Times New Roman" w:hAnsi="Times New Roman" w:asci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true" w:styleId="PodnojeChar" w:type="character">
    <w:name w:val="Podnožje Char"/>
    <w:basedOn w:val="Zadanifontodlomka"/>
    <w:link w:val="Podnoje"/>
    <w:uiPriority w:val="99"/>
    <w:rsid w:val="00070C41"/>
    <w:rPr>
      <w:rFonts w:cs="Times New Roman" w:hAnsi="Times New Roman" w:ascii="Times New Roman"/>
      <w:sz w:val="24"/>
      <w:szCs w:val="24"/>
    </w:rPr>
  </w:style>
  <w:style w:styleId="StandardWeb" w:type="paragraph">
    <w:name w:val="Normal (Web)"/>
    <w:basedOn w:val="Normal"/>
    <w:rsid w:val="009672FB"/>
    <w:pPr>
      <w:spacing w:afterAutospacing="true" w:after="100" w:beforeAutospacing="true" w:before="100"/>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true" w:styleId="TekstfusnoteChar" w:type="character">
    <w:name w:val="Tekst fusnote Char"/>
    <w:basedOn w:val="Zadanifontodlomka"/>
    <w:link w:val="Tekstfusnote"/>
    <w:semiHidden/>
    <w:rsid w:val="009672FB"/>
    <w:rPr>
      <w:rFonts w:cs="Times New Roman" w:eastAsia="Times New Roman" w:hAnsi="Times New Roman" w:ascii="Times New Roman"/>
      <w:sz w:val="20"/>
      <w:szCs w:val="20"/>
      <w:lang w:eastAsia="hr-HR"/>
    </w:rPr>
  </w:style>
  <w:style w:styleId="Referencafusnote" w:type="character">
    <w:name w:val="footnote reference"/>
    <w:basedOn w:val="Zadanifontodlomka"/>
    <w:semiHidden/>
    <w:rsid w:val="009672FB"/>
    <w:rPr>
      <w:vertAlign w:val="superscript"/>
    </w:rPr>
  </w:style>
  <w:style w:customStyle="true" w:styleId="Clanak" w:type="paragraph">
    <w:name w:val="Clanak"/>
    <w:next w:val="Normal"/>
    <w:rsid w:val="009672FB"/>
    <w:pPr>
      <w:widowControl w:val="false"/>
      <w:autoSpaceDE w:val="false"/>
      <w:autoSpaceDN w:val="false"/>
      <w:adjustRightInd w:val="false"/>
      <w:spacing w:lineRule="auto" w:line="240" w:after="43" w:before="86"/>
      <w:jc w:val="center"/>
    </w:pPr>
    <w:rPr>
      <w:rFonts w:cs="Times New Roman" w:eastAsia="Times New Roman" w:hAnsi="Times-NewRoman" w:ascii="Times-NewRoman"/>
      <w:sz w:val="19"/>
      <w:szCs w:val="19"/>
      <w:lang w:val="en-US"/>
    </w:rPr>
  </w:style>
  <w:style w:customStyle="true" w:styleId="Default" w:type="paragraph">
    <w:name w:val="Default"/>
    <w:rsid w:val="009672FB"/>
    <w:pPr>
      <w:autoSpaceDE w:val="false"/>
      <w:autoSpaceDN w:val="false"/>
      <w:adjustRightInd w:val="false"/>
      <w:spacing w:lineRule="auto" w:line="240" w:after="0"/>
    </w:pPr>
    <w:rPr>
      <w:rFonts w:cs="Times New Roman" w:eastAsia="Times New Roman" w:hAnsi="TimesNewRoman,Bold" w:ascii="TimesNewRoman,Bold"/>
      <w:sz w:val="20"/>
      <w:szCs w:val="20"/>
      <w:lang w:eastAsia="hr-HR"/>
    </w:rPr>
  </w:style>
  <w:style w:customStyle="true" w:styleId="Naslov2Char" w:type="character">
    <w:name w:val="Naslov 2 Char"/>
    <w:basedOn w:val="Zadanifontodlomka"/>
    <w:link w:val="Naslov2"/>
    <w:uiPriority w:val="9"/>
    <w:semiHidden/>
    <w:rsid w:val="00EB64F7"/>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110"/>
    <w:rPr>
      <w:rFonts w:cs="Tahoma" w:hAnsi="Tahoma" w:ascii="Tahoma"/>
      <w:sz w:val="16"/>
      <w:szCs w:val="16"/>
    </w:rPr>
  </w:style>
  <w:style w:styleId="Reetkatablice" w:type="table">
    <w:name w:val="Table Grid"/>
    <w:basedOn w:val="Obinatablica"/>
    <w:rsid w:val="00D407E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909CD"/>
    <w:rPr>
      <w:color w:val="808080"/>
      <w:bdr w:space="0" w:sz="0" w:color="auto" w:val="none"/>
      <w:shd w:fill="auto" w:color="auto" w:val="clear"/>
    </w:rPr>
  </w:style>
  <w:style w:customStyle="true" w:styleId="eSPISCCParagraphDefaultFont" w:type="character">
    <w:name w:val="eSPIS_CC_Paragraph Default Font"/>
    <w:basedOn w:val="Zadanifontodlomka"/>
    <w:rsid w:val="004909C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909CD"/>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909C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09C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D407E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909CD"/>
    <w:rPr>
      <w:color w:val="808080"/>
      <w:bdr w:color="auto" w:space="0" w:sz="0" w:val="none"/>
      <w:shd w:color="auto" w:fill="auto" w:val="clear"/>
    </w:rPr>
  </w:style>
  <w:style w:customStyle="1" w:styleId="eSPISCCParagraphDefaultFont" w:type="character">
    <w:name w:val="eSPIS_CC_Paragraph Default Font"/>
    <w:basedOn w:val="Zadanifontodlomka"/>
    <w:rsid w:val="004909C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909CD"/>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909C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09C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lipnja 2018.</izvorni_sadrzaj>
    <derivirana_varijabla naziv="DomainObject.Predmet.DatumZadnjeOdrzaneSudskeRadnje_1">7. lipnja 2018.</derivirana_varijabla>
  </DomainObject.Predmet.DatumZadnjeOdrzaneSudskeRadnje>
  <DomainObject.PredzadnjaOdlukaIzPredmeta.DatumDonosenjaOdluke>
    <izvorni_sadrzaj>8. siječnja 2019.</izvorni_sadrzaj>
    <derivirana_varijabla naziv="DomainObject.PredzadnjaOdlukaIzPredmeta.DatumDonosenjaOdluke_1">8. siječnja 2019.</derivirana_varijabla>
  </DomainObject.PredzadnjaOdlukaIzPredmeta.DatumDonosenjaOdluke>
  <DomainObject.PredzadnjaOdlukaIzPredmeta.Oznaka>
    <izvorni_sadrzaj>St-1636/2016-149</izvorni_sadrzaj>
    <derivirana_varijabla naziv="DomainObject.PredzadnjaOdlukaIzPredmeta.Oznaka_1">St-1636/2016-149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31AB59-E9FF-487E-B9D2-83350532C8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502</properties:Words>
  <properties:Characters>2958</properties:Characters>
  <properties:Lines>67</properties:Lines>
  <properties:Paragraphs>25</properties:Paragraphs>
  <properties:TotalTime>195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2016-12-14T11:57:00Z</dcterms:created>
  <dc:creator>Vesna Perišić</dc:creator>
  <cp:lastModifiedBy>Ana Golub Gruić</cp:lastModifiedBy>
  <cp:lastPrinted>2019-01-08T12:25:00Z</cp:lastPrinted>
  <dcterms:modified xmlns:xsi="http://www.w3.org/2001/XMLSchema-instance" xsi:type="dcterms:W3CDTF">2019-01-08T12:25:00Z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(St-1636-2016 zaključak FINA-i - vraćanje jamčevine više ponuditelja.docx)</vt:lpwstr>
  </prop:property>
  <prop:property name="CC_coloring" pid="4" fmtid="{D5CDD505-2E9C-101B-9397-08002B2CF9AE}">
    <vt:bool>false</vt:bool>
  </prop:property>
  <prop:property name="BrojStranica" pid="5" fmtid="{D5CDD505-2E9C-101B-9397-08002B2CF9AE}">
    <vt:i4>2</vt:i4>
  </prop:property>
</prop:Properties>
</file>