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c91498" w14:paraId="5c91498" w:rsidRDefault="00CF2F42" w:rsidR="00701FB8" w:rsidRPr="00A11F21">
      <w:pPr>
        <w:pStyle w:val="TijeloA"/>
        <w:jc w:val="both"/>
        <w15:collapsed w:val="false"/>
        <w:rPr>
          <w:rFonts w:hAnsi="Tahoma" w:ascii="Tahoma"/>
          <w:sz w:val="20"/>
          <w:szCs w:val="20"/>
        </w:rPr>
      </w:pPr>
      <w:bookmarkStart w:name="_GoBack" w:id="0"/>
      <w:bookmarkEnd w:id="0"/>
      <w:r w:rsidRPr="00A11F21">
        <w:rPr>
          <w:rFonts w:hAnsi="Tahoma" w:ascii="Tahoma"/>
          <w:sz w:val="20"/>
          <w:szCs w:val="20"/>
        </w:rPr>
        <w:t>Varaždin, 08.04</w:t>
      </w:r>
      <w:r w:rsidR="00701FB8" w:rsidRPr="00A11F21">
        <w:rPr>
          <w:rFonts w:hAnsi="Tahoma" w:ascii="Tahoma"/>
          <w:sz w:val="20"/>
          <w:szCs w:val="20"/>
        </w:rPr>
        <w:t>.2019.g.</w:t>
      </w:r>
    </w:p>
    <w:p w:rsidRDefault="00701FB8" w:rsidR="00701FB8" w:rsidRPr="00A11F21">
      <w:pPr>
        <w:pStyle w:val="TijeloA"/>
        <w:jc w:val="both"/>
        <w:rPr>
          <w:rFonts w:hAnsi="Tahoma" w:ascii="Tahoma"/>
          <w:sz w:val="20"/>
          <w:szCs w:val="20"/>
        </w:rPr>
      </w:pPr>
    </w:p>
    <w:p w:rsidRDefault="00B518CD" w:rsidR="006723E0" w:rsidRPr="00A11F21">
      <w:pPr>
        <w:pStyle w:val="TijeloA"/>
        <w:jc w:val="both"/>
        <w:rPr>
          <w:rFonts w:cs="Tahoma" w:eastAsia="Tahoma" w:hAnsi="Tahoma" w:ascii="Tahoma"/>
          <w:sz w:val="20"/>
          <w:szCs w:val="20"/>
        </w:rPr>
      </w:pPr>
      <w:r w:rsidRPr="00A11F21">
        <w:rPr>
          <w:rFonts w:hAnsi="Tahoma" w:ascii="Tahoma"/>
          <w:sz w:val="20"/>
          <w:szCs w:val="20"/>
        </w:rPr>
        <w:t xml:space="preserve">Nadležni trgovački sud: </w:t>
      </w:r>
      <w:r w:rsidRPr="00A11F21">
        <w:rPr>
          <w:rFonts w:hAnsi="Tahoma" w:ascii="Tahoma"/>
          <w:sz w:val="20"/>
          <w:szCs w:val="20"/>
        </w:rPr>
        <w:tab/>
      </w:r>
      <w:r w:rsidRPr="00A11F21">
        <w:rPr>
          <w:rFonts w:hAnsi="Tahoma" w:ascii="Tahoma"/>
          <w:b/>
          <w:bCs/>
          <w:sz w:val="20"/>
          <w:szCs w:val="20"/>
        </w:rPr>
        <w:t>Trgovački sud u Varaždinu</w:t>
      </w:r>
    </w:p>
    <w:p w:rsidRDefault="00B518CD" w:rsidR="006723E0" w:rsidRPr="00A11F21">
      <w:pPr>
        <w:pStyle w:val="TijeloA"/>
        <w:jc w:val="both"/>
        <w:rPr>
          <w:rFonts w:cs="Tahoma" w:eastAsia="Tahoma" w:hAnsi="Tahoma" w:ascii="Tahoma"/>
          <w:b/>
          <w:bCs/>
          <w:sz w:val="20"/>
          <w:szCs w:val="20"/>
        </w:rPr>
      </w:pPr>
      <w:r w:rsidRPr="00A11F21">
        <w:rPr>
          <w:rFonts w:hAnsi="Tahoma" w:ascii="Tahoma"/>
          <w:sz w:val="20"/>
          <w:szCs w:val="20"/>
        </w:rPr>
        <w:t>Poslovni broj spisa:</w:t>
      </w:r>
      <w:r w:rsidRPr="00A11F21">
        <w:rPr>
          <w:rFonts w:hAnsi="Tahoma" w:ascii="Tahoma"/>
          <w:sz w:val="20"/>
          <w:szCs w:val="20"/>
        </w:rPr>
        <w:tab/>
      </w:r>
      <w:r w:rsidR="00365A90" w:rsidRPr="00A11F21">
        <w:rPr>
          <w:rFonts w:hAnsi="Tahoma" w:ascii="Tahoma"/>
          <w:b/>
          <w:bCs/>
          <w:sz w:val="20"/>
          <w:szCs w:val="20"/>
        </w:rPr>
        <w:t>4 St-191</w:t>
      </w:r>
      <w:r w:rsidRPr="00A11F21">
        <w:rPr>
          <w:rFonts w:hAnsi="Tahoma" w:ascii="Tahoma"/>
          <w:b/>
          <w:bCs/>
          <w:sz w:val="20"/>
          <w:szCs w:val="20"/>
        </w:rPr>
        <w:t>/201</w:t>
      </w:r>
      <w:r w:rsidR="00365A90" w:rsidRPr="00A11F21">
        <w:rPr>
          <w:rFonts w:hAnsi="Tahoma" w:ascii="Tahoma"/>
          <w:b/>
          <w:bCs/>
          <w:sz w:val="20"/>
          <w:szCs w:val="20"/>
        </w:rPr>
        <w:t>8</w:t>
      </w:r>
    </w:p>
    <w:p w:rsidRDefault="00B518CD" w:rsidR="009F3A2F" w:rsidRPr="00A11F21">
      <w:pPr>
        <w:pStyle w:val="TijeloA"/>
        <w:jc w:val="both"/>
        <w:rPr>
          <w:rFonts w:hAnsi="Tahoma" w:ascii="Tahoma"/>
          <w:b/>
          <w:bCs/>
          <w:sz w:val="20"/>
          <w:szCs w:val="20"/>
        </w:rPr>
      </w:pPr>
      <w:r w:rsidRPr="00A11F21">
        <w:rPr>
          <w:rFonts w:hAnsi="Tahoma" w:ascii="Tahoma"/>
          <w:sz w:val="20"/>
          <w:szCs w:val="20"/>
        </w:rPr>
        <w:t xml:space="preserve">Dužnik: </w:t>
      </w:r>
      <w:r w:rsidRPr="00A11F21">
        <w:rPr>
          <w:rFonts w:hAnsi="Tahoma" w:ascii="Tahoma"/>
          <w:sz w:val="20"/>
          <w:szCs w:val="20"/>
        </w:rPr>
        <w:tab/>
      </w:r>
      <w:r w:rsidRPr="00A11F21">
        <w:rPr>
          <w:rFonts w:hAnsi="Tahoma" w:ascii="Tahoma"/>
          <w:sz w:val="20"/>
          <w:szCs w:val="20"/>
        </w:rPr>
        <w:tab/>
      </w:r>
      <w:r w:rsidR="00365A90" w:rsidRPr="00A11F21">
        <w:rPr>
          <w:rFonts w:hAnsi="Tahoma" w:ascii="Tahoma"/>
          <w:b/>
          <w:sz w:val="20"/>
          <w:szCs w:val="20"/>
        </w:rPr>
        <w:t>Stečajna masa iza</w:t>
      </w:r>
      <w:r w:rsidR="00365A90" w:rsidRPr="00A11F21">
        <w:rPr>
          <w:rFonts w:hAnsi="Tahoma" w:ascii="Tahoma"/>
          <w:sz w:val="20"/>
          <w:szCs w:val="20"/>
        </w:rPr>
        <w:t xml:space="preserve"> </w:t>
      </w:r>
      <w:r w:rsidRPr="00A11F21">
        <w:rPr>
          <w:rFonts w:hAnsi="Tahoma" w:ascii="Tahoma"/>
          <w:b/>
          <w:bCs/>
          <w:sz w:val="20"/>
          <w:szCs w:val="20"/>
        </w:rPr>
        <w:t>VITEZ GRADNJA d.o.o. u stečaju,</w:t>
      </w:r>
    </w:p>
    <w:p w:rsidRDefault="00365A90" w:rsidR="006723E0" w:rsidRPr="00A11F21">
      <w:pPr>
        <w:pStyle w:val="TijeloA"/>
        <w:ind w:firstLine="708" w:left="1416"/>
        <w:jc w:val="both"/>
        <w:rPr>
          <w:rFonts w:cs="Tahoma" w:eastAsia="Tahoma" w:hAnsi="Tahoma" w:ascii="Tahoma"/>
          <w:b/>
          <w:bCs/>
          <w:sz w:val="20"/>
          <w:szCs w:val="20"/>
        </w:rPr>
      </w:pPr>
      <w:r w:rsidRPr="00A11F21">
        <w:rPr>
          <w:rFonts w:hAnsi="Tahoma" w:ascii="Tahoma"/>
          <w:b/>
          <w:bCs/>
          <w:sz w:val="20"/>
          <w:szCs w:val="20"/>
        </w:rPr>
        <w:t>Trakošćanska 9a</w:t>
      </w:r>
      <w:r w:rsidR="00B518CD" w:rsidRPr="00A11F21">
        <w:rPr>
          <w:rFonts w:hAnsi="Tahoma" w:ascii="Tahoma"/>
          <w:b/>
          <w:bCs/>
          <w:sz w:val="20"/>
          <w:szCs w:val="20"/>
        </w:rPr>
        <w:t>, 42 000 Varaždin</w:t>
      </w:r>
      <w:r w:rsidR="000333C4" w:rsidRPr="00A11F21">
        <w:rPr>
          <w:rFonts w:hAnsi="Tahoma" w:ascii="Tahoma"/>
          <w:b/>
          <w:bCs/>
          <w:sz w:val="20"/>
          <w:szCs w:val="20"/>
        </w:rPr>
        <w:t xml:space="preserve">, </w:t>
      </w:r>
      <w:r w:rsidR="00B518CD" w:rsidRPr="00A11F21">
        <w:rPr>
          <w:rFonts w:hAnsi="Tahoma" w:ascii="Tahoma"/>
          <w:b/>
          <w:bCs/>
          <w:sz w:val="20"/>
          <w:szCs w:val="20"/>
        </w:rPr>
        <w:t xml:space="preserve">OIB: </w:t>
      </w:r>
      <w:r w:rsidRPr="00A11F21">
        <w:rPr>
          <w:rFonts w:hAnsi="Tahoma" w:ascii="Tahoma"/>
          <w:b/>
          <w:bCs/>
          <w:sz w:val="20"/>
          <w:szCs w:val="20"/>
        </w:rPr>
        <w:t>81874925901</w:t>
      </w:r>
    </w:p>
    <w:p w:rsidRDefault="00124612" w:rsidP="00124612" w:rsidR="00124612" w:rsidRPr="00A11F21">
      <w:pPr>
        <w:pStyle w:val="Standardno"/>
        <w:spacing w:lineRule="auto" w:line="288"/>
        <w:jc w:val="both"/>
        <w:rPr>
          <w:rFonts w:hAnsi="Tahoma" w:ascii="Tahoma"/>
          <w:sz w:val="20"/>
          <w:szCs w:val="20"/>
        </w:rPr>
      </w:pPr>
    </w:p>
    <w:p w:rsidRDefault="009F3A2F" w:rsidP="00124612" w:rsidR="009F3A2F" w:rsidRPr="00A11F21">
      <w:pPr>
        <w:pStyle w:val="Standardno"/>
        <w:spacing w:lineRule="auto" w:line="288"/>
        <w:jc w:val="both"/>
        <w:rPr>
          <w:rFonts w:hAnsi="Tahoma" w:ascii="Tahoma"/>
          <w:sz w:val="20"/>
          <w:szCs w:val="20"/>
        </w:rPr>
      </w:pPr>
    </w:p>
    <w:p w:rsidRDefault="009F3A2F" w:rsidP="009F3A2F" w:rsidR="009F3A2F" w:rsidRPr="00A11F21">
      <w:pPr>
        <w:widowControl w:val="false"/>
        <w:pBdr>
          <w:top w:space="0" w:sz="0" w:color="auto" w:val="none"/>
          <w:left w:space="0" w:sz="0" w:color="auto" w:val="none"/>
          <w:bottom w:space="0" w:sz="0" w:color="auto" w:val="none"/>
          <w:right w:space="0" w:sz="0" w:color="auto" w:val="none"/>
          <w:between w:space="0" w:sz="0" w:color="auto" w:val="none"/>
          <w:bar w:sz="0" w:color="auto" w:val="none"/>
        </w:pBdr>
        <w:autoSpaceDE w:val="false"/>
        <w:autoSpaceDN w:val="false"/>
        <w:adjustRightInd w:val="false"/>
        <w:spacing w:lineRule="auto" w:line="288"/>
        <w:ind w:firstLine="708" w:left="4956"/>
        <w:jc w:val="both"/>
        <w:rPr>
          <w:rFonts w:cs="Tahoma" w:hAnsi="Tahoma" w:ascii="Tahoma"/>
          <w:b/>
          <w:bCs/>
          <w:color w:val="000000"/>
          <w:sz w:val="20"/>
          <w:szCs w:val="20"/>
          <w:lang w:eastAsia="hr-HR" w:val="hr-HR"/>
        </w:rPr>
      </w:pPr>
      <w:r w:rsidRPr="00A11F21">
        <w:rPr>
          <w:rFonts w:cs="Tahoma" w:hAnsi="Tahoma" w:ascii="Tahoma"/>
          <w:b/>
          <w:bCs/>
          <w:color w:val="000000"/>
          <w:sz w:val="20"/>
          <w:szCs w:val="20"/>
          <w:lang w:eastAsia="hr-HR" w:val="hr-HR"/>
        </w:rPr>
        <w:t>Trgovački sud u Varaždinu</w:t>
      </w:r>
    </w:p>
    <w:p w:rsidRDefault="00365A90" w:rsidP="009F3A2F" w:rsidR="009F3A2F">
      <w:pPr>
        <w:widowControl w:val="false"/>
        <w:pBdr>
          <w:top w:space="0" w:sz="0" w:color="auto" w:val="none"/>
          <w:left w:space="0" w:sz="0" w:color="auto" w:val="none"/>
          <w:bottom w:space="0" w:sz="0" w:color="auto" w:val="none"/>
          <w:right w:space="0" w:sz="0" w:color="auto" w:val="none"/>
          <w:between w:space="0" w:sz="0" w:color="auto" w:val="none"/>
          <w:bar w:sz="0" w:color="auto" w:val="none"/>
        </w:pBdr>
        <w:autoSpaceDE w:val="false"/>
        <w:autoSpaceDN w:val="false"/>
        <w:adjustRightInd w:val="false"/>
        <w:spacing w:lineRule="auto" w:line="288"/>
        <w:jc w:val="both"/>
        <w:rPr>
          <w:rFonts w:cs="Tahoma" w:hAnsi="Tahoma" w:ascii="Tahoma"/>
          <w:b/>
          <w:bCs/>
          <w:color w:val="000000"/>
          <w:sz w:val="20"/>
          <w:szCs w:val="20"/>
          <w:lang w:eastAsia="hr-HR" w:val="hr-HR"/>
        </w:rPr>
      </w:pPr>
      <w:r w:rsidRPr="00A11F21">
        <w:rPr>
          <w:rFonts w:cs="Tahoma" w:hAnsi="Tahoma" w:ascii="Tahoma"/>
          <w:b/>
          <w:bCs/>
          <w:color w:val="000000"/>
          <w:sz w:val="20"/>
          <w:szCs w:val="20"/>
          <w:lang w:eastAsia="hr-HR" w:val="hr-HR"/>
        </w:rPr>
        <w:tab/>
      </w:r>
      <w:r w:rsidRPr="00A11F21">
        <w:rPr>
          <w:rFonts w:cs="Tahoma" w:hAnsi="Tahoma" w:ascii="Tahoma"/>
          <w:b/>
          <w:bCs/>
          <w:color w:val="000000"/>
          <w:sz w:val="20"/>
          <w:szCs w:val="20"/>
          <w:lang w:eastAsia="hr-HR" w:val="hr-HR"/>
        </w:rPr>
        <w:tab/>
      </w:r>
      <w:r w:rsidRPr="00A11F21">
        <w:rPr>
          <w:rFonts w:cs="Tahoma" w:hAnsi="Tahoma" w:ascii="Tahoma"/>
          <w:b/>
          <w:bCs/>
          <w:color w:val="000000"/>
          <w:sz w:val="20"/>
          <w:szCs w:val="20"/>
          <w:lang w:eastAsia="hr-HR" w:val="hr-HR"/>
        </w:rPr>
        <w:tab/>
      </w:r>
      <w:r w:rsidRPr="00A11F21">
        <w:rPr>
          <w:rFonts w:cs="Tahoma" w:hAnsi="Tahoma" w:ascii="Tahoma"/>
          <w:b/>
          <w:bCs/>
          <w:color w:val="000000"/>
          <w:sz w:val="20"/>
          <w:szCs w:val="20"/>
          <w:lang w:eastAsia="hr-HR" w:val="hr-HR"/>
        </w:rPr>
        <w:tab/>
      </w:r>
      <w:r w:rsidRPr="00A11F21">
        <w:rPr>
          <w:rFonts w:cs="Tahoma" w:hAnsi="Tahoma" w:ascii="Tahoma"/>
          <w:b/>
          <w:bCs/>
          <w:color w:val="000000"/>
          <w:sz w:val="20"/>
          <w:szCs w:val="20"/>
          <w:lang w:eastAsia="hr-HR" w:val="hr-HR"/>
        </w:rPr>
        <w:tab/>
      </w:r>
      <w:r w:rsidRPr="00A11F21">
        <w:rPr>
          <w:rFonts w:cs="Tahoma" w:hAnsi="Tahoma" w:ascii="Tahoma"/>
          <w:b/>
          <w:bCs/>
          <w:color w:val="000000"/>
          <w:sz w:val="20"/>
          <w:szCs w:val="20"/>
          <w:lang w:eastAsia="hr-HR" w:val="hr-HR"/>
        </w:rPr>
        <w:tab/>
      </w:r>
      <w:r w:rsidRPr="00A11F21">
        <w:rPr>
          <w:rFonts w:cs="Tahoma" w:hAnsi="Tahoma" w:ascii="Tahoma"/>
          <w:b/>
          <w:bCs/>
          <w:color w:val="000000"/>
          <w:sz w:val="20"/>
          <w:szCs w:val="20"/>
          <w:lang w:eastAsia="hr-HR" w:val="hr-HR"/>
        </w:rPr>
        <w:tab/>
      </w:r>
      <w:r w:rsidRPr="00A11F21">
        <w:rPr>
          <w:rFonts w:cs="Tahoma" w:hAnsi="Tahoma" w:ascii="Tahoma"/>
          <w:b/>
          <w:bCs/>
          <w:color w:val="000000"/>
          <w:sz w:val="20"/>
          <w:szCs w:val="20"/>
          <w:lang w:eastAsia="hr-HR" w:val="hr-HR"/>
        </w:rPr>
        <w:tab/>
        <w:t>Na br.St-191</w:t>
      </w:r>
      <w:r w:rsidR="009F3A2F" w:rsidRPr="00A11F21">
        <w:rPr>
          <w:rFonts w:cs="Tahoma" w:hAnsi="Tahoma" w:ascii="Tahoma"/>
          <w:b/>
          <w:bCs/>
          <w:color w:val="000000"/>
          <w:sz w:val="20"/>
          <w:szCs w:val="20"/>
          <w:lang w:eastAsia="hr-HR" w:val="hr-HR"/>
        </w:rPr>
        <w:t>/1</w:t>
      </w:r>
      <w:r w:rsidRPr="00A11F21">
        <w:rPr>
          <w:rFonts w:cs="Tahoma" w:hAnsi="Tahoma" w:ascii="Tahoma"/>
          <w:b/>
          <w:bCs/>
          <w:color w:val="000000"/>
          <w:sz w:val="20"/>
          <w:szCs w:val="20"/>
          <w:lang w:eastAsia="hr-HR" w:val="hr-HR"/>
        </w:rPr>
        <w:t>8</w:t>
      </w:r>
    </w:p>
    <w:p w:rsidRDefault="00674518" w:rsidP="009F3A2F" w:rsidR="00674518">
      <w:pPr>
        <w:widowControl w:val="false"/>
        <w:pBdr>
          <w:top w:space="0" w:sz="0" w:color="auto" w:val="none"/>
          <w:left w:space="0" w:sz="0" w:color="auto" w:val="none"/>
          <w:bottom w:space="0" w:sz="0" w:color="auto" w:val="none"/>
          <w:right w:space="0" w:sz="0" w:color="auto" w:val="none"/>
          <w:between w:space="0" w:sz="0" w:color="auto" w:val="none"/>
          <w:bar w:sz="0" w:color="auto" w:val="none"/>
        </w:pBdr>
        <w:autoSpaceDE w:val="false"/>
        <w:autoSpaceDN w:val="false"/>
        <w:adjustRightInd w:val="false"/>
        <w:spacing w:lineRule="auto" w:line="288"/>
        <w:jc w:val="both"/>
        <w:rPr>
          <w:rFonts w:cs="Tahoma" w:hAnsi="Tahoma" w:ascii="Tahoma"/>
          <w:b/>
          <w:bCs/>
          <w:color w:val="000000"/>
          <w:sz w:val="20"/>
          <w:szCs w:val="20"/>
          <w:lang w:eastAsia="hr-HR" w:val="hr-HR"/>
        </w:rPr>
      </w:pPr>
      <w:r>
        <w:rPr>
          <w:rFonts w:cs="Tahoma" w:hAnsi="Tahoma" w:ascii="Tahoma"/>
          <w:b/>
          <w:bCs/>
          <w:color w:val="000000"/>
          <w:sz w:val="20"/>
          <w:szCs w:val="20"/>
          <w:lang w:eastAsia="hr-HR" w:val="hr-HR"/>
        </w:rPr>
        <w:tab/>
      </w:r>
      <w:r>
        <w:rPr>
          <w:rFonts w:cs="Tahoma" w:hAnsi="Tahoma" w:ascii="Tahoma"/>
          <w:b/>
          <w:bCs/>
          <w:color w:val="000000"/>
          <w:sz w:val="20"/>
          <w:szCs w:val="20"/>
          <w:lang w:eastAsia="hr-HR" w:val="hr-HR"/>
        </w:rPr>
        <w:tab/>
      </w:r>
      <w:r>
        <w:rPr>
          <w:rFonts w:cs="Tahoma" w:hAnsi="Tahoma" w:ascii="Tahoma"/>
          <w:b/>
          <w:bCs/>
          <w:color w:val="000000"/>
          <w:sz w:val="20"/>
          <w:szCs w:val="20"/>
          <w:lang w:eastAsia="hr-HR" w:val="hr-HR"/>
        </w:rPr>
        <w:tab/>
      </w:r>
      <w:r>
        <w:rPr>
          <w:rFonts w:cs="Tahoma" w:hAnsi="Tahoma" w:ascii="Tahoma"/>
          <w:b/>
          <w:bCs/>
          <w:color w:val="000000"/>
          <w:sz w:val="20"/>
          <w:szCs w:val="20"/>
          <w:lang w:eastAsia="hr-HR" w:val="hr-HR"/>
        </w:rPr>
        <w:tab/>
      </w:r>
      <w:r>
        <w:rPr>
          <w:rFonts w:cs="Tahoma" w:hAnsi="Tahoma" w:ascii="Tahoma"/>
          <w:b/>
          <w:bCs/>
          <w:color w:val="000000"/>
          <w:sz w:val="20"/>
          <w:szCs w:val="20"/>
          <w:lang w:eastAsia="hr-HR" w:val="hr-HR"/>
        </w:rPr>
        <w:tab/>
      </w:r>
      <w:r>
        <w:rPr>
          <w:rFonts w:cs="Tahoma" w:hAnsi="Tahoma" w:ascii="Tahoma"/>
          <w:b/>
          <w:bCs/>
          <w:color w:val="000000"/>
          <w:sz w:val="20"/>
          <w:szCs w:val="20"/>
          <w:lang w:eastAsia="hr-HR" w:val="hr-HR"/>
        </w:rPr>
        <w:tab/>
      </w:r>
      <w:r>
        <w:rPr>
          <w:rFonts w:cs="Tahoma" w:hAnsi="Tahoma" w:ascii="Tahoma"/>
          <w:b/>
          <w:bCs/>
          <w:color w:val="000000"/>
          <w:sz w:val="20"/>
          <w:szCs w:val="20"/>
          <w:lang w:eastAsia="hr-HR" w:val="hr-HR"/>
        </w:rPr>
        <w:tab/>
      </w:r>
      <w:r>
        <w:rPr>
          <w:rFonts w:cs="Tahoma" w:hAnsi="Tahoma" w:ascii="Tahoma"/>
          <w:b/>
          <w:bCs/>
          <w:color w:val="000000"/>
          <w:sz w:val="20"/>
          <w:szCs w:val="20"/>
          <w:lang w:eastAsia="hr-HR" w:val="hr-HR"/>
        </w:rPr>
        <w:tab/>
      </w:r>
    </w:p>
    <w:p w:rsidRDefault="00674518" w:rsidP="009F3A2F" w:rsidR="00674518">
      <w:pPr>
        <w:widowControl w:val="false"/>
        <w:pBdr>
          <w:top w:space="0" w:sz="0" w:color="auto" w:val="none"/>
          <w:left w:space="0" w:sz="0" w:color="auto" w:val="none"/>
          <w:bottom w:space="0" w:sz="0" w:color="auto" w:val="none"/>
          <w:right w:space="0" w:sz="0" w:color="auto" w:val="none"/>
          <w:between w:space="0" w:sz="0" w:color="auto" w:val="none"/>
          <w:bar w:sz="0" w:color="auto" w:val="none"/>
        </w:pBdr>
        <w:autoSpaceDE w:val="false"/>
        <w:autoSpaceDN w:val="false"/>
        <w:adjustRightInd w:val="false"/>
        <w:spacing w:lineRule="auto" w:line="288"/>
        <w:jc w:val="both"/>
        <w:rPr>
          <w:rFonts w:cs="Tahoma" w:hAnsi="Tahoma" w:ascii="Tahoma"/>
          <w:b/>
          <w:bCs/>
          <w:color w:val="000000"/>
          <w:sz w:val="20"/>
          <w:szCs w:val="20"/>
          <w:lang w:eastAsia="hr-HR" w:val="hr-HR"/>
        </w:rPr>
      </w:pPr>
      <w:r>
        <w:rPr>
          <w:rFonts w:cs="Tahoma" w:hAnsi="Tahoma" w:ascii="Tahoma"/>
          <w:b/>
          <w:bCs/>
          <w:color w:val="000000"/>
          <w:sz w:val="20"/>
          <w:szCs w:val="20"/>
          <w:lang w:eastAsia="hr-HR" w:val="hr-HR"/>
        </w:rPr>
        <w:tab/>
      </w:r>
      <w:r>
        <w:rPr>
          <w:rFonts w:cs="Tahoma" w:hAnsi="Tahoma" w:ascii="Tahoma"/>
          <w:b/>
          <w:bCs/>
          <w:color w:val="000000"/>
          <w:sz w:val="20"/>
          <w:szCs w:val="20"/>
          <w:lang w:eastAsia="hr-HR" w:val="hr-HR"/>
        </w:rPr>
        <w:tab/>
      </w:r>
      <w:r>
        <w:rPr>
          <w:rFonts w:cs="Tahoma" w:hAnsi="Tahoma" w:ascii="Tahoma"/>
          <w:b/>
          <w:bCs/>
          <w:color w:val="000000"/>
          <w:sz w:val="20"/>
          <w:szCs w:val="20"/>
          <w:lang w:eastAsia="hr-HR" w:val="hr-HR"/>
        </w:rPr>
        <w:tab/>
      </w:r>
      <w:r>
        <w:rPr>
          <w:rFonts w:cs="Tahoma" w:hAnsi="Tahoma" w:ascii="Tahoma"/>
          <w:b/>
          <w:bCs/>
          <w:color w:val="000000"/>
          <w:sz w:val="20"/>
          <w:szCs w:val="20"/>
          <w:lang w:eastAsia="hr-HR" w:val="hr-HR"/>
        </w:rPr>
        <w:tab/>
      </w:r>
      <w:r>
        <w:rPr>
          <w:rFonts w:cs="Tahoma" w:hAnsi="Tahoma" w:ascii="Tahoma"/>
          <w:b/>
          <w:bCs/>
          <w:color w:val="000000"/>
          <w:sz w:val="20"/>
          <w:szCs w:val="20"/>
          <w:lang w:eastAsia="hr-HR" w:val="hr-HR"/>
        </w:rPr>
        <w:tab/>
      </w:r>
      <w:r>
        <w:rPr>
          <w:rFonts w:cs="Tahoma" w:hAnsi="Tahoma" w:ascii="Tahoma"/>
          <w:b/>
          <w:bCs/>
          <w:color w:val="000000"/>
          <w:sz w:val="20"/>
          <w:szCs w:val="20"/>
          <w:lang w:eastAsia="hr-HR" w:val="hr-HR"/>
        </w:rPr>
        <w:tab/>
      </w:r>
      <w:r>
        <w:rPr>
          <w:rFonts w:cs="Tahoma" w:hAnsi="Tahoma" w:ascii="Tahoma"/>
          <w:b/>
          <w:bCs/>
          <w:color w:val="000000"/>
          <w:sz w:val="20"/>
          <w:szCs w:val="20"/>
          <w:lang w:eastAsia="hr-HR" w:val="hr-HR"/>
        </w:rPr>
        <w:tab/>
      </w:r>
      <w:r>
        <w:rPr>
          <w:rFonts w:cs="Tahoma" w:hAnsi="Tahoma" w:ascii="Tahoma"/>
          <w:b/>
          <w:bCs/>
          <w:color w:val="000000"/>
          <w:sz w:val="20"/>
          <w:szCs w:val="20"/>
          <w:lang w:eastAsia="hr-HR" w:val="hr-HR"/>
        </w:rPr>
        <w:tab/>
        <w:t>Županijsko državno odvjetništvo</w:t>
      </w:r>
    </w:p>
    <w:p w:rsidRDefault="00674518" w:rsidP="00674518" w:rsidR="00674518" w:rsidRPr="00A11F21">
      <w:pPr>
        <w:widowControl w:val="false"/>
        <w:pBdr>
          <w:top w:space="0" w:sz="0" w:color="auto" w:val="none"/>
          <w:left w:space="0" w:sz="0" w:color="auto" w:val="none"/>
          <w:bottom w:space="0" w:sz="0" w:color="auto" w:val="none"/>
          <w:right w:space="0" w:sz="0" w:color="auto" w:val="none"/>
          <w:between w:space="0" w:sz="0" w:color="auto" w:val="none"/>
          <w:bar w:sz="0" w:color="auto" w:val="none"/>
        </w:pBdr>
        <w:autoSpaceDE w:val="false"/>
        <w:autoSpaceDN w:val="false"/>
        <w:adjustRightInd w:val="false"/>
        <w:spacing w:lineRule="auto" w:line="288"/>
        <w:ind w:firstLine="708" w:left="4956"/>
        <w:jc w:val="both"/>
        <w:rPr>
          <w:rFonts w:cs="Tahoma" w:hAnsi="Tahoma" w:ascii="Tahoma"/>
          <w:b/>
          <w:bCs/>
          <w:color w:val="000000"/>
          <w:sz w:val="20"/>
          <w:szCs w:val="20"/>
          <w:lang w:eastAsia="hr-HR" w:val="hr-HR"/>
        </w:rPr>
      </w:pPr>
      <w:r>
        <w:rPr>
          <w:rFonts w:cs="Tahoma" w:hAnsi="Tahoma" w:ascii="Tahoma"/>
          <w:b/>
          <w:bCs/>
          <w:color w:val="000000"/>
          <w:sz w:val="20"/>
          <w:szCs w:val="20"/>
          <w:lang w:eastAsia="hr-HR" w:val="hr-HR"/>
        </w:rPr>
        <w:t xml:space="preserve"> u Varaždinu</w:t>
      </w:r>
    </w:p>
    <w:p w:rsidRDefault="00365A90" w:rsidP="009F3A2F" w:rsidR="00365A90" w:rsidRPr="00A11F21">
      <w:pPr>
        <w:widowControl w:val="false"/>
        <w:pBdr>
          <w:top w:space="0" w:sz="0" w:color="auto" w:val="none"/>
          <w:left w:space="0" w:sz="0" w:color="auto" w:val="none"/>
          <w:bottom w:space="0" w:sz="0" w:color="auto" w:val="none"/>
          <w:right w:space="0" w:sz="0" w:color="auto" w:val="none"/>
          <w:between w:space="0" w:sz="0" w:color="auto" w:val="none"/>
          <w:bar w:sz="0" w:color="auto" w:val="none"/>
        </w:pBdr>
        <w:autoSpaceDE w:val="false"/>
        <w:autoSpaceDN w:val="false"/>
        <w:adjustRightInd w:val="false"/>
        <w:spacing w:lineRule="auto" w:line="288"/>
        <w:jc w:val="both"/>
        <w:rPr>
          <w:rFonts w:cs="Tahoma" w:hAnsi="Tahoma" w:ascii="Tahoma"/>
          <w:b/>
          <w:bCs/>
          <w:color w:val="000000"/>
          <w:sz w:val="20"/>
          <w:szCs w:val="20"/>
          <w:lang w:eastAsia="hr-HR" w:val="hr-HR"/>
        </w:rPr>
      </w:pPr>
    </w:p>
    <w:p w:rsidRDefault="00666399" w:rsidP="00666399" w:rsidR="00666399" w:rsidRPr="00A11F21">
      <w:pPr>
        <w:widowControl w:val="false"/>
        <w:pBdr>
          <w:top w:space="0" w:sz="0" w:color="auto" w:val="none"/>
          <w:left w:space="0" w:sz="0" w:color="auto" w:val="none"/>
          <w:bottom w:space="0" w:sz="0" w:color="auto" w:val="none"/>
          <w:right w:space="0" w:sz="0" w:color="auto" w:val="none"/>
          <w:between w:space="0" w:sz="0" w:color="auto" w:val="none"/>
          <w:bar w:sz="0" w:color="auto" w:val="none"/>
        </w:pBdr>
        <w:autoSpaceDE w:val="false"/>
        <w:autoSpaceDN w:val="false"/>
        <w:adjustRightInd w:val="false"/>
        <w:spacing w:lineRule="auto" w:line="288"/>
        <w:jc w:val="both"/>
        <w:rPr>
          <w:rFonts w:cs="Helvetica" w:hAnsi="Helvetica" w:ascii="Helvetica"/>
          <w:b/>
          <w:color w:val="000000"/>
          <w:sz w:val="20"/>
          <w:szCs w:val="20"/>
          <w:u w:val="single"/>
          <w:lang w:eastAsia="hr-HR" w:val="hr-HR"/>
        </w:rPr>
      </w:pPr>
    </w:p>
    <w:p w:rsidRDefault="00666399" w:rsidP="00666399" w:rsidR="00666399" w:rsidRPr="00A11F21">
      <w:pPr>
        <w:widowControl w:val="false"/>
        <w:pBdr>
          <w:top w:space="0" w:sz="0" w:color="auto" w:val="none"/>
          <w:left w:space="0" w:sz="0" w:color="auto" w:val="none"/>
          <w:bottom w:space="0" w:sz="0" w:color="auto" w:val="none"/>
          <w:right w:space="0" w:sz="0" w:color="auto" w:val="none"/>
          <w:between w:space="0" w:sz="0" w:color="auto" w:val="none"/>
          <w:bar w:sz="0" w:color="auto" w:val="none"/>
        </w:pBdr>
        <w:autoSpaceDE w:val="false"/>
        <w:autoSpaceDN w:val="false"/>
        <w:adjustRightInd w:val="false"/>
        <w:spacing w:lineRule="auto" w:line="288"/>
        <w:jc w:val="both"/>
        <w:rPr>
          <w:rFonts w:cs="Tahoma" w:hAnsi="Tahoma" w:ascii="Tahoma"/>
          <w:color w:val="000000"/>
          <w:sz w:val="20"/>
          <w:szCs w:val="20"/>
          <w:lang w:eastAsia="hr-HR" w:val="hr-HR"/>
        </w:rPr>
      </w:pPr>
      <w:r w:rsidRPr="00A11F21">
        <w:rPr>
          <w:rFonts w:cs="Tahoma" w:hAnsi="Tahoma" w:ascii="Tahoma"/>
          <w:color w:val="000000"/>
          <w:sz w:val="20"/>
          <w:szCs w:val="20"/>
          <w:lang w:eastAsia="hr-HR" w:val="hr-HR"/>
        </w:rPr>
        <w:t xml:space="preserve">Rješenjem Trgovačkog suda u Varaždinu, dana 23. listopada 2015. godine otvoren je stečajni postupak nad društvom VITEZ GRADNJA d.o.o. u stečaju, Vodnikova 2, 42000 Varaždin, OIB: 38232002832, koji je postupak Rješenjem istoimenog suda </w:t>
      </w:r>
      <w:r w:rsidRPr="00A11F21">
        <w:rPr>
          <w:rFonts w:cs="Tahoma" w:hAnsi="Tahoma" w:ascii="Tahoma"/>
          <w:b/>
          <w:i/>
          <w:color w:val="000000"/>
          <w:sz w:val="20"/>
          <w:szCs w:val="20"/>
          <w:lang w:eastAsia="hr-HR" w:val="hr-HR"/>
        </w:rPr>
        <w:t xml:space="preserve"> </w:t>
      </w:r>
      <w:r w:rsidRPr="00A11F21">
        <w:rPr>
          <w:rFonts w:cs="Tahoma" w:hAnsi="Tahoma" w:ascii="Tahoma"/>
          <w:color w:val="000000"/>
          <w:sz w:val="20"/>
          <w:szCs w:val="20"/>
          <w:lang w:eastAsia="hr-HR" w:val="hr-HR"/>
        </w:rPr>
        <w:t xml:space="preserve">poslovni broj: 4 St-96/15-64  zaključen 28. prosinca 2017. te je </w:t>
      </w:r>
      <w:r w:rsidRPr="00A11F21">
        <w:rPr>
          <w:rFonts w:cs="Tahoma" w:hAnsi="Tahoma" w:ascii="Tahoma"/>
          <w:b/>
          <w:color w:val="000000"/>
          <w:sz w:val="20"/>
          <w:szCs w:val="20"/>
          <w:lang w:eastAsia="hr-HR" w:val="hr-HR"/>
        </w:rPr>
        <w:t xml:space="preserve">društvo brisano iz sudskog registra </w:t>
      </w:r>
      <w:r w:rsidRPr="00A11F21">
        <w:rPr>
          <w:rFonts w:cs="Tahoma" w:hAnsi="Tahoma" w:ascii="Tahoma"/>
          <w:b/>
          <w:color w:val="000000"/>
          <w:sz w:val="20"/>
          <w:szCs w:val="20"/>
          <w:u w:val="single"/>
          <w:lang w:eastAsia="hr-HR" w:val="hr-HR"/>
        </w:rPr>
        <w:t>12.2.2018. godine</w:t>
      </w:r>
      <w:r w:rsidRPr="00A11F21">
        <w:rPr>
          <w:rFonts w:cs="Tahoma" w:hAnsi="Tahoma" w:ascii="Tahoma"/>
          <w:b/>
          <w:color w:val="000000"/>
          <w:sz w:val="20"/>
          <w:szCs w:val="20"/>
          <w:lang w:eastAsia="hr-HR" w:val="hr-HR"/>
        </w:rPr>
        <w:t xml:space="preserve"> </w:t>
      </w:r>
      <w:r w:rsidRPr="00A11F21">
        <w:rPr>
          <w:rFonts w:cs="Tahoma" w:hAnsi="Tahoma" w:ascii="Tahoma"/>
          <w:color w:val="000000"/>
          <w:sz w:val="20"/>
          <w:szCs w:val="20"/>
          <w:lang w:eastAsia="hr-HR" w:val="hr-HR"/>
        </w:rPr>
        <w:t>Rješenjem  broj Tt-18/310-2.</w:t>
      </w:r>
    </w:p>
    <w:p w:rsidRDefault="00666399" w:rsidP="00666399" w:rsidR="00666399" w:rsidRPr="00A11F21">
      <w:pPr>
        <w:widowControl w:val="false"/>
        <w:pBdr>
          <w:top w:space="0" w:sz="0" w:color="auto" w:val="none"/>
          <w:left w:space="0" w:sz="0" w:color="auto" w:val="none"/>
          <w:bottom w:space="0" w:sz="0" w:color="auto" w:val="none"/>
          <w:right w:space="0" w:sz="0" w:color="auto" w:val="none"/>
          <w:between w:space="0" w:sz="0" w:color="auto" w:val="none"/>
          <w:bar w:sz="0" w:color="auto" w:val="none"/>
        </w:pBdr>
        <w:autoSpaceDE w:val="false"/>
        <w:autoSpaceDN w:val="false"/>
        <w:adjustRightInd w:val="false"/>
        <w:spacing w:lineRule="auto" w:line="288"/>
        <w:jc w:val="both"/>
        <w:rPr>
          <w:rFonts w:cs="Tahoma" w:hAnsi="Tahoma" w:ascii="Tahoma"/>
          <w:b/>
          <w:color w:val="000000"/>
          <w:sz w:val="20"/>
          <w:szCs w:val="20"/>
          <w:lang w:eastAsia="hr-HR" w:val="hr-HR"/>
        </w:rPr>
      </w:pPr>
    </w:p>
    <w:p w:rsidRDefault="00666399" w:rsidP="00666399" w:rsidR="00666399" w:rsidRPr="00A11F21">
      <w:pPr>
        <w:widowControl w:val="false"/>
        <w:pBdr>
          <w:top w:space="0" w:sz="0" w:color="auto" w:val="none"/>
          <w:left w:space="0" w:sz="0" w:color="auto" w:val="none"/>
          <w:bottom w:space="0" w:sz="0" w:color="auto" w:val="none"/>
          <w:right w:space="0" w:sz="0" w:color="auto" w:val="none"/>
          <w:between w:space="0" w:sz="0" w:color="auto" w:val="none"/>
          <w:bar w:sz="0" w:color="auto" w:val="none"/>
        </w:pBdr>
        <w:autoSpaceDE w:val="false"/>
        <w:autoSpaceDN w:val="false"/>
        <w:adjustRightInd w:val="false"/>
        <w:spacing w:lineRule="auto" w:line="288"/>
        <w:jc w:val="both"/>
        <w:rPr>
          <w:rFonts w:cs="Tahoma" w:hAnsi="Tahoma" w:ascii="Tahoma"/>
          <w:b/>
          <w:color w:val="000000"/>
          <w:sz w:val="20"/>
          <w:szCs w:val="20"/>
          <w:lang w:eastAsia="hr-HR" w:val="hr-HR"/>
        </w:rPr>
      </w:pPr>
      <w:r w:rsidRPr="00A11F21">
        <w:rPr>
          <w:rFonts w:cs="Tahoma" w:hAnsi="Tahoma" w:ascii="Tahoma"/>
          <w:color w:val="000000"/>
          <w:sz w:val="20"/>
          <w:szCs w:val="20"/>
          <w:lang w:eastAsia="hr-HR" w:val="hr-HR"/>
        </w:rPr>
        <w:t xml:space="preserve">Obzirom da je po zaključenju stečajnog postupka društvo brisano iz sudskog registra, a koje društvo </w:t>
      </w:r>
      <w:r w:rsidRPr="00A11F21">
        <w:rPr>
          <w:rFonts w:cs="Tahoma" w:hAnsi="Tahoma" w:ascii="Tahoma"/>
          <w:color w:val="000000"/>
          <w:sz w:val="20"/>
          <w:szCs w:val="20"/>
          <w:u w:val="single"/>
          <w:lang w:eastAsia="hr-HR" w:val="hr-HR"/>
        </w:rPr>
        <w:t xml:space="preserve">po brisanju ima stečajnu masu </w:t>
      </w:r>
      <w:r w:rsidRPr="00A11F21">
        <w:rPr>
          <w:rFonts w:cs="Tahoma" w:hAnsi="Tahoma" w:ascii="Tahoma"/>
          <w:color w:val="000000"/>
          <w:sz w:val="20"/>
          <w:szCs w:val="20"/>
          <w:lang w:eastAsia="hr-HR" w:val="hr-HR"/>
        </w:rPr>
        <w:t>i to novčana sredstva po računu, te potraživanja i obveze</w:t>
      </w:r>
      <w:r w:rsidR="000333C4" w:rsidRPr="00A11F21">
        <w:rPr>
          <w:rFonts w:cs="Tahoma" w:hAnsi="Tahoma" w:ascii="Tahoma"/>
          <w:color w:val="000000"/>
          <w:sz w:val="20"/>
          <w:szCs w:val="20"/>
          <w:lang w:eastAsia="hr-HR" w:val="hr-HR"/>
        </w:rPr>
        <w:t xml:space="preserve">, kao i </w:t>
      </w:r>
      <w:r w:rsidR="000B2780" w:rsidRPr="00A11F21">
        <w:rPr>
          <w:rFonts w:cs="Tahoma" w:hAnsi="Tahoma" w:ascii="Tahoma"/>
          <w:color w:val="000000"/>
          <w:sz w:val="20"/>
          <w:szCs w:val="20"/>
          <w:lang w:eastAsia="hr-HR" w:val="hr-HR"/>
        </w:rPr>
        <w:t xml:space="preserve">sudskih </w:t>
      </w:r>
      <w:r w:rsidR="000333C4" w:rsidRPr="00A11F21">
        <w:rPr>
          <w:rFonts w:cs="Tahoma" w:hAnsi="Tahoma" w:ascii="Tahoma"/>
          <w:color w:val="000000"/>
          <w:sz w:val="20"/>
          <w:szCs w:val="20"/>
          <w:lang w:eastAsia="hr-HR" w:val="hr-HR"/>
        </w:rPr>
        <w:t>postupaka u tijeku,</w:t>
      </w:r>
      <w:r w:rsidRPr="00A11F21">
        <w:rPr>
          <w:rFonts w:cs="Tahoma" w:hAnsi="Tahoma" w:ascii="Tahoma"/>
          <w:color w:val="000000"/>
          <w:sz w:val="20"/>
          <w:szCs w:val="20"/>
          <w:lang w:eastAsia="hr-HR" w:val="hr-HR"/>
        </w:rPr>
        <w:t xml:space="preserve"> u registru Trgovačkog suda izvršen je</w:t>
      </w:r>
      <w:r w:rsidR="00804645" w:rsidRPr="00A11F21">
        <w:rPr>
          <w:rFonts w:cs="Tahoma" w:hAnsi="Tahoma" w:ascii="Tahoma"/>
          <w:color w:val="000000"/>
          <w:sz w:val="20"/>
          <w:szCs w:val="20"/>
          <w:lang w:eastAsia="hr-HR" w:val="hr-HR"/>
        </w:rPr>
        <w:t xml:space="preserve"> dana </w:t>
      </w:r>
      <w:r w:rsidRPr="00A11F21">
        <w:rPr>
          <w:rFonts w:cs="Tahoma" w:hAnsi="Tahoma" w:ascii="Tahoma"/>
          <w:color w:val="000000"/>
          <w:sz w:val="20"/>
          <w:szCs w:val="20"/>
          <w:lang w:eastAsia="hr-HR" w:val="hr-HR"/>
        </w:rPr>
        <w:t xml:space="preserve"> </w:t>
      </w:r>
      <w:r w:rsidR="00804645" w:rsidRPr="00A11F21">
        <w:rPr>
          <w:rFonts w:cs="Tahoma" w:hAnsi="Tahoma" w:ascii="Tahoma"/>
          <w:b/>
          <w:color w:val="000000"/>
          <w:sz w:val="20"/>
          <w:szCs w:val="20"/>
          <w:lang w:eastAsia="hr-HR" w:val="hr-HR"/>
        </w:rPr>
        <w:t>0</w:t>
      </w:r>
      <w:r w:rsidRPr="00A11F21">
        <w:rPr>
          <w:rFonts w:cs="Tahoma" w:hAnsi="Tahoma" w:ascii="Tahoma"/>
          <w:b/>
          <w:color w:val="000000"/>
          <w:sz w:val="20"/>
          <w:szCs w:val="20"/>
          <w:lang w:eastAsia="hr-HR" w:val="hr-HR"/>
        </w:rPr>
        <w:t>4.</w:t>
      </w:r>
      <w:r w:rsidR="00804645" w:rsidRPr="00A11F21">
        <w:rPr>
          <w:rFonts w:cs="Tahoma" w:hAnsi="Tahoma" w:ascii="Tahoma"/>
          <w:b/>
          <w:color w:val="000000"/>
          <w:sz w:val="20"/>
          <w:szCs w:val="20"/>
          <w:lang w:eastAsia="hr-HR" w:val="hr-HR"/>
        </w:rPr>
        <w:t>0</w:t>
      </w:r>
      <w:r w:rsidRPr="00A11F21">
        <w:rPr>
          <w:rFonts w:cs="Tahoma" w:hAnsi="Tahoma" w:ascii="Tahoma"/>
          <w:b/>
          <w:color w:val="000000"/>
          <w:sz w:val="20"/>
          <w:szCs w:val="20"/>
          <w:lang w:eastAsia="hr-HR" w:val="hr-HR"/>
        </w:rPr>
        <w:t>7.2018. upis stečajne mase i to: Stečajna masa iza VITEZ GRADNJA d.o.o. u stečaju, Trakošćanska 9a, 42000 Varaždin, OIB: 81874925901</w:t>
      </w:r>
      <w:r w:rsidR="000B2780" w:rsidRPr="00A11F21">
        <w:rPr>
          <w:rFonts w:cs="Tahoma" w:hAnsi="Tahoma" w:ascii="Tahoma"/>
          <w:b/>
          <w:color w:val="000000"/>
          <w:sz w:val="20"/>
          <w:szCs w:val="20"/>
          <w:lang w:eastAsia="hr-HR" w:val="hr-HR"/>
        </w:rPr>
        <w:t>.</w:t>
      </w:r>
    </w:p>
    <w:p w:rsidRDefault="000333C4" w:rsidP="00666399" w:rsidR="000333C4" w:rsidRPr="00A11F21">
      <w:pPr>
        <w:widowControl w:val="false"/>
        <w:pBdr>
          <w:top w:space="0" w:sz="0" w:color="auto" w:val="none"/>
          <w:left w:space="0" w:sz="0" w:color="auto" w:val="none"/>
          <w:bottom w:space="0" w:sz="0" w:color="auto" w:val="none"/>
          <w:right w:space="0" w:sz="0" w:color="auto" w:val="none"/>
          <w:between w:space="0" w:sz="0" w:color="auto" w:val="none"/>
          <w:bar w:sz="0" w:color="auto" w:val="none"/>
        </w:pBdr>
        <w:autoSpaceDE w:val="false"/>
        <w:autoSpaceDN w:val="false"/>
        <w:adjustRightInd w:val="false"/>
        <w:spacing w:lineRule="auto" w:line="288"/>
        <w:jc w:val="both"/>
        <w:rPr>
          <w:rFonts w:cs="Tahoma" w:hAnsi="Tahoma" w:ascii="Tahoma"/>
          <w:color w:val="000000"/>
          <w:sz w:val="20"/>
          <w:szCs w:val="20"/>
          <w:lang w:eastAsia="hr-HR" w:val="hr-HR"/>
        </w:rPr>
      </w:pPr>
    </w:p>
    <w:p w:rsidRDefault="00666399" w:rsidP="00666399" w:rsidR="00666399" w:rsidRPr="00A11F21">
      <w:pPr>
        <w:widowControl w:val="false"/>
        <w:pBdr>
          <w:top w:space="0" w:sz="0" w:color="auto" w:val="none"/>
          <w:left w:space="0" w:sz="0" w:color="auto" w:val="none"/>
          <w:bottom w:space="0" w:sz="0" w:color="auto" w:val="none"/>
          <w:right w:space="0" w:sz="0" w:color="auto" w:val="none"/>
          <w:between w:space="0" w:sz="0" w:color="auto" w:val="none"/>
          <w:bar w:sz="0" w:color="auto" w:val="none"/>
        </w:pBdr>
        <w:autoSpaceDE w:val="false"/>
        <w:autoSpaceDN w:val="false"/>
        <w:adjustRightInd w:val="false"/>
        <w:spacing w:lineRule="auto" w:line="288"/>
        <w:jc w:val="both"/>
        <w:rPr>
          <w:rFonts w:cs="Tahoma" w:hAnsi="Tahoma" w:ascii="Tahoma"/>
          <w:color w:val="000000"/>
          <w:sz w:val="20"/>
          <w:szCs w:val="20"/>
          <w:lang w:eastAsia="hr-HR" w:val="hr-HR"/>
        </w:rPr>
      </w:pPr>
      <w:r w:rsidRPr="00A11F21">
        <w:rPr>
          <w:rFonts w:cs="Tahoma" w:hAnsi="Tahoma" w:ascii="Tahoma"/>
          <w:color w:val="000000"/>
          <w:sz w:val="20"/>
          <w:szCs w:val="20"/>
          <w:lang w:eastAsia="hr-HR" w:val="hr-HR"/>
        </w:rPr>
        <w:t>Stečajni upravitelj sukladno čl. 289.</w:t>
      </w:r>
      <w:r w:rsidR="000B2780" w:rsidRPr="00A11F21">
        <w:rPr>
          <w:rFonts w:cs="Tahoma" w:hAnsi="Tahoma" w:ascii="Tahoma"/>
          <w:color w:val="000000"/>
          <w:sz w:val="20"/>
          <w:szCs w:val="20"/>
          <w:lang w:eastAsia="hr-HR" w:val="hr-HR"/>
        </w:rPr>
        <w:t xml:space="preserve"> s</w:t>
      </w:r>
      <w:r w:rsidRPr="00A11F21">
        <w:rPr>
          <w:rFonts w:cs="Tahoma" w:hAnsi="Tahoma" w:ascii="Tahoma"/>
          <w:color w:val="000000"/>
          <w:sz w:val="20"/>
          <w:szCs w:val="20"/>
          <w:lang w:eastAsia="hr-HR" w:val="hr-HR"/>
        </w:rPr>
        <w:t>t.</w:t>
      </w:r>
      <w:r w:rsidR="000B2780" w:rsidRPr="00A11F21">
        <w:rPr>
          <w:rFonts w:cs="Tahoma" w:hAnsi="Tahoma" w:ascii="Tahoma"/>
          <w:color w:val="000000"/>
          <w:sz w:val="20"/>
          <w:szCs w:val="20"/>
          <w:lang w:eastAsia="hr-HR" w:val="hr-HR"/>
        </w:rPr>
        <w:t xml:space="preserve"> </w:t>
      </w:r>
      <w:r w:rsidRPr="00A11F21">
        <w:rPr>
          <w:rFonts w:cs="Tahoma" w:hAnsi="Tahoma" w:ascii="Tahoma"/>
          <w:color w:val="000000"/>
          <w:sz w:val="20"/>
          <w:szCs w:val="20"/>
          <w:lang w:eastAsia="hr-HR" w:val="hr-HR"/>
        </w:rPr>
        <w:t>6. Stečajnog zakona podnosi:</w:t>
      </w:r>
    </w:p>
    <w:p w:rsidRDefault="00666399" w:rsidP="00666399" w:rsidR="00666399" w:rsidRPr="00A11F21">
      <w:pPr>
        <w:widowControl w:val="false"/>
        <w:pBdr>
          <w:top w:space="0" w:sz="0" w:color="auto" w:val="none"/>
          <w:left w:space="0" w:sz="0" w:color="auto" w:val="none"/>
          <w:bottom w:space="0" w:sz="0" w:color="auto" w:val="none"/>
          <w:right w:space="0" w:sz="0" w:color="auto" w:val="none"/>
          <w:between w:space="0" w:sz="0" w:color="auto" w:val="none"/>
          <w:bar w:sz="0" w:color="auto" w:val="none"/>
        </w:pBdr>
        <w:autoSpaceDE w:val="false"/>
        <w:autoSpaceDN w:val="false"/>
        <w:adjustRightInd w:val="false"/>
        <w:spacing w:lineRule="auto" w:line="288"/>
        <w:jc w:val="both"/>
        <w:rPr>
          <w:rFonts w:cs="Tahoma" w:hAnsi="Tahoma" w:ascii="Tahoma"/>
          <w:b/>
          <w:color w:val="000000"/>
          <w:sz w:val="20"/>
          <w:szCs w:val="20"/>
          <w:u w:val="single"/>
          <w:lang w:eastAsia="hr-HR" w:val="hr-HR"/>
        </w:rPr>
      </w:pPr>
    </w:p>
    <w:p w:rsidRDefault="00666399" w:rsidP="00666399" w:rsidR="00666399" w:rsidRPr="00A11F21">
      <w:pPr>
        <w:widowControl w:val="false"/>
        <w:pBdr>
          <w:top w:space="0" w:sz="0" w:color="auto" w:val="none"/>
          <w:left w:space="0" w:sz="0" w:color="auto" w:val="none"/>
          <w:bottom w:space="0" w:sz="0" w:color="auto" w:val="none"/>
          <w:right w:space="0" w:sz="0" w:color="auto" w:val="none"/>
          <w:between w:space="0" w:sz="0" w:color="auto" w:val="none"/>
          <w:bar w:sz="0" w:color="auto" w:val="none"/>
        </w:pBdr>
        <w:autoSpaceDE w:val="false"/>
        <w:autoSpaceDN w:val="false"/>
        <w:adjustRightInd w:val="false"/>
        <w:spacing w:lineRule="auto" w:line="288"/>
        <w:jc w:val="both"/>
        <w:rPr>
          <w:rFonts w:cs="Tahoma" w:hAnsi="Tahoma" w:ascii="Tahoma"/>
          <w:b/>
          <w:color w:val="000000"/>
          <w:sz w:val="20"/>
          <w:szCs w:val="20"/>
          <w:u w:val="single"/>
          <w:lang w:eastAsia="hr-HR" w:val="hr-HR"/>
        </w:rPr>
      </w:pPr>
    </w:p>
    <w:p w:rsidRDefault="00666399" w:rsidP="00666399" w:rsidR="00666399" w:rsidRPr="00A11F21">
      <w:pPr>
        <w:widowControl w:val="false"/>
        <w:pBdr>
          <w:top w:space="0" w:sz="0" w:color="auto" w:val="none"/>
          <w:left w:space="0" w:sz="0" w:color="auto" w:val="none"/>
          <w:bottom w:space="0" w:sz="0" w:color="auto" w:val="none"/>
          <w:right w:space="0" w:sz="0" w:color="auto" w:val="none"/>
          <w:between w:space="0" w:sz="0" w:color="auto" w:val="none"/>
          <w:bar w:sz="0" w:color="auto" w:val="none"/>
        </w:pBdr>
        <w:autoSpaceDE w:val="false"/>
        <w:autoSpaceDN w:val="false"/>
        <w:adjustRightInd w:val="false"/>
        <w:spacing w:lineRule="auto" w:line="288"/>
        <w:jc w:val="center"/>
        <w:rPr>
          <w:rFonts w:cs="Tahoma" w:hAnsi="Tahoma" w:ascii="Tahoma"/>
          <w:b/>
          <w:color w:val="000000"/>
          <w:sz w:val="22"/>
          <w:szCs w:val="22"/>
          <w:lang w:eastAsia="hr-HR" w:val="hr-HR"/>
        </w:rPr>
      </w:pPr>
      <w:r w:rsidRPr="00A11F21">
        <w:rPr>
          <w:rFonts w:cs="Tahoma" w:hAnsi="Tahoma" w:ascii="Tahoma"/>
          <w:b/>
          <w:color w:val="000000"/>
          <w:sz w:val="22"/>
          <w:szCs w:val="22"/>
          <w:lang w:eastAsia="hr-HR" w:val="hr-HR"/>
        </w:rPr>
        <w:t>Izvješće stečajnoga upravitelja o stanju stečajne mase</w:t>
      </w:r>
    </w:p>
    <w:p w:rsidRDefault="00666399" w:rsidP="00666399" w:rsidR="00666399" w:rsidRPr="00A11F21">
      <w:pPr>
        <w:widowControl w:val="false"/>
        <w:pBdr>
          <w:top w:space="0" w:sz="0" w:color="auto" w:val="none"/>
          <w:left w:space="0" w:sz="0" w:color="auto" w:val="none"/>
          <w:bottom w:space="0" w:sz="0" w:color="auto" w:val="none"/>
          <w:right w:space="0" w:sz="0" w:color="auto" w:val="none"/>
          <w:between w:space="0" w:sz="0" w:color="auto" w:val="none"/>
          <w:bar w:sz="0" w:color="auto" w:val="none"/>
        </w:pBdr>
        <w:autoSpaceDE w:val="false"/>
        <w:autoSpaceDN w:val="false"/>
        <w:adjustRightInd w:val="false"/>
        <w:spacing w:lineRule="auto" w:line="288"/>
        <w:jc w:val="center"/>
        <w:rPr>
          <w:rFonts w:cs="Tahoma" w:hAnsi="Tahoma" w:ascii="Tahoma"/>
          <w:b/>
          <w:color w:val="000000"/>
          <w:sz w:val="22"/>
          <w:szCs w:val="22"/>
          <w:lang w:eastAsia="hr-HR" w:val="hr-HR"/>
        </w:rPr>
      </w:pPr>
      <w:r w:rsidRPr="00A11F21">
        <w:rPr>
          <w:rFonts w:cs="Tahoma" w:hAnsi="Tahoma" w:ascii="Tahoma"/>
          <w:b/>
          <w:color w:val="000000"/>
          <w:sz w:val="22"/>
          <w:szCs w:val="22"/>
          <w:lang w:eastAsia="hr-HR" w:val="hr-HR"/>
        </w:rPr>
        <w:t xml:space="preserve">u razdoblju od nastavka postupka </w:t>
      </w:r>
      <w:r w:rsidR="000B2780" w:rsidRPr="00A11F21">
        <w:rPr>
          <w:rFonts w:cs="Tahoma" w:hAnsi="Tahoma" w:ascii="Tahoma"/>
          <w:b/>
          <w:color w:val="000000"/>
          <w:sz w:val="22"/>
          <w:szCs w:val="22"/>
          <w:lang w:eastAsia="hr-HR" w:val="hr-HR"/>
        </w:rPr>
        <w:t xml:space="preserve">od </w:t>
      </w:r>
      <w:r w:rsidRPr="00A11F21">
        <w:rPr>
          <w:rFonts w:cs="Tahoma" w:hAnsi="Tahoma" w:ascii="Tahoma"/>
          <w:b/>
          <w:color w:val="000000"/>
          <w:sz w:val="22"/>
          <w:szCs w:val="22"/>
          <w:lang w:eastAsia="hr-HR" w:val="hr-HR"/>
        </w:rPr>
        <w:t>4.7.2018</w:t>
      </w:r>
      <w:r w:rsidR="00CF2F42" w:rsidRPr="00A11F21">
        <w:rPr>
          <w:rFonts w:cs="Tahoma" w:hAnsi="Tahoma" w:ascii="Tahoma"/>
          <w:b/>
          <w:color w:val="000000"/>
          <w:sz w:val="22"/>
          <w:szCs w:val="22"/>
          <w:lang w:eastAsia="hr-HR" w:val="hr-HR"/>
        </w:rPr>
        <w:t>. do 08.04</w:t>
      </w:r>
      <w:r w:rsidR="003F22F8" w:rsidRPr="00A11F21">
        <w:rPr>
          <w:rFonts w:cs="Tahoma" w:hAnsi="Tahoma" w:ascii="Tahoma"/>
          <w:b/>
          <w:color w:val="000000"/>
          <w:sz w:val="22"/>
          <w:szCs w:val="22"/>
          <w:lang w:eastAsia="hr-HR" w:val="hr-HR"/>
        </w:rPr>
        <w:t>.2019</w:t>
      </w:r>
      <w:r w:rsidRPr="00A11F21">
        <w:rPr>
          <w:rFonts w:cs="Tahoma" w:hAnsi="Tahoma" w:ascii="Tahoma"/>
          <w:b/>
          <w:color w:val="000000"/>
          <w:sz w:val="22"/>
          <w:szCs w:val="22"/>
          <w:lang w:eastAsia="hr-HR" w:val="hr-HR"/>
        </w:rPr>
        <w:t>.</w:t>
      </w:r>
    </w:p>
    <w:p w:rsidRDefault="00666399" w:rsidP="00666399" w:rsidR="00666399" w:rsidRPr="00A11F21">
      <w:pPr>
        <w:widowControl w:val="false"/>
        <w:pBdr>
          <w:top w:space="0" w:sz="0" w:color="auto" w:val="none"/>
          <w:left w:space="0" w:sz="0" w:color="auto" w:val="none"/>
          <w:bottom w:space="0" w:sz="0" w:color="auto" w:val="none"/>
          <w:right w:space="0" w:sz="0" w:color="auto" w:val="none"/>
          <w:between w:space="0" w:sz="0" w:color="auto" w:val="none"/>
          <w:bar w:sz="0" w:color="auto" w:val="none"/>
        </w:pBdr>
        <w:autoSpaceDE w:val="false"/>
        <w:autoSpaceDN w:val="false"/>
        <w:adjustRightInd w:val="false"/>
        <w:spacing w:lineRule="auto" w:line="288"/>
        <w:jc w:val="center"/>
        <w:rPr>
          <w:rFonts w:cs="Tahoma" w:hAnsi="Tahoma" w:ascii="Tahoma"/>
          <w:b/>
          <w:color w:val="000000"/>
          <w:sz w:val="16"/>
          <w:szCs w:val="16"/>
          <w:lang w:eastAsia="hr-HR" w:val="hr-HR"/>
        </w:rPr>
      </w:pPr>
      <w:r w:rsidRPr="00A11F21">
        <w:rPr>
          <w:rFonts w:cs="Tahoma" w:hAnsi="Tahoma" w:ascii="Tahoma"/>
          <w:b/>
          <w:color w:val="000000"/>
          <w:sz w:val="16"/>
          <w:szCs w:val="16"/>
          <w:lang w:eastAsia="hr-HR" w:val="hr-HR"/>
        </w:rPr>
        <w:t>(Obrazac 21.)</w:t>
      </w:r>
    </w:p>
    <w:p w:rsidRDefault="00666399" w:rsidP="00666399" w:rsidR="00666399" w:rsidRPr="00A11F21">
      <w:pPr>
        <w:widowControl w:val="false"/>
        <w:pBdr>
          <w:top w:space="0" w:sz="0" w:color="auto" w:val="none"/>
          <w:left w:space="0" w:sz="0" w:color="auto" w:val="none"/>
          <w:bottom w:space="0" w:sz="0" w:color="auto" w:val="none"/>
          <w:right w:space="0" w:sz="0" w:color="auto" w:val="none"/>
          <w:between w:space="0" w:sz="0" w:color="auto" w:val="none"/>
          <w:bar w:sz="0" w:color="auto" w:val="none"/>
        </w:pBdr>
        <w:autoSpaceDE w:val="false"/>
        <w:autoSpaceDN w:val="false"/>
        <w:adjustRightInd w:val="false"/>
        <w:spacing w:lineRule="auto" w:line="288"/>
        <w:jc w:val="center"/>
        <w:rPr>
          <w:rFonts w:cs="Helvetica" w:hAnsi="Helvetica" w:ascii="Helvetica"/>
          <w:b/>
          <w:color w:val="000000"/>
          <w:sz w:val="22"/>
          <w:szCs w:val="22"/>
          <w:lang w:eastAsia="hr-HR" w:val="hr-HR"/>
        </w:rPr>
      </w:pPr>
    </w:p>
    <w:p w:rsidRDefault="00666399" w:rsidP="00666399" w:rsidR="00666399" w:rsidRPr="00A11F21">
      <w:pPr>
        <w:pBdr>
          <w:top w:space="0" w:sz="0" w:color="auto" w:val="none"/>
          <w:left w:space="0" w:sz="0" w:color="auto" w:val="none"/>
          <w:bottom w:space="0" w:sz="0" w:color="auto" w:val="none"/>
          <w:right w:space="0" w:sz="0" w:color="auto" w:val="none"/>
          <w:between w:space="0" w:sz="0" w:color="auto" w:val="none"/>
          <w:bar w:sz="0" w:color="auto" w:val="none"/>
        </w:pBdr>
        <w:spacing w:after="80"/>
        <w:jc w:val="center"/>
        <w:rPr>
          <w:rFonts w:cs="Tahoma" w:eastAsia="Calibri" w:hAnsi="Tahoma" w:ascii="Tahoma"/>
          <w:b/>
          <w:sz w:val="20"/>
          <w:szCs w:val="20"/>
          <w:bdr w:space="0" w:sz="0" w:color="auto" w:val="none"/>
          <w:lang w:val="hr-HR"/>
        </w:rPr>
      </w:pPr>
    </w:p>
    <w:p w:rsidRDefault="00666399" w:rsidP="00666399" w:rsidR="00666399" w:rsidRPr="00A11F21">
      <w:pPr>
        <w:widowControl w:val="false"/>
        <w:pBdr>
          <w:top w:space="0" w:sz="0" w:color="auto" w:val="none"/>
          <w:left w:space="0" w:sz="0" w:color="auto" w:val="none"/>
          <w:bottom w:space="0" w:sz="0" w:color="auto" w:val="none"/>
          <w:right w:space="0" w:sz="0" w:color="auto" w:val="none"/>
          <w:between w:space="0" w:sz="0" w:color="auto" w:val="none"/>
          <w:bar w:sz="0" w:color="auto" w:val="none"/>
        </w:pBdr>
        <w:suppressAutoHyphens/>
        <w:autoSpaceDN w:val="false"/>
        <w:spacing w:lineRule="auto" w:line="276" w:after="200"/>
        <w:jc w:val="both"/>
        <w:textAlignment w:val="baseline"/>
        <w:rPr>
          <w:rFonts w:cs="Tahoma" w:eastAsia="SimSun" w:hAnsi="Tahoma" w:ascii="Tahoma"/>
          <w:b/>
          <w:kern w:val="3"/>
          <w:sz w:val="20"/>
          <w:szCs w:val="20"/>
          <w:bdr w:space="0" w:sz="0" w:color="auto" w:val="none"/>
          <w:lang w:bidi="hi-IN" w:eastAsia="zh-CN" w:val="hr-HR"/>
        </w:rPr>
      </w:pPr>
      <w:r w:rsidRPr="00A11F21">
        <w:rPr>
          <w:rFonts w:cs="Tahoma" w:eastAsia="SimSun" w:hAnsi="Tahoma" w:ascii="Tahoma"/>
          <w:b/>
          <w:kern w:val="3"/>
          <w:sz w:val="20"/>
          <w:szCs w:val="20"/>
          <w:bdr w:space="0" w:sz="0" w:color="auto" w:val="none"/>
          <w:lang w:bidi="hi-IN" w:eastAsia="zh-CN" w:val="hr-HR"/>
        </w:rPr>
        <w:t>I. Stanje stečajne mase nakon završnog ročišta, odnosno zaključenja stečajnoga postupka</w:t>
      </w:r>
    </w:p>
    <w:p w:rsidRDefault="00701FB8" w:rsidP="00487029" w:rsidR="00487029" w:rsidRPr="00A11F21">
      <w:pPr>
        <w:pBdr>
          <w:top w:space="0" w:sz="0" w:color="auto" w:val="none"/>
          <w:left w:space="0" w:sz="0" w:color="auto" w:val="none"/>
          <w:bottom w:space="0" w:sz="0" w:color="auto" w:val="none"/>
          <w:right w:space="0" w:sz="0" w:color="auto" w:val="none"/>
          <w:between w:space="0" w:sz="0" w:color="auto" w:val="none"/>
          <w:bar w:sz="0" w:color="auto" w:val="none"/>
        </w:pBdr>
        <w:spacing w:lineRule="auto" w:line="288"/>
        <w:jc w:val="both"/>
        <w:rPr>
          <w:rFonts w:cs="Tahoma" w:eastAsia="SimSun" w:hAnsi="Tahoma" w:ascii="Tahoma"/>
          <w:kern w:val="3"/>
          <w:sz w:val="20"/>
          <w:szCs w:val="20"/>
          <w:u w:val="single"/>
          <w:bdr w:space="0" w:sz="0" w:color="auto" w:val="none"/>
          <w:lang w:bidi="hi-IN" w:eastAsia="zh-CN" w:val="hr-HR"/>
        </w:rPr>
      </w:pPr>
      <w:r w:rsidRPr="00A11F21">
        <w:rPr>
          <w:rFonts w:cs="Tahoma" w:eastAsia="SimSun" w:hAnsi="Tahoma" w:ascii="Tahoma"/>
          <w:sz w:val="20"/>
          <w:szCs w:val="20"/>
          <w:bdr w:space="0" w:sz="0" w:color="auto" w:val="none"/>
          <w:lang w:bidi="hi-IN" w:eastAsia="zh-CN" w:val="hr-HR"/>
        </w:rPr>
        <w:t>N</w:t>
      </w:r>
      <w:r w:rsidR="00666399" w:rsidRPr="00A11F21">
        <w:rPr>
          <w:rFonts w:cs="Tahoma" w:eastAsia="SimSun" w:hAnsi="Tahoma" w:ascii="Tahoma"/>
          <w:sz w:val="20"/>
          <w:szCs w:val="20"/>
          <w:bdr w:space="0" w:sz="0" w:color="auto" w:val="none"/>
          <w:lang w:bidi="hi-IN" w:eastAsia="zh-CN" w:val="hr-HR"/>
        </w:rPr>
        <w:t>akon zaključenja stečajnog postupka, stečajni dužnik kao tužitelj u pravnoj stvari protiv tuženika BAGERKOP ROBERTO d.o.o. iz Novog Marofa, Ključićka 1a, OIB: 16245568490 radi utvrđivanja vlasništva na motornom vozilu, sklopio je nagodbu sa tuženikom temeljem koje je tuženik priznao da je tužitelj vlasnik teretnog vozila marke Ford New Transit 2,4 D, broj šasije WF0CXXGBFC3D05699, god. proizvodnje 2003., reg. oznaka VŽ-237 LG, te je dozvolio tužitelju da kod MUP, PU Varaždinska, PP Varaždin, odjel registracije vozila, izvrši registraciju predmetnog teretnog vozila s imena tuženika na ime tužitelja. Stečajna upraviteljica je preuzela prometnu dozvolu kao i potvrdu o odj</w:t>
      </w:r>
      <w:r w:rsidR="00A36688" w:rsidRPr="00A11F21">
        <w:rPr>
          <w:rFonts w:cs="Tahoma" w:eastAsia="SimSun" w:hAnsi="Tahoma" w:ascii="Tahoma"/>
          <w:sz w:val="20"/>
          <w:szCs w:val="20"/>
          <w:bdr w:space="0" w:sz="0" w:color="auto" w:val="none"/>
          <w:lang w:bidi="hi-IN" w:eastAsia="zh-CN" w:val="hr-HR"/>
        </w:rPr>
        <w:t xml:space="preserve">avi predmetnog motornog vozila te sam pristupila prodaji vozila po početnoj cijeni od </w:t>
      </w:r>
      <w:r w:rsidR="00666399" w:rsidRPr="00A11F21">
        <w:rPr>
          <w:rFonts w:cs="Tahoma" w:eastAsia="SimSun" w:hAnsi="Tahoma" w:ascii="Tahoma"/>
          <w:sz w:val="20"/>
          <w:szCs w:val="20"/>
          <w:bdr w:space="0" w:sz="0" w:color="auto" w:val="none"/>
          <w:lang w:bidi="hi-IN" w:eastAsia="zh-CN" w:val="hr-HR"/>
        </w:rPr>
        <w:t>24.000,00 kn + PDV sa smanjenjem od po 10 % sve do konačne prodaje.</w:t>
      </w:r>
      <w:r w:rsidR="00A36688" w:rsidRPr="00A11F21">
        <w:rPr>
          <w:rFonts w:cs="Tahoma" w:eastAsia="SimSun" w:hAnsi="Tahoma" w:ascii="Tahoma"/>
          <w:sz w:val="20"/>
          <w:szCs w:val="20"/>
          <w:bdr w:space="0" w:sz="0" w:color="auto" w:val="none"/>
          <w:lang w:bidi="hi-IN" w:eastAsia="zh-CN" w:val="hr-HR"/>
        </w:rPr>
        <w:t xml:space="preserve"> </w:t>
      </w:r>
      <w:r w:rsidR="00487029" w:rsidRPr="00A11F21">
        <w:rPr>
          <w:rFonts w:cs="Tahoma" w:eastAsia="SimSun" w:hAnsi="Tahoma" w:ascii="Tahoma"/>
          <w:kern w:val="3"/>
          <w:sz w:val="20"/>
          <w:szCs w:val="20"/>
          <w:bdr w:space="0" w:sz="0" w:color="auto" w:val="none"/>
          <w:lang w:bidi="hi-IN" w:eastAsia="zh-CN" w:val="hr-HR"/>
        </w:rPr>
        <w:t xml:space="preserve">Na osmoj dražbi motorno vozilo je prodano za iznos od 10.203,66 </w:t>
      </w:r>
      <w:r w:rsidR="00487029" w:rsidRPr="00A11F21">
        <w:rPr>
          <w:rFonts w:cs="Tahoma" w:eastAsia="SimSun" w:hAnsi="Tahoma" w:ascii="Tahoma"/>
          <w:kern w:val="3"/>
          <w:sz w:val="20"/>
          <w:szCs w:val="20"/>
          <w:bdr w:space="0" w:sz="0" w:color="auto" w:val="none"/>
          <w:lang w:bidi="hi-IN" w:eastAsia="zh-CN" w:val="hr-HR"/>
        </w:rPr>
        <w:lastRenderedPageBreak/>
        <w:t>kn + PDV kupcu društvu Trgo Matić d.o.o. iz Bjelovara, Križevačka cesta 10 d, OIB: 80552779355.</w:t>
      </w:r>
      <w:r w:rsidR="00476AF8">
        <w:rPr>
          <w:rFonts w:cs="Tahoma" w:eastAsia="SimSun" w:hAnsi="Tahoma" w:ascii="Tahoma"/>
          <w:kern w:val="3"/>
          <w:sz w:val="20"/>
          <w:szCs w:val="20"/>
          <w:bdr w:space="0" w:sz="0" w:color="auto" w:val="none"/>
          <w:lang w:bidi="hi-IN" w:eastAsia="zh-CN" w:val="hr-HR"/>
        </w:rPr>
        <w:t xml:space="preserve"> </w:t>
      </w:r>
      <w:r w:rsidR="00487029" w:rsidRPr="00A11F21">
        <w:rPr>
          <w:rFonts w:cs="Tahoma" w:eastAsia="SimSun" w:hAnsi="Tahoma" w:ascii="Tahoma"/>
          <w:kern w:val="3"/>
          <w:sz w:val="20"/>
          <w:szCs w:val="20"/>
          <w:bdr w:space="0" w:sz="0" w:color="auto" w:val="none"/>
          <w:lang w:bidi="hi-IN" w:eastAsia="zh-CN" w:val="hr-HR"/>
        </w:rPr>
        <w:t xml:space="preserve">Slijedom navedenog predlažem da </w:t>
      </w:r>
      <w:r w:rsidR="00487029" w:rsidRPr="00A11F21">
        <w:rPr>
          <w:rFonts w:cs="Tahoma" w:eastAsia="SimSun" w:hAnsi="Tahoma" w:ascii="Tahoma"/>
          <w:kern w:val="3"/>
          <w:sz w:val="20"/>
          <w:szCs w:val="20"/>
          <w:u w:val="single"/>
          <w:bdr w:space="0" w:sz="0" w:color="auto" w:val="none"/>
          <w:lang w:bidi="hi-IN" w:eastAsia="zh-CN" w:val="hr-HR"/>
        </w:rPr>
        <w:t xml:space="preserve">sud odobri stečajnom upravitelju nagradu od 8 % </w:t>
      </w:r>
      <w:r w:rsidR="00476AF8">
        <w:rPr>
          <w:rFonts w:cs="Tahoma" w:eastAsia="SimSun" w:hAnsi="Tahoma" w:ascii="Tahoma"/>
          <w:kern w:val="3"/>
          <w:sz w:val="20"/>
          <w:szCs w:val="20"/>
          <w:u w:val="single"/>
          <w:bdr w:space="0" w:sz="0" w:color="auto" w:val="none"/>
          <w:lang w:bidi="hi-IN" w:eastAsia="zh-CN" w:val="hr-HR"/>
        </w:rPr>
        <w:t xml:space="preserve">od </w:t>
      </w:r>
      <w:r w:rsidR="00487029" w:rsidRPr="00A11F21">
        <w:rPr>
          <w:rFonts w:cs="Tahoma" w:eastAsia="SimSun" w:hAnsi="Tahoma" w:ascii="Tahoma"/>
          <w:kern w:val="3"/>
          <w:sz w:val="20"/>
          <w:szCs w:val="20"/>
          <w:u w:val="single"/>
          <w:bdr w:space="0" w:sz="0" w:color="auto" w:val="none"/>
          <w:lang w:bidi="hi-IN" w:eastAsia="zh-CN" w:val="hr-HR"/>
        </w:rPr>
        <w:t>kupoprodajne cijene</w:t>
      </w:r>
      <w:r w:rsidR="00487029" w:rsidRPr="00A11F21">
        <w:rPr>
          <w:rFonts w:cs="Tahoma" w:eastAsia="SimSun" w:hAnsi="Tahoma" w:ascii="Tahoma"/>
          <w:kern w:val="3"/>
          <w:sz w:val="20"/>
          <w:szCs w:val="20"/>
          <w:bdr w:space="0" w:sz="0" w:color="auto" w:val="none"/>
          <w:lang w:bidi="hi-IN" w:eastAsia="zh-CN" w:val="hr-HR"/>
        </w:rPr>
        <w:t xml:space="preserve"> </w:t>
      </w:r>
      <w:r w:rsidR="00487029" w:rsidRPr="00A11F21">
        <w:rPr>
          <w:rFonts w:cs="Tahoma" w:eastAsia="SimSun" w:hAnsi="Tahoma" w:ascii="Tahoma"/>
          <w:kern w:val="3"/>
          <w:sz w:val="20"/>
          <w:szCs w:val="20"/>
          <w:u w:val="single"/>
          <w:bdr w:space="0" w:sz="0" w:color="auto" w:val="none"/>
          <w:lang w:bidi="hi-IN" w:eastAsia="zh-CN" w:val="hr-HR"/>
        </w:rPr>
        <w:t>u iznosu od 816,29 kn</w:t>
      </w:r>
      <w:r w:rsidR="006F7816" w:rsidRPr="00A11F21">
        <w:rPr>
          <w:rFonts w:cs="Tahoma" w:eastAsia="SimSun" w:hAnsi="Tahoma" w:ascii="Tahoma"/>
          <w:kern w:val="3"/>
          <w:sz w:val="20"/>
          <w:szCs w:val="20"/>
          <w:u w:val="single"/>
          <w:bdr w:space="0" w:sz="0" w:color="auto" w:val="none"/>
          <w:lang w:bidi="hi-IN" w:eastAsia="zh-CN" w:val="hr-HR"/>
        </w:rPr>
        <w:t xml:space="preserve"> i trošak putnih naloga</w:t>
      </w:r>
      <w:r w:rsidR="00A11F21" w:rsidRPr="00A11F21">
        <w:rPr>
          <w:rFonts w:cs="Tahoma" w:eastAsia="SimSun" w:hAnsi="Tahoma" w:ascii="Tahoma"/>
          <w:kern w:val="3"/>
          <w:sz w:val="20"/>
          <w:szCs w:val="20"/>
          <w:u w:val="single"/>
          <w:bdr w:space="0" w:sz="0" w:color="auto" w:val="none"/>
          <w:lang w:bidi="hi-IN" w:eastAsia="zh-CN" w:val="hr-HR"/>
        </w:rPr>
        <w:t xml:space="preserve"> u iznosu od 280,00 kn + PDV </w:t>
      </w:r>
      <w:r w:rsidR="006F7816" w:rsidRPr="00A11F21">
        <w:rPr>
          <w:rFonts w:cs="Tahoma" w:eastAsia="SimSun" w:hAnsi="Tahoma" w:ascii="Tahoma"/>
          <w:kern w:val="3"/>
          <w:sz w:val="20"/>
          <w:szCs w:val="20"/>
          <w:u w:val="single"/>
          <w:bdr w:space="0" w:sz="0" w:color="auto" w:val="none"/>
          <w:lang w:bidi="hi-IN" w:eastAsia="zh-CN" w:val="hr-HR"/>
        </w:rPr>
        <w:t xml:space="preserve">koji je bio nužan obzirom da sam zainteresiranima pokazivala predmetno motorno vozilo koje se nalazilo u </w:t>
      </w:r>
      <w:r w:rsidR="00A11F21" w:rsidRPr="00A11F21">
        <w:rPr>
          <w:rFonts w:cs="Tahoma" w:eastAsia="SimSun" w:hAnsi="Tahoma" w:ascii="Tahoma"/>
          <w:kern w:val="3"/>
          <w:sz w:val="20"/>
          <w:szCs w:val="20"/>
          <w:u w:val="single"/>
          <w:bdr w:space="0" w:sz="0" w:color="auto" w:val="none"/>
          <w:lang w:bidi="hi-IN" w:eastAsia="zh-CN" w:val="hr-HR"/>
        </w:rPr>
        <w:t xml:space="preserve">Vidovcu. </w:t>
      </w:r>
    </w:p>
    <w:p w:rsidRDefault="00A11F21" w:rsidP="00487029" w:rsidR="00A11F21" w:rsidRPr="00A11F21">
      <w:pPr>
        <w:pBdr>
          <w:top w:space="0" w:sz="0" w:color="auto" w:val="none"/>
          <w:left w:space="0" w:sz="0" w:color="auto" w:val="none"/>
          <w:bottom w:space="0" w:sz="0" w:color="auto" w:val="none"/>
          <w:right w:space="0" w:sz="0" w:color="auto" w:val="none"/>
          <w:between w:space="0" w:sz="0" w:color="auto" w:val="none"/>
          <w:bar w:sz="0" w:color="auto" w:val="none"/>
        </w:pBdr>
        <w:spacing w:lineRule="auto" w:line="288"/>
        <w:jc w:val="both"/>
        <w:rPr>
          <w:rFonts w:cs="Tahoma" w:eastAsia="SimSun" w:hAnsi="Tahoma" w:ascii="Tahoma"/>
          <w:kern w:val="3"/>
          <w:sz w:val="20"/>
          <w:szCs w:val="20"/>
          <w:bdr w:space="0" w:sz="0" w:color="auto" w:val="none"/>
          <w:lang w:bidi="hi-IN" w:eastAsia="zh-CN" w:val="hr-HR"/>
        </w:rPr>
      </w:pPr>
      <w:r w:rsidRPr="00A11F21">
        <w:rPr>
          <w:rFonts w:cs="Tahoma" w:eastAsia="SimSun" w:hAnsi="Tahoma" w:ascii="Tahoma"/>
          <w:b/>
          <w:kern w:val="3"/>
          <w:sz w:val="20"/>
          <w:szCs w:val="20"/>
          <w:bdr w:space="0" w:sz="0" w:color="auto" w:val="none"/>
          <w:lang w:bidi="hi-IN" w:eastAsia="zh-CN" w:val="hr-HR"/>
        </w:rPr>
        <w:t>Prilog:</w:t>
      </w:r>
      <w:r w:rsidRPr="00A11F21">
        <w:rPr>
          <w:rFonts w:cs="Tahoma" w:eastAsia="SimSun" w:hAnsi="Tahoma" w:ascii="Tahoma"/>
          <w:kern w:val="3"/>
          <w:sz w:val="20"/>
          <w:szCs w:val="20"/>
          <w:bdr w:space="0" w:sz="0" w:color="auto" w:val="none"/>
          <w:lang w:bidi="hi-IN" w:eastAsia="zh-CN" w:val="hr-HR"/>
        </w:rPr>
        <w:t xml:space="preserve"> putni nalozi</w:t>
      </w:r>
    </w:p>
    <w:p w:rsidRDefault="00666399" w:rsidP="00666399" w:rsidR="00666399" w:rsidRPr="00A11F21">
      <w:pPr>
        <w:pBdr>
          <w:top w:space="0" w:sz="0" w:color="auto" w:val="none"/>
          <w:left w:space="0" w:sz="0" w:color="auto" w:val="none"/>
          <w:bottom w:space="0" w:sz="0" w:color="auto" w:val="none"/>
          <w:right w:space="0" w:sz="0" w:color="auto" w:val="none"/>
          <w:between w:space="0" w:sz="0" w:color="auto" w:val="none"/>
          <w:bar w:sz="0" w:color="auto" w:val="none"/>
        </w:pBdr>
        <w:spacing w:lineRule="auto" w:line="288"/>
        <w:ind w:left="1428"/>
        <w:jc w:val="both"/>
        <w:rPr>
          <w:rFonts w:cs="Tahoma" w:eastAsia="SimSun" w:hAnsi="Tahoma" w:ascii="Tahoma"/>
          <w:kern w:val="3"/>
          <w:sz w:val="20"/>
          <w:szCs w:val="20"/>
          <w:bdr w:space="0" w:sz="0" w:color="auto" w:val="none"/>
          <w:lang w:bidi="hi-IN" w:eastAsia="zh-CN" w:val="hr-HR"/>
        </w:rPr>
      </w:pPr>
    </w:p>
    <w:p w:rsidRDefault="00A36688" w:rsidP="00A36688" w:rsidR="00D50ACB" w:rsidRPr="00A11F21">
      <w:pPr>
        <w:pBdr>
          <w:top w:space="0" w:sz="0" w:color="auto" w:val="none"/>
          <w:left w:space="0" w:sz="0" w:color="auto" w:val="none"/>
          <w:bottom w:space="0" w:sz="0" w:color="auto" w:val="none"/>
          <w:right w:space="0" w:sz="0" w:color="auto" w:val="none"/>
          <w:between w:space="0" w:sz="0" w:color="auto" w:val="none"/>
          <w:bar w:sz="0" w:color="auto" w:val="none"/>
        </w:pBdr>
        <w:spacing w:lineRule="auto" w:line="288"/>
        <w:jc w:val="both"/>
        <w:rPr>
          <w:rFonts w:cs="Tahoma" w:eastAsia="SimSun" w:hAnsi="Tahoma" w:ascii="Tahoma"/>
          <w:iCs/>
          <w:sz w:val="20"/>
          <w:szCs w:val="20"/>
          <w:bdr w:space="0" w:sz="0" w:color="auto" w:val="none"/>
          <w:lang w:bidi="hi-IN" w:eastAsia="zh-CN" w:val="hr-HR"/>
        </w:rPr>
      </w:pPr>
      <w:r w:rsidRPr="00A11F21">
        <w:rPr>
          <w:rFonts w:cs="Tahoma" w:eastAsia="SimSun" w:hAnsi="Tahoma" w:ascii="Tahoma"/>
          <w:sz w:val="20"/>
          <w:szCs w:val="20"/>
          <w:bdr w:space="0" w:sz="0" w:color="auto" w:val="none"/>
          <w:lang w:bidi="hi-IN" w:eastAsia="zh-CN" w:val="hr-HR"/>
        </w:rPr>
        <w:t>T</w:t>
      </w:r>
      <w:r w:rsidR="00666399" w:rsidRPr="00A11F21">
        <w:rPr>
          <w:rFonts w:cs="Tahoma" w:eastAsia="SimSun" w:hAnsi="Tahoma" w:ascii="Tahoma"/>
          <w:sz w:val="20"/>
          <w:szCs w:val="20"/>
          <w:bdr w:space="0" w:sz="0" w:color="auto" w:val="none"/>
          <w:lang w:bidi="hi-IN" w:eastAsia="zh-CN" w:val="hr-HR"/>
        </w:rPr>
        <w:t xml:space="preserve">ijekom stečajnog postupka utvrđeno je da je stečajni dužnik vlasnik opreme koja nije zatečena na adresi stečajnog dužnika već je ista uskladištena kod TD Bagerkop Roberto d.o.o. </w:t>
      </w:r>
      <w:r w:rsidR="00666399" w:rsidRPr="00A11F21">
        <w:rPr>
          <w:rFonts w:cs="Tahoma" w:eastAsia="SimSun" w:hAnsi="Tahoma" w:ascii="Tahoma"/>
          <w:iCs/>
          <w:sz w:val="20"/>
          <w:szCs w:val="20"/>
          <w:bdr w:space="0" w:sz="0" w:color="auto" w:val="none"/>
          <w:lang w:bidi="hi-IN" w:eastAsia="zh-CN" w:val="hr-HR"/>
        </w:rPr>
        <w:t>Na predmetnim pokretninama upisano je razlučno pr</w:t>
      </w:r>
      <w:r w:rsidR="007625BE" w:rsidRPr="00A11F21">
        <w:rPr>
          <w:rFonts w:cs="Tahoma" w:eastAsia="SimSun" w:hAnsi="Tahoma" w:ascii="Tahoma"/>
          <w:iCs/>
          <w:sz w:val="20"/>
          <w:szCs w:val="20"/>
          <w:bdr w:space="0" w:sz="0" w:color="auto" w:val="none"/>
          <w:lang w:bidi="hi-IN" w:eastAsia="zh-CN" w:val="hr-HR"/>
        </w:rPr>
        <w:t>a</w:t>
      </w:r>
      <w:r w:rsidR="000C5A6B" w:rsidRPr="00A11F21">
        <w:rPr>
          <w:rFonts w:cs="Tahoma" w:eastAsia="SimSun" w:hAnsi="Tahoma" w:ascii="Tahoma"/>
          <w:iCs/>
          <w:sz w:val="20"/>
          <w:szCs w:val="20"/>
          <w:bdr w:space="0" w:sz="0" w:color="auto" w:val="none"/>
          <w:lang w:bidi="hi-IN" w:eastAsia="zh-CN" w:val="hr-HR"/>
        </w:rPr>
        <w:t>vo temeljem t</w:t>
      </w:r>
      <w:r w:rsidR="00666399" w:rsidRPr="00A11F21">
        <w:rPr>
          <w:rFonts w:cs="Tahoma" w:eastAsia="SimSun" w:hAnsi="Tahoma" w:ascii="Tahoma"/>
          <w:iCs/>
          <w:sz w:val="20"/>
          <w:szCs w:val="20"/>
          <w:bdr w:space="0" w:sz="0" w:color="auto" w:val="none"/>
          <w:lang w:bidi="hi-IN" w:eastAsia="zh-CN" w:val="hr-HR"/>
        </w:rPr>
        <w:t xml:space="preserve">emeljem Rješenja o ovrsi Ministarstva financija, Područni ured Varaždin od 16. </w:t>
      </w:r>
      <w:r w:rsidR="0095516E" w:rsidRPr="00A11F21">
        <w:rPr>
          <w:rFonts w:cs="Tahoma" w:eastAsia="SimSun" w:hAnsi="Tahoma" w:ascii="Tahoma"/>
          <w:iCs/>
          <w:sz w:val="20"/>
          <w:szCs w:val="20"/>
          <w:bdr w:space="0" w:sz="0" w:color="auto" w:val="none"/>
          <w:lang w:bidi="hi-IN" w:eastAsia="zh-CN" w:val="hr-HR"/>
        </w:rPr>
        <w:t>p</w:t>
      </w:r>
      <w:r w:rsidR="00666399" w:rsidRPr="00A11F21">
        <w:rPr>
          <w:rFonts w:cs="Tahoma" w:eastAsia="SimSun" w:hAnsi="Tahoma" w:ascii="Tahoma"/>
          <w:iCs/>
          <w:sz w:val="20"/>
          <w:szCs w:val="20"/>
          <w:bdr w:space="0" w:sz="0" w:color="auto" w:val="none"/>
          <w:lang w:bidi="hi-IN" w:eastAsia="zh-CN" w:val="hr-HR"/>
        </w:rPr>
        <w:t>rosinca 2014 godine, Klasa: UP/I-415-02/2014-001/00716, Urbroj: 513-007-05/2014-01 i Zapisnika o izvršenoj pljenidbi i procjeni imovine od 12.01.2015. godine</w:t>
      </w:r>
      <w:r w:rsidR="007625BE" w:rsidRPr="00A11F21">
        <w:rPr>
          <w:rFonts w:cs="Tahoma" w:eastAsia="SimSun" w:hAnsi="Tahoma" w:ascii="Tahoma"/>
          <w:iCs/>
          <w:sz w:val="20"/>
          <w:szCs w:val="20"/>
          <w:bdr w:space="0" w:sz="0" w:color="auto" w:val="none"/>
          <w:lang w:bidi="hi-IN" w:eastAsia="zh-CN" w:val="hr-HR"/>
        </w:rPr>
        <w:t>.</w:t>
      </w:r>
      <w:r w:rsidR="002E4152" w:rsidRPr="00A11F21">
        <w:rPr>
          <w:rFonts w:cs="Tahoma" w:eastAsia="SimSun" w:hAnsi="Tahoma" w:ascii="Tahoma"/>
          <w:iCs/>
          <w:sz w:val="20"/>
          <w:szCs w:val="20"/>
          <w:bdr w:space="0" w:sz="0" w:color="auto" w:val="none"/>
          <w:lang w:bidi="hi-IN" w:eastAsia="zh-CN" w:val="hr-HR"/>
        </w:rPr>
        <w:t xml:space="preserve"> Temeljem rješenja naslovnog suda od 08.01.2019.g. izvršena je dioba kupovnine. </w:t>
      </w:r>
    </w:p>
    <w:p w:rsidRDefault="002E4152" w:rsidP="002E4152" w:rsidR="002E4152" w:rsidRPr="00A11F21">
      <w:pPr>
        <w:pBdr>
          <w:top w:space="0" w:sz="0" w:color="auto" w:val="none"/>
          <w:left w:space="0" w:sz="0" w:color="auto" w:val="none"/>
          <w:bottom w:space="0" w:sz="0" w:color="auto" w:val="none"/>
          <w:right w:space="0" w:sz="0" w:color="auto" w:val="none"/>
          <w:between w:space="0" w:sz="0" w:color="auto" w:val="none"/>
          <w:bar w:sz="0" w:color="auto" w:val="none"/>
        </w:pBdr>
        <w:spacing w:lineRule="auto" w:line="288"/>
        <w:jc w:val="both"/>
        <w:rPr>
          <w:rFonts w:cs="Tahoma" w:eastAsia="SimSun" w:hAnsi="Tahoma" w:ascii="Tahoma"/>
          <w:kern w:val="3"/>
          <w:sz w:val="20"/>
          <w:szCs w:val="20"/>
          <w:bdr w:space="0" w:sz="0" w:color="auto" w:val="none"/>
          <w:lang w:bidi="hi-IN" w:eastAsia="zh-CN" w:val="hr-HR"/>
        </w:rPr>
      </w:pPr>
    </w:p>
    <w:p w:rsidRDefault="002E4152" w:rsidP="002E4152" w:rsidR="00666399" w:rsidRPr="00A11F21">
      <w:pPr>
        <w:pBdr>
          <w:top w:space="0" w:sz="0" w:color="auto" w:val="none"/>
          <w:left w:space="0" w:sz="0" w:color="auto" w:val="none"/>
          <w:bottom w:space="0" w:sz="0" w:color="auto" w:val="none"/>
          <w:right w:space="0" w:sz="0" w:color="auto" w:val="none"/>
          <w:between w:space="0" w:sz="0" w:color="auto" w:val="none"/>
          <w:bar w:sz="0" w:color="auto" w:val="none"/>
        </w:pBdr>
        <w:spacing w:lineRule="auto" w:line="288"/>
        <w:jc w:val="both"/>
        <w:rPr>
          <w:rFonts w:cs="Tahoma" w:eastAsia="SimSun" w:hAnsi="Tahoma" w:ascii="Tahoma"/>
          <w:kern w:val="3"/>
          <w:sz w:val="20"/>
          <w:szCs w:val="20"/>
          <w:bdr w:space="0" w:sz="0" w:color="auto" w:val="none"/>
          <w:lang w:bidi="hi-IN" w:eastAsia="zh-CN" w:val="hr-HR"/>
        </w:rPr>
      </w:pPr>
      <w:r w:rsidRPr="00A11F21">
        <w:rPr>
          <w:rFonts w:cs="Tahoma" w:eastAsia="SimSun" w:hAnsi="Tahoma" w:ascii="Tahoma"/>
          <w:kern w:val="3"/>
          <w:sz w:val="20"/>
          <w:szCs w:val="20"/>
          <w:bdr w:space="0" w:sz="0" w:color="auto" w:val="none"/>
          <w:lang w:bidi="hi-IN" w:eastAsia="zh-CN" w:val="hr-HR"/>
        </w:rPr>
        <w:t>N</w:t>
      </w:r>
      <w:r w:rsidR="00666399" w:rsidRPr="00A11F21">
        <w:rPr>
          <w:rFonts w:cs="Tahoma" w:eastAsia="SimSun" w:hAnsi="Tahoma" w:ascii="Tahoma"/>
          <w:kern w:val="3"/>
          <w:sz w:val="20"/>
          <w:szCs w:val="20"/>
          <w:bdr w:space="0" w:sz="0" w:color="auto" w:val="none"/>
          <w:lang w:bidi="hi-IN" w:eastAsia="zh-CN" w:val="hr-HR"/>
        </w:rPr>
        <w:t xml:space="preserve">a dan </w:t>
      </w:r>
      <w:r w:rsidR="00A36688" w:rsidRPr="00A11F21">
        <w:rPr>
          <w:rFonts w:cs="Tahoma" w:eastAsia="SimSun" w:hAnsi="Tahoma" w:ascii="Tahoma"/>
          <w:kern w:val="3"/>
          <w:sz w:val="20"/>
          <w:szCs w:val="20"/>
          <w:bdr w:space="0" w:sz="0" w:color="auto" w:val="none"/>
          <w:lang w:bidi="hi-IN" w:eastAsia="zh-CN" w:val="hr-HR"/>
        </w:rPr>
        <w:t>08.0</w:t>
      </w:r>
      <w:r w:rsidRPr="00A11F21">
        <w:rPr>
          <w:rFonts w:cs="Tahoma" w:eastAsia="SimSun" w:hAnsi="Tahoma" w:ascii="Tahoma"/>
          <w:kern w:val="3"/>
          <w:sz w:val="20"/>
          <w:szCs w:val="20"/>
          <w:bdr w:space="0" w:sz="0" w:color="auto" w:val="none"/>
          <w:lang w:bidi="hi-IN" w:eastAsia="zh-CN" w:val="hr-HR"/>
        </w:rPr>
        <w:t>4</w:t>
      </w:r>
      <w:r w:rsidR="00DD39A3" w:rsidRPr="00A11F21">
        <w:rPr>
          <w:rFonts w:cs="Tahoma" w:eastAsia="SimSun" w:hAnsi="Tahoma" w:ascii="Tahoma"/>
          <w:kern w:val="3"/>
          <w:sz w:val="20"/>
          <w:szCs w:val="20"/>
          <w:bdr w:space="0" w:sz="0" w:color="auto" w:val="none"/>
          <w:lang w:bidi="hi-IN" w:eastAsia="zh-CN" w:val="hr-HR"/>
        </w:rPr>
        <w:t>.201</w:t>
      </w:r>
      <w:r w:rsidR="00A36688" w:rsidRPr="00A11F21">
        <w:rPr>
          <w:rFonts w:cs="Tahoma" w:eastAsia="SimSun" w:hAnsi="Tahoma" w:ascii="Tahoma"/>
          <w:kern w:val="3"/>
          <w:sz w:val="20"/>
          <w:szCs w:val="20"/>
          <w:bdr w:space="0" w:sz="0" w:color="auto" w:val="none"/>
          <w:lang w:bidi="hi-IN" w:eastAsia="zh-CN" w:val="hr-HR"/>
        </w:rPr>
        <w:t>9</w:t>
      </w:r>
      <w:r w:rsidR="00666399" w:rsidRPr="00A11F21">
        <w:rPr>
          <w:rFonts w:cs="Tahoma" w:eastAsia="SimSun" w:hAnsi="Tahoma" w:ascii="Tahoma"/>
          <w:kern w:val="3"/>
          <w:sz w:val="20"/>
          <w:szCs w:val="20"/>
          <w:bdr w:space="0" w:sz="0" w:color="auto" w:val="none"/>
          <w:lang w:bidi="hi-IN" w:eastAsia="zh-CN" w:val="hr-HR"/>
        </w:rPr>
        <w:t xml:space="preserve">. novčana sredstva </w:t>
      </w:r>
      <w:r w:rsidR="00DD39A3" w:rsidRPr="00A11F21">
        <w:rPr>
          <w:rFonts w:cs="Tahoma" w:eastAsia="SimSun" w:hAnsi="Tahoma" w:ascii="Tahoma"/>
          <w:kern w:val="3"/>
          <w:sz w:val="20"/>
          <w:szCs w:val="20"/>
          <w:bdr w:space="0" w:sz="0" w:color="auto" w:val="none"/>
          <w:lang w:bidi="hi-IN" w:eastAsia="zh-CN" w:val="hr-HR"/>
        </w:rPr>
        <w:t xml:space="preserve">na računu stečajne mase </w:t>
      </w:r>
      <w:r w:rsidR="00666399" w:rsidRPr="00A11F21">
        <w:rPr>
          <w:rFonts w:cs="Tahoma" w:eastAsia="SimSun" w:hAnsi="Tahoma" w:ascii="Tahoma"/>
          <w:kern w:val="3"/>
          <w:sz w:val="20"/>
          <w:szCs w:val="20"/>
          <w:bdr w:space="0" w:sz="0" w:color="auto" w:val="none"/>
          <w:lang w:bidi="hi-IN" w:eastAsia="zh-CN" w:val="hr-HR"/>
        </w:rPr>
        <w:t xml:space="preserve">iznose </w:t>
      </w:r>
      <w:r w:rsidR="00E97F86" w:rsidRPr="00A11F21">
        <w:rPr>
          <w:rFonts w:cs="Tahoma" w:eastAsia="SimSun" w:hAnsi="Tahoma" w:ascii="Tahoma"/>
          <w:sz w:val="20"/>
          <w:szCs w:val="20"/>
          <w:bdr w:space="0" w:sz="0" w:color="auto" w:val="none"/>
          <w:lang w:bidi="hi-IN" w:eastAsia="zh-CN" w:val="hr-HR"/>
        </w:rPr>
        <w:t>93</w:t>
      </w:r>
      <w:r w:rsidR="00A2531A" w:rsidRPr="00A11F21">
        <w:rPr>
          <w:rFonts w:cs="Tahoma" w:eastAsia="SimSun" w:hAnsi="Tahoma" w:ascii="Tahoma"/>
          <w:sz w:val="20"/>
          <w:szCs w:val="20"/>
          <w:bdr w:space="0" w:sz="0" w:color="auto" w:val="none"/>
          <w:lang w:bidi="hi-IN" w:eastAsia="zh-CN" w:val="hr-HR"/>
        </w:rPr>
        <w:t>.</w:t>
      </w:r>
      <w:r w:rsidR="00E97F86" w:rsidRPr="00A11F21">
        <w:rPr>
          <w:rFonts w:cs="Tahoma" w:eastAsia="SimSun" w:hAnsi="Tahoma" w:ascii="Tahoma"/>
          <w:sz w:val="20"/>
          <w:szCs w:val="20"/>
          <w:bdr w:space="0" w:sz="0" w:color="auto" w:val="none"/>
          <w:lang w:bidi="hi-IN" w:eastAsia="zh-CN" w:val="hr-HR"/>
        </w:rPr>
        <w:t>214</w:t>
      </w:r>
      <w:r w:rsidR="00A2531A" w:rsidRPr="00A11F21">
        <w:rPr>
          <w:rFonts w:cs="Tahoma" w:eastAsia="SimSun" w:hAnsi="Tahoma" w:ascii="Tahoma"/>
          <w:sz w:val="20"/>
          <w:szCs w:val="20"/>
          <w:bdr w:space="0" w:sz="0" w:color="auto" w:val="none"/>
          <w:lang w:bidi="hi-IN" w:eastAsia="zh-CN" w:val="hr-HR"/>
        </w:rPr>
        <w:t>,2</w:t>
      </w:r>
      <w:r w:rsidR="00E97F86" w:rsidRPr="00A11F21">
        <w:rPr>
          <w:rFonts w:cs="Tahoma" w:eastAsia="SimSun" w:hAnsi="Tahoma" w:ascii="Tahoma"/>
          <w:sz w:val="20"/>
          <w:szCs w:val="20"/>
          <w:bdr w:space="0" w:sz="0" w:color="auto" w:val="none"/>
          <w:lang w:bidi="hi-IN" w:eastAsia="zh-CN" w:val="hr-HR"/>
        </w:rPr>
        <w:t>9</w:t>
      </w:r>
      <w:r w:rsidR="00A2531A" w:rsidRPr="00A11F21">
        <w:rPr>
          <w:rFonts w:cs="Tahoma" w:eastAsia="SimSun" w:hAnsi="Tahoma" w:ascii="Tahoma"/>
          <w:sz w:val="20"/>
          <w:szCs w:val="20"/>
          <w:bdr w:space="0" w:sz="0" w:color="auto" w:val="none"/>
          <w:lang w:bidi="hi-IN" w:eastAsia="zh-CN" w:val="hr-HR"/>
        </w:rPr>
        <w:t xml:space="preserve"> </w:t>
      </w:r>
      <w:r w:rsidR="00666399" w:rsidRPr="00A11F21">
        <w:rPr>
          <w:rFonts w:cs="Tahoma" w:eastAsia="SimSun" w:hAnsi="Tahoma" w:ascii="Tahoma"/>
          <w:kern w:val="3"/>
          <w:sz w:val="20"/>
          <w:szCs w:val="20"/>
          <w:bdr w:space="0" w:sz="0" w:color="auto" w:val="none"/>
          <w:lang w:bidi="hi-IN" w:eastAsia="zh-CN" w:val="hr-HR"/>
        </w:rPr>
        <w:t>kn.</w:t>
      </w:r>
    </w:p>
    <w:p w:rsidRDefault="006A12D6" w:rsidP="006A12D6" w:rsidR="006A12D6" w:rsidRPr="00A11F21">
      <w:pPr>
        <w:pBdr>
          <w:top w:space="0" w:sz="0" w:color="auto" w:val="none"/>
          <w:left w:space="0" w:sz="0" w:color="auto" w:val="none"/>
          <w:bottom w:space="0" w:sz="0" w:color="auto" w:val="none"/>
          <w:right w:space="0" w:sz="0" w:color="auto" w:val="none"/>
          <w:between w:space="0" w:sz="0" w:color="auto" w:val="none"/>
          <w:bar w:sz="0" w:color="auto" w:val="none"/>
        </w:pBdr>
        <w:spacing w:lineRule="auto" w:line="288"/>
        <w:jc w:val="both"/>
        <w:rPr>
          <w:rFonts w:cs="Tahoma" w:eastAsia="SimSun" w:hAnsi="Tahoma" w:ascii="Tahoma"/>
          <w:kern w:val="3"/>
          <w:sz w:val="20"/>
          <w:szCs w:val="20"/>
          <w:bdr w:space="0" w:sz="0" w:color="auto" w:val="none"/>
          <w:lang w:bidi="hi-IN" w:eastAsia="zh-CN" w:val="hr-HR"/>
        </w:rPr>
      </w:pPr>
    </w:p>
    <w:p w:rsidRDefault="00666399" w:rsidP="00666399" w:rsidR="00666399" w:rsidRPr="00A11F21">
      <w:pPr>
        <w:pBdr>
          <w:top w:space="0" w:sz="0" w:color="auto" w:val="none"/>
          <w:left w:space="0" w:sz="0" w:color="auto" w:val="none"/>
          <w:bottom w:space="0" w:sz="0" w:color="auto" w:val="none"/>
          <w:right w:space="0" w:sz="0" w:color="auto" w:val="none"/>
          <w:between w:space="0" w:sz="0" w:color="auto" w:val="none"/>
          <w:bar w:sz="0" w:color="auto" w:val="none"/>
        </w:pBdr>
        <w:spacing w:lineRule="auto" w:line="288"/>
        <w:ind w:left="720"/>
        <w:jc w:val="both"/>
        <w:rPr>
          <w:rFonts w:cs="Tahoma" w:eastAsia="SimSun" w:hAnsi="Tahoma" w:ascii="Tahoma"/>
          <w:kern w:val="3"/>
          <w:sz w:val="20"/>
          <w:szCs w:val="20"/>
          <w:bdr w:space="0" w:sz="0" w:color="auto" w:val="none"/>
          <w:lang w:bidi="hi-IN" w:eastAsia="zh-CN" w:val="hr-HR"/>
        </w:rPr>
      </w:pPr>
    </w:p>
    <w:p w:rsidRDefault="00666399" w:rsidP="00666399" w:rsidR="00666399" w:rsidRPr="00A11F21">
      <w:pPr>
        <w:widowControl w:val="false"/>
        <w:pBdr>
          <w:top w:space="0" w:sz="0" w:color="auto" w:val="none"/>
          <w:left w:space="0" w:sz="0" w:color="auto" w:val="none"/>
          <w:bottom w:space="0" w:sz="0" w:color="auto" w:val="none"/>
          <w:right w:space="0" w:sz="0" w:color="auto" w:val="none"/>
          <w:between w:space="0" w:sz="0" w:color="auto" w:val="none"/>
          <w:bar w:sz="0" w:color="auto" w:val="none"/>
        </w:pBdr>
        <w:suppressAutoHyphens/>
        <w:autoSpaceDN w:val="false"/>
        <w:spacing w:lineRule="auto" w:line="276" w:after="200"/>
        <w:jc w:val="both"/>
        <w:textAlignment w:val="baseline"/>
        <w:rPr>
          <w:rFonts w:cs="Tahoma" w:eastAsia="SimSun" w:hAnsi="Tahoma" w:ascii="Tahoma"/>
          <w:b/>
          <w:kern w:val="3"/>
          <w:sz w:val="20"/>
          <w:szCs w:val="20"/>
          <w:bdr w:space="0" w:sz="0" w:color="auto" w:val="none"/>
          <w:lang w:bidi="hi-IN" w:eastAsia="zh-CN" w:val="hr-HR"/>
        </w:rPr>
      </w:pPr>
      <w:r w:rsidRPr="00A11F21">
        <w:rPr>
          <w:rFonts w:cs="Tahoma" w:eastAsia="SimSun" w:hAnsi="Tahoma" w:ascii="Tahoma"/>
          <w:b/>
          <w:kern w:val="3"/>
          <w:sz w:val="20"/>
          <w:szCs w:val="20"/>
          <w:bdr w:space="0" w:sz="0" w:color="auto" w:val="none"/>
          <w:lang w:bidi="hi-IN" w:eastAsia="zh-CN" w:val="hr-HR"/>
        </w:rPr>
        <w:t>II.</w:t>
      </w:r>
      <w:r w:rsidRPr="00A11F21">
        <w:rPr>
          <w:rFonts w:cs="Tahoma" w:eastAsia="SimSun" w:hAnsi="Tahoma" w:ascii="Tahoma"/>
          <w:kern w:val="3"/>
          <w:sz w:val="20"/>
          <w:szCs w:val="20"/>
          <w:bdr w:space="0" w:sz="0" w:color="auto" w:val="none"/>
          <w:lang w:bidi="hi-IN" w:eastAsia="zh-CN" w:val="hr-HR"/>
        </w:rPr>
        <w:t xml:space="preserve"> </w:t>
      </w:r>
      <w:r w:rsidRPr="00A11F21">
        <w:rPr>
          <w:rFonts w:cs="Tahoma" w:eastAsia="SimSun" w:hAnsi="Tahoma" w:ascii="Tahoma"/>
          <w:b/>
          <w:kern w:val="3"/>
          <w:sz w:val="20"/>
          <w:szCs w:val="20"/>
          <w:bdr w:space="0" w:sz="0" w:color="auto" w:val="none"/>
          <w:lang w:bidi="hi-IN" w:eastAsia="zh-CN" w:val="hr-HR"/>
        </w:rPr>
        <w:t xml:space="preserve">Postupanje sa stečajnom masom </w:t>
      </w:r>
    </w:p>
    <w:p w:rsidRDefault="00666399" w:rsidP="00666399" w:rsidR="00666399" w:rsidRPr="00A11F21">
      <w:pPr>
        <w:widowControl w:val="false"/>
        <w:pBdr>
          <w:top w:space="0" w:sz="0" w:color="auto" w:val="none"/>
          <w:left w:space="0" w:sz="0" w:color="auto" w:val="none"/>
          <w:bottom w:space="0" w:sz="0" w:color="auto" w:val="none"/>
          <w:right w:space="0" w:sz="0" w:color="auto" w:val="none"/>
          <w:between w:space="0" w:sz="0" w:color="auto" w:val="none"/>
          <w:bar w:sz="0" w:color="auto" w:val="none"/>
        </w:pBdr>
        <w:suppressAutoHyphens/>
        <w:autoSpaceDN w:val="false"/>
        <w:spacing w:lineRule="auto" w:line="288"/>
        <w:jc w:val="both"/>
        <w:textAlignment w:val="baseline"/>
        <w:rPr>
          <w:rFonts w:cs="Tahoma" w:eastAsia="SimSun" w:hAnsi="Tahoma" w:ascii="Tahoma"/>
          <w:kern w:val="3"/>
          <w:sz w:val="20"/>
          <w:szCs w:val="20"/>
          <w:bdr w:space="0" w:sz="0" w:color="auto" w:val="none"/>
          <w:lang w:bidi="hi-IN" w:eastAsia="zh-CN" w:val="hr-HR"/>
        </w:rPr>
      </w:pPr>
      <w:r w:rsidRPr="00A11F21">
        <w:rPr>
          <w:rFonts w:cs="Tahoma" w:eastAsia="SimSun" w:hAnsi="Tahoma" w:ascii="Tahoma"/>
          <w:kern w:val="3"/>
          <w:sz w:val="20"/>
          <w:szCs w:val="20"/>
          <w:bdr w:space="0" w:sz="0" w:color="auto" w:val="none"/>
          <w:lang w:bidi="hi-IN" w:eastAsia="zh-CN" w:val="hr-HR"/>
        </w:rPr>
        <w:t xml:space="preserve">Stečajnu masu </w:t>
      </w:r>
      <w:r w:rsidR="00476AF8">
        <w:rPr>
          <w:rFonts w:cs="Tahoma" w:eastAsia="SimSun" w:hAnsi="Tahoma" w:ascii="Tahoma"/>
          <w:kern w:val="3"/>
          <w:sz w:val="20"/>
          <w:szCs w:val="20"/>
          <w:bdr w:space="0" w:sz="0" w:color="auto" w:val="none"/>
          <w:lang w:bidi="hi-IN" w:eastAsia="zh-CN" w:val="hr-HR"/>
        </w:rPr>
        <w:t>činile su</w:t>
      </w:r>
      <w:r w:rsidR="00DD39A3" w:rsidRPr="00A11F21">
        <w:rPr>
          <w:rFonts w:cs="Tahoma" w:eastAsia="SimSun" w:hAnsi="Tahoma" w:ascii="Tahoma"/>
          <w:kern w:val="3"/>
          <w:sz w:val="20"/>
          <w:szCs w:val="20"/>
          <w:bdr w:space="0" w:sz="0" w:color="auto" w:val="none"/>
          <w:lang w:bidi="hi-IN" w:eastAsia="zh-CN" w:val="hr-HR"/>
        </w:rPr>
        <w:t xml:space="preserve"> pokretnine, </w:t>
      </w:r>
      <w:r w:rsidRPr="00A11F21">
        <w:rPr>
          <w:rFonts w:cs="Tahoma" w:eastAsia="SimSun" w:hAnsi="Tahoma" w:ascii="Tahoma"/>
          <w:kern w:val="3"/>
          <w:sz w:val="20"/>
          <w:szCs w:val="20"/>
          <w:bdr w:space="0" w:sz="0" w:color="auto" w:val="none"/>
          <w:lang w:bidi="hi-IN" w:eastAsia="zh-CN" w:val="hr-HR"/>
        </w:rPr>
        <w:t xml:space="preserve"> potraživanja i novčana sredstva</w:t>
      </w:r>
      <w:r w:rsidR="00A2531A" w:rsidRPr="00A11F21">
        <w:rPr>
          <w:rFonts w:cs="Tahoma" w:eastAsia="SimSun" w:hAnsi="Tahoma" w:ascii="Tahoma"/>
          <w:kern w:val="3"/>
          <w:sz w:val="20"/>
          <w:szCs w:val="20"/>
          <w:bdr w:space="0" w:sz="0" w:color="auto" w:val="none"/>
          <w:lang w:bidi="hi-IN" w:eastAsia="zh-CN" w:val="hr-HR"/>
        </w:rPr>
        <w:t>.</w:t>
      </w:r>
    </w:p>
    <w:p w:rsidRDefault="00666399" w:rsidP="00666399" w:rsidR="00666399" w:rsidRPr="00A11F21">
      <w:pPr>
        <w:widowControl w:val="false"/>
        <w:pBdr>
          <w:top w:space="0" w:sz="0" w:color="auto" w:val="none"/>
          <w:left w:space="0" w:sz="0" w:color="auto" w:val="none"/>
          <w:bottom w:space="0" w:sz="0" w:color="auto" w:val="none"/>
          <w:right w:space="0" w:sz="0" w:color="auto" w:val="none"/>
          <w:between w:space="0" w:sz="0" w:color="auto" w:val="none"/>
          <w:bar w:sz="0" w:color="auto" w:val="none"/>
        </w:pBdr>
        <w:suppressAutoHyphens/>
        <w:autoSpaceDN w:val="false"/>
        <w:spacing w:lineRule="auto" w:line="288"/>
        <w:jc w:val="both"/>
        <w:textAlignment w:val="baseline"/>
        <w:rPr>
          <w:rFonts w:cs="Tahoma" w:eastAsia="SimSun" w:hAnsi="Tahoma" w:ascii="Tahoma"/>
          <w:kern w:val="3"/>
          <w:sz w:val="20"/>
          <w:szCs w:val="20"/>
          <w:bdr w:space="0" w:sz="0" w:color="auto" w:val="none"/>
          <w:lang w:bidi="hi-IN" w:eastAsia="zh-CN" w:val="hr-HR"/>
        </w:rPr>
      </w:pPr>
    </w:p>
    <w:p w:rsidRDefault="00071A39" w:rsidP="00071A39" w:rsidR="00071A39" w:rsidRPr="00A11F21">
      <w:pPr>
        <w:pStyle w:val="Odlomakpopisa"/>
        <w:numPr>
          <w:ilvl w:val="0"/>
          <w:numId w:val="44"/>
        </w:numPr>
        <w:spacing w:lineRule="auto" w:line="288"/>
        <w:jc w:val="both"/>
        <w:rPr>
          <w:rFonts w:cs="Tahoma" w:eastAsia="Tahoma" w:hAnsi="Tahoma" w:ascii="Tahoma"/>
          <w:sz w:val="20"/>
          <w:szCs w:val="20"/>
        </w:rPr>
      </w:pPr>
      <w:r w:rsidRPr="00A11F21">
        <w:rPr>
          <w:rFonts w:cs="Calibri" w:eastAsia="Calibri" w:hAnsi="Tahoma" w:ascii="Tahoma"/>
          <w:b/>
          <w:sz w:val="20"/>
          <w:szCs w:val="20"/>
        </w:rPr>
        <w:t>pokretnine</w:t>
      </w:r>
      <w:r w:rsidRPr="00A11F21">
        <w:rPr>
          <w:rFonts w:cs="Calibri" w:eastAsia="Calibri" w:hAnsi="Tahoma" w:ascii="Tahoma"/>
          <w:sz w:val="20"/>
          <w:szCs w:val="20"/>
        </w:rPr>
        <w:t xml:space="preserve"> </w:t>
      </w:r>
      <w:r w:rsidR="000333C4" w:rsidRPr="00A11F21">
        <w:rPr>
          <w:rFonts w:cs="Calibri" w:eastAsia="Calibri" w:hAnsi="Tahoma" w:ascii="Tahoma"/>
          <w:sz w:val="20"/>
          <w:szCs w:val="20"/>
        </w:rPr>
        <w:t xml:space="preserve">iskazane </w:t>
      </w:r>
      <w:r w:rsidRPr="00A11F21">
        <w:rPr>
          <w:rFonts w:cs="Calibri" w:eastAsia="Calibri" w:hAnsi="Tahoma" w:ascii="Tahoma"/>
          <w:sz w:val="20"/>
          <w:szCs w:val="20"/>
        </w:rPr>
        <w:t>vrijednosti od 15.396,28 kn</w:t>
      </w:r>
      <w:r w:rsidR="000333C4" w:rsidRPr="00A11F21">
        <w:rPr>
          <w:rFonts w:cs="Calibri" w:eastAsia="Calibri" w:hAnsi="Tahoma" w:ascii="Tahoma"/>
          <w:sz w:val="20"/>
          <w:szCs w:val="20"/>
        </w:rPr>
        <w:t>, koje su</w:t>
      </w:r>
      <w:r w:rsidRPr="00A11F21">
        <w:rPr>
          <w:rFonts w:cs="Calibri" w:eastAsia="Calibri" w:hAnsi="Tahoma" w:ascii="Tahoma"/>
          <w:sz w:val="20"/>
          <w:szCs w:val="20"/>
        </w:rPr>
        <w:t xml:space="preserve"> unovčene 25.7.2018. za ostvaren kupoprodajni iznos od 8.000,00 kn uvećano </w:t>
      </w:r>
      <w:r w:rsidR="00E97F86" w:rsidRPr="00A11F21">
        <w:rPr>
          <w:rFonts w:cs="Calibri" w:eastAsia="Calibri" w:hAnsi="Tahoma" w:ascii="Tahoma"/>
          <w:sz w:val="20"/>
          <w:szCs w:val="20"/>
        </w:rPr>
        <w:t>za PDV u iznosu od 2.000,00 kn.</w:t>
      </w:r>
    </w:p>
    <w:p w:rsidRDefault="00071A39" w:rsidP="00071A39" w:rsidR="00071A39" w:rsidRPr="00A11F21">
      <w:pPr>
        <w:pStyle w:val="Odlomakpopisa"/>
        <w:numPr>
          <w:ilvl w:val="0"/>
          <w:numId w:val="44"/>
        </w:numPr>
        <w:spacing w:lineRule="auto" w:line="288" w:after="0"/>
        <w:ind w:hanging="357"/>
        <w:jc w:val="both"/>
        <w:rPr>
          <w:rFonts w:cs="Tahoma" w:eastAsia="Tahoma" w:hAnsi="Tahoma" w:ascii="Tahoma"/>
          <w:sz w:val="20"/>
          <w:szCs w:val="20"/>
        </w:rPr>
      </w:pPr>
      <w:r w:rsidRPr="00A11F21">
        <w:rPr>
          <w:rFonts w:cs="Calibri" w:eastAsia="Calibri" w:hAnsi="Tahoma" w:ascii="Tahoma"/>
          <w:b/>
          <w:sz w:val="20"/>
          <w:szCs w:val="20"/>
        </w:rPr>
        <w:t>potraživanja</w:t>
      </w:r>
      <w:r w:rsidRPr="00A11F21">
        <w:rPr>
          <w:rFonts w:cs="Calibri" w:eastAsia="Calibri" w:hAnsi="Tahoma" w:ascii="Tahoma"/>
          <w:sz w:val="20"/>
          <w:szCs w:val="20"/>
        </w:rPr>
        <w:t xml:space="preserve"> u iznosu od 147.321,57 kn,  koja se odnose na dužnike prije otvaranja stečajnog postupka i u tijeku su sudski postupci i to potraživanja od:  </w:t>
      </w:r>
    </w:p>
    <w:p w:rsidRDefault="00071A39" w:rsidP="00071A39" w:rsidR="00071A39" w:rsidRPr="00A11F21">
      <w:pPr>
        <w:pStyle w:val="Odlomakpopisa"/>
        <w:numPr>
          <w:ilvl w:val="0"/>
          <w:numId w:val="45"/>
        </w:numPr>
        <w:spacing w:lineRule="auto" w:line="288" w:after="0"/>
        <w:ind w:hanging="357"/>
        <w:jc w:val="both"/>
        <w:rPr>
          <w:rFonts w:cs="Tahoma" w:eastAsia="Tahoma" w:hAnsi="Tahoma" w:ascii="Tahoma"/>
          <w:sz w:val="20"/>
          <w:szCs w:val="20"/>
          <w:shd w:fill="FEFFFF" w:color="auto" w:val="clear"/>
        </w:rPr>
      </w:pPr>
      <w:r w:rsidRPr="00A11F21">
        <w:rPr>
          <w:rFonts w:cs="Calibri" w:eastAsia="Calibri" w:hAnsi="Tahoma" w:ascii="Tahoma"/>
          <w:bCs/>
          <w:sz w:val="20"/>
          <w:szCs w:val="20"/>
        </w:rPr>
        <w:t>Milan Talarčik i Milan Gapčo</w:t>
      </w:r>
      <w:r w:rsidRPr="00A11F21">
        <w:rPr>
          <w:rFonts w:cs="Calibri" w:eastAsia="Calibri" w:hAnsi="Tahoma" w:ascii="Tahoma"/>
          <w:b/>
          <w:bCs/>
          <w:sz w:val="20"/>
          <w:szCs w:val="20"/>
        </w:rPr>
        <w:t>,</w:t>
      </w:r>
      <w:r w:rsidRPr="00A11F21">
        <w:rPr>
          <w:rFonts w:cs="Calibri" w:eastAsia="Calibri" w:hAnsi="Tahoma" w:ascii="Tahoma"/>
          <w:sz w:val="20"/>
          <w:szCs w:val="20"/>
        </w:rPr>
        <w:t xml:space="preserve"> Slovačka, u iznosu od 91.393,32 kn, za koje je potraživanje pokrenuti postupak i doneseno je rješenje o ovrsi, a na koje rješenje su ovršenici izjavili prigovor te je predmet upućen na Općinski sud u Dubrovniku gdje se vodi pod brojem Povrv-790/16, a ročište još nije zakazano. Ujedno je predloženo donošenje mjere osiguranja te je stavljen prijedlog zemljišnoknjižnom sudu (OS u Dubrovniku, Zemljišnoknjižni odjel Korčula) radi zabilježbe pokrenutog postupka osiguranja koji se u zemljišnim knjigama vodi pod brojem Z-3723/2017. Predložen</w:t>
      </w:r>
      <w:r w:rsidR="000C5A6B" w:rsidRPr="00A11F21">
        <w:rPr>
          <w:rFonts w:cs="Calibri" w:eastAsia="Calibri" w:hAnsi="Tahoma" w:ascii="Tahoma"/>
          <w:sz w:val="20"/>
          <w:szCs w:val="20"/>
        </w:rPr>
        <w:t>a mjera osiguranja još nije donesena</w:t>
      </w:r>
      <w:r w:rsidRPr="00A11F21">
        <w:rPr>
          <w:rFonts w:cs="Calibri" w:eastAsia="Calibri" w:hAnsi="Tahoma" w:ascii="Tahoma"/>
          <w:sz w:val="20"/>
          <w:szCs w:val="20"/>
        </w:rPr>
        <w:t xml:space="preserve">. </w:t>
      </w:r>
      <w:r w:rsidRPr="00A11F21">
        <w:rPr>
          <w:rFonts w:cs="Calibri" w:eastAsia="Calibri" w:hAnsi="Tahoma" w:ascii="Tahoma"/>
          <w:sz w:val="20"/>
          <w:szCs w:val="20"/>
          <w:shd w:fill="FEFFFF" w:color="auto" w:val="clear"/>
        </w:rPr>
        <w:t>Sukladno odluci skupštine vjerovnika od 11.5.2016.g. za navedeni su postupak rezervirana sredstva u iznosu od 30.000,00 kn za sudske i materijalne troškove u navedenom parničnom postupku.</w:t>
      </w:r>
    </w:p>
    <w:p w:rsidRDefault="00071A39" w:rsidP="006A12D6" w:rsidR="006A12D6" w:rsidRPr="00A11F21">
      <w:pPr>
        <w:pStyle w:val="Odlomakpopisa"/>
        <w:numPr>
          <w:ilvl w:val="0"/>
          <w:numId w:val="45"/>
        </w:numPr>
        <w:spacing w:lineRule="auto" w:line="288"/>
        <w:jc w:val="both"/>
        <w:rPr>
          <w:rFonts w:cs="Tahoma" w:eastAsia="Tahoma" w:hAnsi="Tahoma" w:ascii="Tahoma"/>
          <w:sz w:val="20"/>
          <w:szCs w:val="20"/>
          <w:u w:val="single"/>
        </w:rPr>
      </w:pPr>
      <w:r w:rsidRPr="00A11F21">
        <w:rPr>
          <w:rFonts w:cs="Calibri" w:eastAsia="Calibri" w:hAnsi="Tahoma" w:ascii="Tahoma"/>
          <w:bCs/>
          <w:sz w:val="20"/>
          <w:szCs w:val="20"/>
        </w:rPr>
        <w:t>Bagerkop Roberto d.o.o.</w:t>
      </w:r>
      <w:r w:rsidRPr="00A11F21">
        <w:rPr>
          <w:rFonts w:cs="Calibri" w:eastAsia="Calibri" w:hAnsi="Tahoma" w:ascii="Tahoma"/>
          <w:b/>
          <w:bCs/>
          <w:sz w:val="20"/>
          <w:szCs w:val="20"/>
        </w:rPr>
        <w:t xml:space="preserve"> </w:t>
      </w:r>
      <w:r w:rsidRPr="00A11F21">
        <w:rPr>
          <w:rFonts w:cs="Calibri" w:eastAsia="Calibri" w:hAnsi="Tahoma" w:ascii="Tahoma"/>
          <w:sz w:val="20"/>
          <w:szCs w:val="20"/>
        </w:rPr>
        <w:t>u iznosu od 55.928,25 kn</w:t>
      </w:r>
      <w:r w:rsidRPr="00A11F21">
        <w:rPr>
          <w:rFonts w:cs="Calibri" w:eastAsia="Calibri" w:hAnsi="Tahoma" w:ascii="Tahoma"/>
          <w:b/>
          <w:bCs/>
          <w:sz w:val="20"/>
          <w:szCs w:val="20"/>
        </w:rPr>
        <w:t xml:space="preserve"> </w:t>
      </w:r>
      <w:r w:rsidRPr="00A11F21">
        <w:rPr>
          <w:rFonts w:cs="Calibri" w:eastAsia="Calibri" w:hAnsi="Tahoma" w:ascii="Tahoma"/>
          <w:sz w:val="20"/>
          <w:szCs w:val="20"/>
        </w:rPr>
        <w:t>za koje je potraživanje</w:t>
      </w:r>
      <w:r w:rsidR="006A12D6" w:rsidRPr="00A11F21">
        <w:rPr>
          <w:rFonts w:cs="Calibri" w:eastAsia="Calibri" w:hAnsi="Tahoma" w:ascii="Tahoma"/>
          <w:sz w:val="20"/>
          <w:szCs w:val="20"/>
        </w:rPr>
        <w:t xml:space="preserve"> </w:t>
      </w:r>
      <w:r w:rsidR="00A36688" w:rsidRPr="00A11F21">
        <w:rPr>
          <w:rFonts w:cs="Calibri" w:eastAsia="Calibri" w:hAnsi="Tahoma" w:ascii="Tahoma"/>
          <w:sz w:val="20"/>
          <w:szCs w:val="20"/>
        </w:rPr>
        <w:t xml:space="preserve">sklopljena sudska nagodba. Naime, društvo </w:t>
      </w:r>
      <w:r w:rsidR="00A36688" w:rsidRPr="00A11F21">
        <w:rPr>
          <w:rFonts w:cs="Tahoma" w:eastAsia="SimSun" w:hAnsi="Tahoma" w:ascii="Tahoma"/>
          <w:sz w:val="20"/>
          <w:szCs w:val="20"/>
          <w:bdr w:space="0" w:sz="0" w:color="auto" w:val="none"/>
          <w:lang w:bidi="hi-IN" w:eastAsia="zh-CN"/>
        </w:rPr>
        <w:t>BAGERKOP ROBERTO d.o.o. iz Novog Marofa</w:t>
      </w:r>
      <w:r w:rsidR="00AA6B7D" w:rsidRPr="00A11F21">
        <w:rPr>
          <w:rFonts w:cs="Tahoma" w:eastAsia="SimSun" w:hAnsi="Tahoma" w:ascii="Tahoma"/>
          <w:sz w:val="20"/>
          <w:szCs w:val="20"/>
          <w:bdr w:space="0" w:sz="0" w:color="auto" w:val="none"/>
          <w:lang w:bidi="hi-IN" w:eastAsia="zh-CN"/>
        </w:rPr>
        <w:t xml:space="preserve"> je stečajnom dužniku dao ponudu za kupnju 3 motorna vozila temeljem koje ponude je stečajni dužnik platio iznos od 106.000,00 kn. U međuvremenu je nastalo potraživanje društva BAGERKOP ROBERTO d.o.o. iz Novog Marofa prema stečajnom dužniku s osnove zamjene guma i raznih popravaka na vozilima stečajnog dužnika u iznosu od 22.540,50 kn. </w:t>
      </w:r>
      <w:r w:rsidR="00A2531A" w:rsidRPr="00A11F21">
        <w:rPr>
          <w:rFonts w:cs="Tahoma" w:eastAsia="SimSun" w:hAnsi="Tahoma" w:ascii="Tahoma"/>
          <w:sz w:val="20"/>
          <w:szCs w:val="20"/>
          <w:bdr w:space="0" w:sz="0" w:color="auto" w:val="none"/>
          <w:lang w:bidi="hi-IN" w:eastAsia="zh-CN"/>
        </w:rPr>
        <w:t>Nadalje,</w:t>
      </w:r>
      <w:r w:rsidR="00AA6B7D" w:rsidRPr="00A11F21">
        <w:rPr>
          <w:rFonts w:cs="Tahoma" w:eastAsia="SimSun" w:hAnsi="Tahoma" w:ascii="Tahoma"/>
          <w:sz w:val="20"/>
          <w:szCs w:val="20"/>
          <w:bdr w:space="0" w:sz="0" w:color="auto" w:val="none"/>
          <w:lang w:bidi="hi-IN" w:eastAsia="zh-CN"/>
        </w:rPr>
        <w:t xml:space="preserve"> BAGERKOP ROBERTO d.o.o. iz Novog Marofa je uzeo natrag u posjed 2 motorna vozila od stečajnog dužnika nakon što ih je stečajni dužnik koristio dulje od godinu dana i ispostavio račun za najam istih na iznos od 29.156,25 kn sa PDV-om.</w:t>
      </w:r>
      <w:r w:rsidR="007C5B39" w:rsidRPr="00A11F21">
        <w:rPr>
          <w:rFonts w:cs="Tahoma" w:eastAsia="SimSun" w:hAnsi="Tahoma" w:ascii="Tahoma"/>
          <w:sz w:val="20"/>
          <w:szCs w:val="20"/>
          <w:bdr w:space="0" w:sz="0" w:color="auto" w:val="none"/>
          <w:lang w:bidi="hi-IN" w:eastAsia="zh-CN"/>
        </w:rPr>
        <w:t xml:space="preserve"> Sijedom navedenog, potraživanje BAGERKOP ROBERTO d.o.o. iz Novog Marofa prema stečajnom dužniku za ta dva navedena računa iznosilo je 51.696,75 kn, a obzirom da je stečajni dužnik platio društvu BAGERKOP ROBERTO d.o.o. iz Novog Marofa iznos od 106.000,00 kn, to je ostalo otvoreno potraživanje stečajnog dužnika </w:t>
      </w:r>
      <w:r w:rsidR="007C5B39" w:rsidRPr="00A11F21">
        <w:rPr>
          <w:rFonts w:cs="Tahoma" w:eastAsia="SimSun" w:hAnsi="Tahoma" w:ascii="Tahoma"/>
          <w:sz w:val="20"/>
          <w:szCs w:val="20"/>
          <w:bdr w:space="0" w:sz="0" w:color="auto" w:val="none"/>
          <w:lang w:bidi="hi-IN" w:eastAsia="zh-CN"/>
        </w:rPr>
        <w:lastRenderedPageBreak/>
        <w:t>prema društvu BAGERKOP ROBERTO d.o.o. iz Novog Marofa u iznosu od 54.303,25 kn.</w:t>
      </w:r>
      <w:r w:rsidR="00982CC5" w:rsidRPr="00A11F21">
        <w:rPr>
          <w:rFonts w:cs="Tahoma" w:eastAsia="SimSun" w:hAnsi="Tahoma" w:ascii="Tahoma"/>
          <w:sz w:val="20"/>
          <w:szCs w:val="20"/>
          <w:bdr w:space="0" w:sz="0" w:color="auto" w:val="none"/>
          <w:lang w:bidi="hi-IN" w:eastAsia="zh-CN"/>
        </w:rPr>
        <w:t xml:space="preserve"> Obzirom da je kod stečajnog dužnika dulje od 3.g. ostalo u posjedu motorno vozilo Ford New Transit 2,4 D, broj šasije WF0CXXGBFC3D05699, god. proizvodnje 2003., reg. oznaka VŽ-237 LG iz toč. I a ovog izvješća a čija vrijednost je prema ponudila iznosila 9.375,00 Eur bilo bi nemoguće ishoditi presudu da svaka strana vrati ono što je primila (dakle stečajni dužnik motorno vozilo a društvo BAGERKOP ROBERTO d.o.o. iz Novog Marofa iznos od 54.303,25 kn</w:t>
      </w:r>
      <w:r w:rsidR="006B068B" w:rsidRPr="00A11F21">
        <w:rPr>
          <w:rFonts w:cs="Tahoma" w:eastAsia="SimSun" w:hAnsi="Tahoma" w:ascii="Tahoma"/>
          <w:sz w:val="20"/>
          <w:szCs w:val="20"/>
          <w:bdr w:space="0" w:sz="0" w:color="auto" w:val="none"/>
          <w:lang w:bidi="hi-IN" w:eastAsia="zh-CN"/>
        </w:rPr>
        <w:t>)</w:t>
      </w:r>
      <w:r w:rsidR="00982CC5" w:rsidRPr="00A11F21">
        <w:rPr>
          <w:rFonts w:cs="Tahoma" w:eastAsia="SimSun" w:hAnsi="Tahoma" w:ascii="Tahoma"/>
          <w:sz w:val="20"/>
          <w:szCs w:val="20"/>
          <w:bdr w:space="0" w:sz="0" w:color="auto" w:val="none"/>
          <w:lang w:bidi="hi-IN" w:eastAsia="zh-CN"/>
        </w:rPr>
        <w:t xml:space="preserve"> to </w:t>
      </w:r>
      <w:r w:rsidR="006B068B" w:rsidRPr="00A11F21">
        <w:rPr>
          <w:rFonts w:cs="Tahoma" w:eastAsia="SimSun" w:hAnsi="Tahoma" w:ascii="Tahoma"/>
          <w:sz w:val="20"/>
          <w:szCs w:val="20"/>
          <w:bdr w:space="0" w:sz="0" w:color="auto" w:val="none"/>
          <w:lang w:bidi="hi-IN" w:eastAsia="zh-CN"/>
        </w:rPr>
        <w:t>je utvrđeno</w:t>
      </w:r>
      <w:r w:rsidR="00982CC5" w:rsidRPr="00A11F21">
        <w:rPr>
          <w:rFonts w:cs="Tahoma" w:eastAsia="SimSun" w:hAnsi="Tahoma" w:ascii="Tahoma"/>
          <w:sz w:val="20"/>
          <w:szCs w:val="20"/>
          <w:bdr w:space="0" w:sz="0" w:color="auto" w:val="none"/>
          <w:lang w:bidi="hi-IN" w:eastAsia="zh-CN"/>
        </w:rPr>
        <w:t xml:space="preserve"> prava vlasništva motornog vozila </w:t>
      </w:r>
      <w:r w:rsidR="006B068B" w:rsidRPr="00A11F21">
        <w:rPr>
          <w:rFonts w:cs="Tahoma" w:eastAsia="SimSun" w:hAnsi="Tahoma" w:ascii="Tahoma"/>
          <w:sz w:val="20"/>
          <w:szCs w:val="20"/>
          <w:bdr w:space="0" w:sz="0" w:color="auto" w:val="none"/>
          <w:lang w:bidi="hi-IN" w:eastAsia="zh-CN"/>
        </w:rPr>
        <w:t xml:space="preserve">u korist stečajnog dužnika </w:t>
      </w:r>
      <w:r w:rsidR="00E97F86" w:rsidRPr="00A11F21">
        <w:rPr>
          <w:rFonts w:cs="Tahoma" w:eastAsia="SimSun" w:hAnsi="Tahoma" w:ascii="Tahoma"/>
          <w:sz w:val="20"/>
          <w:szCs w:val="20"/>
          <w:bdr w:space="0" w:sz="0" w:color="auto" w:val="none"/>
          <w:lang w:bidi="hi-IN" w:eastAsia="zh-CN"/>
        </w:rPr>
        <w:t>koje j</w:t>
      </w:r>
      <w:r w:rsidR="00982CC5" w:rsidRPr="00A11F21">
        <w:rPr>
          <w:rFonts w:cs="Tahoma" w:eastAsia="SimSun" w:hAnsi="Tahoma" w:ascii="Tahoma"/>
          <w:sz w:val="20"/>
          <w:szCs w:val="20"/>
          <w:bdr w:space="0" w:sz="0" w:color="auto" w:val="none"/>
          <w:lang w:bidi="hi-IN" w:eastAsia="zh-CN"/>
        </w:rPr>
        <w:t xml:space="preserve">e </w:t>
      </w:r>
      <w:r w:rsidR="00E97F86" w:rsidRPr="00A11F21">
        <w:rPr>
          <w:rFonts w:cs="Tahoma" w:eastAsia="SimSun" w:hAnsi="Tahoma" w:ascii="Tahoma"/>
          <w:sz w:val="20"/>
          <w:szCs w:val="20"/>
          <w:bdr w:space="0" w:sz="0" w:color="auto" w:val="none"/>
          <w:lang w:bidi="hi-IN" w:eastAsia="zh-CN"/>
        </w:rPr>
        <w:t xml:space="preserve">prodano u </w:t>
      </w:r>
      <w:r w:rsidR="00982CC5" w:rsidRPr="00A11F21">
        <w:rPr>
          <w:rFonts w:cs="Tahoma" w:eastAsia="SimSun" w:hAnsi="Tahoma" w:ascii="Tahoma"/>
          <w:sz w:val="20"/>
          <w:szCs w:val="20"/>
          <w:bdr w:space="0" w:sz="0" w:color="auto" w:val="none"/>
          <w:lang w:bidi="hi-IN" w:eastAsia="zh-CN"/>
        </w:rPr>
        <w:t>stečajnoj masi.</w:t>
      </w:r>
    </w:p>
    <w:p w:rsidRDefault="000333C4" w:rsidP="00CA09DC" w:rsidR="00982CC5" w:rsidRPr="00A11F21">
      <w:pPr>
        <w:pStyle w:val="Odlomakpopisa"/>
        <w:numPr>
          <w:ilvl w:val="0"/>
          <w:numId w:val="44"/>
        </w:numPr>
        <w:pBdr>
          <w:top w:space="0" w:sz="0" w:color="auto" w:val="none"/>
          <w:left w:space="0" w:sz="0" w:color="auto" w:val="none"/>
          <w:bottom w:space="0" w:sz="0" w:color="auto" w:val="none"/>
          <w:right w:space="0" w:sz="0" w:color="auto" w:val="none"/>
          <w:between w:space="0" w:sz="0" w:color="auto" w:val="none"/>
          <w:bar w:sz="0" w:color="auto" w:val="none"/>
        </w:pBdr>
        <w:tabs>
          <w:tab w:pos="8505" w:val="left"/>
        </w:tabs>
        <w:autoSpaceDN w:val="false"/>
        <w:ind w:hanging="357" w:left="714"/>
        <w:jc w:val="both"/>
        <w:textAlignment w:val="baseline"/>
        <w:rPr>
          <w:rFonts w:cs="Tahoma" w:eastAsia="SimSun" w:hAnsi="Tahoma" w:ascii="Tahoma"/>
          <w:b/>
          <w:sz w:val="20"/>
          <w:szCs w:val="20"/>
          <w:bdr w:space="0" w:sz="0" w:color="auto" w:val="none"/>
          <w:lang w:bidi="hi-IN" w:eastAsia="zh-CN"/>
        </w:rPr>
      </w:pPr>
      <w:r w:rsidRPr="00A11F21">
        <w:rPr>
          <w:rFonts w:cs="Tahoma" w:hAnsi="Tahoma" w:ascii="Tahoma"/>
          <w:b/>
          <w:bCs/>
          <w:sz w:val="20"/>
          <w:szCs w:val="20"/>
        </w:rPr>
        <w:t>n</w:t>
      </w:r>
      <w:r w:rsidR="00071A39" w:rsidRPr="00A11F21">
        <w:rPr>
          <w:rFonts w:cs="Tahoma" w:hAnsi="Tahoma" w:ascii="Tahoma"/>
          <w:b/>
          <w:bCs/>
          <w:sz w:val="20"/>
          <w:szCs w:val="20"/>
        </w:rPr>
        <w:t>ovčana sredstva</w:t>
      </w:r>
      <w:r w:rsidR="00071A39" w:rsidRPr="00A11F21">
        <w:rPr>
          <w:rFonts w:cs="Tahoma" w:hAnsi="Tahoma" w:ascii="Tahoma"/>
          <w:bCs/>
          <w:sz w:val="20"/>
          <w:szCs w:val="20"/>
        </w:rPr>
        <w:t xml:space="preserve"> </w:t>
      </w:r>
      <w:r w:rsidR="00071A39" w:rsidRPr="00A11F21">
        <w:rPr>
          <w:rFonts w:cs="Tahoma" w:eastAsia="SimSun" w:hAnsi="Tahoma" w:ascii="Tahoma"/>
          <w:sz w:val="20"/>
          <w:szCs w:val="20"/>
          <w:bdr w:space="0" w:sz="0" w:color="auto" w:val="none"/>
          <w:lang w:bidi="hi-IN" w:eastAsia="zh-CN"/>
        </w:rPr>
        <w:t xml:space="preserve">na računu stečajne mase koja na dan </w:t>
      </w:r>
      <w:r w:rsidR="00982CC5" w:rsidRPr="00A11F21">
        <w:rPr>
          <w:rFonts w:cs="Tahoma" w:eastAsia="SimSun" w:hAnsi="Tahoma" w:ascii="Tahoma"/>
          <w:sz w:val="20"/>
          <w:szCs w:val="20"/>
          <w:bdr w:space="0" w:sz="0" w:color="auto" w:val="none"/>
          <w:lang w:bidi="hi-IN" w:eastAsia="zh-CN"/>
        </w:rPr>
        <w:t>08.01</w:t>
      </w:r>
      <w:r w:rsidR="00D50ACB" w:rsidRPr="00A11F21">
        <w:rPr>
          <w:rFonts w:cs="Tahoma" w:eastAsia="SimSun" w:hAnsi="Tahoma" w:ascii="Tahoma"/>
          <w:sz w:val="20"/>
          <w:szCs w:val="20"/>
          <w:bdr w:space="0" w:sz="0" w:color="auto" w:val="none"/>
          <w:lang w:bidi="hi-IN" w:eastAsia="zh-CN"/>
        </w:rPr>
        <w:t>.201</w:t>
      </w:r>
      <w:r w:rsidR="00982CC5" w:rsidRPr="00A11F21">
        <w:rPr>
          <w:rFonts w:cs="Tahoma" w:eastAsia="SimSun" w:hAnsi="Tahoma" w:ascii="Tahoma"/>
          <w:sz w:val="20"/>
          <w:szCs w:val="20"/>
          <w:bdr w:space="0" w:sz="0" w:color="auto" w:val="none"/>
          <w:lang w:bidi="hi-IN" w:eastAsia="zh-CN"/>
        </w:rPr>
        <w:t>9</w:t>
      </w:r>
      <w:r w:rsidR="00D50ACB" w:rsidRPr="00A11F21">
        <w:rPr>
          <w:rFonts w:cs="Tahoma" w:eastAsia="SimSun" w:hAnsi="Tahoma" w:ascii="Tahoma"/>
          <w:sz w:val="20"/>
          <w:szCs w:val="20"/>
          <w:bdr w:space="0" w:sz="0" w:color="auto" w:val="none"/>
          <w:lang w:bidi="hi-IN" w:eastAsia="zh-CN"/>
        </w:rPr>
        <w:t xml:space="preserve">. iznose </w:t>
      </w:r>
      <w:r w:rsidR="00E97F86" w:rsidRPr="00A11F21">
        <w:rPr>
          <w:rFonts w:cs="Tahoma" w:eastAsia="SimSun" w:hAnsi="Tahoma" w:ascii="Tahoma"/>
          <w:sz w:val="20"/>
          <w:szCs w:val="20"/>
          <w:bdr w:space="0" w:sz="0" w:color="auto" w:val="none"/>
          <w:lang w:bidi="hi-IN" w:eastAsia="zh-CN"/>
        </w:rPr>
        <w:t>93.214,29 kn</w:t>
      </w:r>
      <w:r w:rsidR="006B068B" w:rsidRPr="00A11F21">
        <w:rPr>
          <w:rFonts w:cs="Tahoma" w:eastAsia="SimSun" w:hAnsi="Tahoma" w:ascii="Tahoma"/>
          <w:sz w:val="20"/>
          <w:szCs w:val="20"/>
          <w:bdr w:space="0" w:sz="0" w:color="auto" w:val="none"/>
          <w:lang w:bidi="hi-IN" w:eastAsia="zh-CN"/>
        </w:rPr>
        <w:t>.</w:t>
      </w:r>
    </w:p>
    <w:p w:rsidRDefault="006B068B" w:rsidP="006B068B" w:rsidR="006B068B" w:rsidRPr="00A11F21">
      <w:pPr>
        <w:pStyle w:val="Odlomakpopisa"/>
        <w:pBdr>
          <w:top w:space="0" w:sz="0" w:color="auto" w:val="none"/>
          <w:left w:space="0" w:sz="0" w:color="auto" w:val="none"/>
          <w:bottom w:space="0" w:sz="0" w:color="auto" w:val="none"/>
          <w:right w:space="0" w:sz="0" w:color="auto" w:val="none"/>
          <w:between w:space="0" w:sz="0" w:color="auto" w:val="none"/>
          <w:bar w:sz="0" w:color="auto" w:val="none"/>
        </w:pBdr>
        <w:tabs>
          <w:tab w:pos="8505" w:val="left"/>
        </w:tabs>
        <w:autoSpaceDN w:val="false"/>
        <w:ind w:left="714"/>
        <w:jc w:val="both"/>
        <w:textAlignment w:val="baseline"/>
        <w:rPr>
          <w:rFonts w:cs="Tahoma" w:eastAsia="SimSun" w:hAnsi="Tahoma" w:ascii="Tahoma"/>
          <w:b/>
          <w:sz w:val="20"/>
          <w:szCs w:val="20"/>
          <w:bdr w:space="0" w:sz="0" w:color="auto" w:val="none"/>
          <w:lang w:bidi="hi-IN" w:eastAsia="zh-CN"/>
        </w:rPr>
      </w:pPr>
    </w:p>
    <w:p w:rsidRDefault="00666399" w:rsidP="00666399" w:rsidR="00666399" w:rsidRPr="00A11F21">
      <w:pPr>
        <w:widowControl w:val="false"/>
        <w:pBdr>
          <w:top w:space="0" w:sz="0" w:color="auto" w:val="none"/>
          <w:left w:space="0" w:sz="0" w:color="auto" w:val="none"/>
          <w:bottom w:space="0" w:sz="0" w:color="auto" w:val="none"/>
          <w:right w:space="0" w:sz="0" w:color="auto" w:val="none"/>
          <w:between w:space="0" w:sz="0" w:color="auto" w:val="none"/>
          <w:bar w:sz="0" w:color="auto" w:val="none"/>
        </w:pBdr>
        <w:suppressAutoHyphens/>
        <w:autoSpaceDN w:val="false"/>
        <w:spacing w:lineRule="auto" w:line="276" w:after="200"/>
        <w:jc w:val="both"/>
        <w:textAlignment w:val="baseline"/>
        <w:rPr>
          <w:rFonts w:cs="Tahoma" w:eastAsia="SimSun" w:hAnsi="Tahoma" w:ascii="Tahoma"/>
          <w:b/>
          <w:kern w:val="3"/>
          <w:sz w:val="20"/>
          <w:szCs w:val="20"/>
          <w:bdr w:space="0" w:sz="0" w:color="auto" w:val="none"/>
          <w:lang w:bidi="hi-IN" w:eastAsia="zh-CN" w:val="hr-HR"/>
        </w:rPr>
      </w:pPr>
      <w:r w:rsidRPr="00A11F21">
        <w:rPr>
          <w:rFonts w:cs="Tahoma" w:eastAsia="SimSun" w:hAnsi="Tahoma" w:ascii="Tahoma"/>
          <w:b/>
          <w:kern w:val="3"/>
          <w:sz w:val="20"/>
          <w:szCs w:val="20"/>
          <w:bdr w:space="0" w:sz="0" w:color="auto" w:val="none"/>
          <w:lang w:bidi="hi-IN" w:eastAsia="zh-CN" w:val="hr-HR"/>
        </w:rPr>
        <w:t xml:space="preserve">III. Prijedlog naknadne diobe prema završnom popisu ako se preostala stečajna masa dijeli stečajnim vjerovnicima </w:t>
      </w:r>
    </w:p>
    <w:p w:rsidRDefault="00E97F86" w:rsidP="00C86437" w:rsidR="00982CC5" w:rsidRPr="00A11F21">
      <w:pPr>
        <w:widowControl w:val="false"/>
        <w:pBdr>
          <w:top w:space="0" w:sz="0" w:color="auto" w:val="none"/>
          <w:left w:space="0" w:sz="0" w:color="auto" w:val="none"/>
          <w:bottom w:space="0" w:sz="0" w:color="auto" w:val="none"/>
          <w:right w:space="0" w:sz="0" w:color="auto" w:val="none"/>
          <w:between w:space="0" w:sz="0" w:color="auto" w:val="none"/>
          <w:bar w:sz="0" w:color="auto" w:val="none"/>
        </w:pBdr>
        <w:suppressAutoHyphens/>
        <w:autoSpaceDN w:val="false"/>
        <w:spacing w:lineRule="auto" w:line="288"/>
        <w:jc w:val="both"/>
        <w:textAlignment w:val="baseline"/>
        <w:rPr>
          <w:rFonts w:cs="Tahoma" w:eastAsia="SimSun" w:hAnsi="Tahoma" w:ascii="Tahoma"/>
          <w:iCs/>
          <w:kern w:val="3"/>
          <w:sz w:val="20"/>
          <w:szCs w:val="20"/>
          <w:bdr w:space="0" w:sz="0" w:color="auto" w:val="none"/>
          <w:lang w:bidi="hi-IN" w:eastAsia="zh-CN" w:val="hr-HR"/>
        </w:rPr>
      </w:pPr>
      <w:r w:rsidRPr="00A11F21">
        <w:rPr>
          <w:rFonts w:cs="Tahoma" w:eastAsia="SimSun" w:hAnsi="Tahoma" w:ascii="Tahoma"/>
          <w:iCs/>
          <w:kern w:val="3"/>
          <w:sz w:val="20"/>
          <w:szCs w:val="20"/>
          <w:bdr w:space="0" w:sz="0" w:color="auto" w:val="none"/>
          <w:lang w:bidi="hi-IN" w:eastAsia="zh-CN" w:val="hr-HR"/>
        </w:rPr>
        <w:t xml:space="preserve">Obzirom da su unovčene pokretnine i motorno vozilo stečajna upraviteljica će i nadalje u izvješćima obavještavati sud o tijeku parnice protiv </w:t>
      </w:r>
      <w:r w:rsidRPr="00A11F21">
        <w:rPr>
          <w:rFonts w:cs="Calibri" w:eastAsia="Calibri" w:hAnsi="Tahoma" w:ascii="Tahoma"/>
          <w:bCs/>
          <w:sz w:val="20"/>
          <w:szCs w:val="20"/>
          <w:lang w:val="hr-HR"/>
        </w:rPr>
        <w:t>Milan Talarčik i Milan Gapčo</w:t>
      </w:r>
      <w:r w:rsidRPr="00A11F21">
        <w:rPr>
          <w:rFonts w:cs="Calibri" w:eastAsia="Calibri" w:hAnsi="Tahoma" w:ascii="Tahoma"/>
          <w:b/>
          <w:bCs/>
          <w:sz w:val="20"/>
          <w:szCs w:val="20"/>
          <w:lang w:val="hr-HR"/>
        </w:rPr>
        <w:t>,</w:t>
      </w:r>
      <w:r w:rsidRPr="00A11F21">
        <w:rPr>
          <w:rFonts w:cs="Calibri" w:eastAsia="Calibri" w:hAnsi="Tahoma" w:ascii="Tahoma"/>
          <w:sz w:val="20"/>
          <w:szCs w:val="20"/>
          <w:lang w:val="hr-HR"/>
        </w:rPr>
        <w:t xml:space="preserve"> Slovačka</w:t>
      </w:r>
      <w:r w:rsidR="00A11F21" w:rsidRPr="00A11F21">
        <w:rPr>
          <w:rFonts w:cs="Calibri" w:eastAsia="Calibri" w:hAnsi="Tahoma" w:ascii="Tahoma"/>
          <w:sz w:val="20"/>
          <w:szCs w:val="20"/>
          <w:lang w:val="hr-HR"/>
        </w:rPr>
        <w:t>, te predlaže da sud odobri stečajnom upravitelju nagradu od 8 % od kupoprodajne cijene motornog vozila u iznosu od 816,29 kn i trošak putnih naloga u iznosu od 280,00 kn + PDV.</w:t>
      </w:r>
    </w:p>
    <w:p w:rsidRDefault="000333C4" w:rsidP="000333C4" w:rsidR="000333C4" w:rsidRPr="00A11F21">
      <w:pPr>
        <w:pStyle w:val="TijeloA"/>
        <w:widowControl w:val="false"/>
        <w:suppressAutoHyphens/>
        <w:spacing w:lineRule="auto" w:line="288" w:after="0"/>
        <w:ind w:firstLine="708" w:left="4956"/>
        <w:jc w:val="both"/>
        <w:rPr>
          <w:rFonts w:cs="Arial Unicode MS" w:eastAsia="Arial Unicode MS" w:hAnsi="Tahoma" w:ascii="Tahoma"/>
          <w:sz w:val="20"/>
          <w:szCs w:val="20"/>
        </w:rPr>
      </w:pPr>
    </w:p>
    <w:p w:rsidRDefault="00E97F86" w:rsidP="000333C4" w:rsidR="00E97F86" w:rsidRPr="00A11F21">
      <w:pPr>
        <w:pStyle w:val="TijeloA"/>
        <w:widowControl w:val="false"/>
        <w:suppressAutoHyphens/>
        <w:spacing w:lineRule="auto" w:line="288" w:after="0"/>
        <w:ind w:firstLine="708" w:left="4956"/>
        <w:jc w:val="both"/>
        <w:rPr>
          <w:rFonts w:cs="Arial Unicode MS" w:eastAsia="Arial Unicode MS" w:hAnsi="Tahoma" w:ascii="Tahoma"/>
          <w:sz w:val="20"/>
          <w:szCs w:val="20"/>
        </w:rPr>
      </w:pPr>
    </w:p>
    <w:p w:rsidRDefault="003908A5" w:rsidP="000333C4" w:rsidR="006723E0" w:rsidRPr="00A11F21">
      <w:pPr>
        <w:pStyle w:val="TijeloA"/>
        <w:widowControl w:val="false"/>
        <w:suppressAutoHyphens/>
        <w:spacing w:lineRule="auto" w:line="288" w:after="0"/>
        <w:ind w:firstLine="708" w:left="4956"/>
        <w:jc w:val="both"/>
        <w:rPr>
          <w:sz w:val="20"/>
          <w:szCs w:val="20"/>
        </w:rPr>
      </w:pPr>
      <w:r w:rsidRPr="00A11F21">
        <w:rPr>
          <w:rFonts w:cs="Arial Unicode MS" w:eastAsia="Arial Unicode MS" w:hAnsi="Tahoma" w:ascii="Tahoma"/>
          <w:sz w:val="20"/>
          <w:szCs w:val="20"/>
        </w:rPr>
        <w:t>S</w:t>
      </w:r>
      <w:r w:rsidR="00B518CD" w:rsidRPr="00A11F21">
        <w:rPr>
          <w:rFonts w:cs="Tahoma" w:eastAsia="Tahoma" w:hAnsi="Tahoma" w:ascii="Tahoma"/>
          <w:sz w:val="20"/>
          <w:szCs w:val="20"/>
        </w:rPr>
        <w:t>te</w:t>
      </w:r>
      <w:r w:rsidR="00B518CD" w:rsidRPr="00A11F21">
        <w:rPr>
          <w:rFonts w:hAnsi="Tahoma" w:ascii="Tahoma"/>
          <w:sz w:val="20"/>
          <w:szCs w:val="20"/>
        </w:rPr>
        <w:t>čajni upravitelj</w:t>
      </w:r>
      <w:r w:rsidR="001A5856" w:rsidRPr="00A11F21">
        <w:rPr>
          <w:rFonts w:hAnsi="Tahoma" w:ascii="Tahoma"/>
          <w:sz w:val="20"/>
          <w:szCs w:val="20"/>
        </w:rPr>
        <w:t>:</w:t>
      </w:r>
      <w:r w:rsidR="00B518CD" w:rsidRPr="00A11F21">
        <w:rPr>
          <w:rFonts w:hAnsi="Tahoma" w:ascii="Tahoma"/>
          <w:sz w:val="20"/>
          <w:szCs w:val="20"/>
        </w:rPr>
        <w:t xml:space="preserve"> Jelena Stankus-Tkalec</w:t>
      </w:r>
    </w:p>
    <w:sectPr w:rsidR="006723E0" w:rsidRPr="00A11F21">
      <w:headerReference w:type="even" r:id="rId10"/>
      <w:headerReference w:type="default" r:id="rId11"/>
      <w:footerReference w:type="default" r:id="rId12"/>
      <w:pgSz w:h="16840" w:w="11900"/>
      <w:pgMar w:gutter="0" w:footer="708" w:header="708" w:left="1417" w:bottom="1418" w:right="1133" w:top="1135"/>
      <w:cols w:space="72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17E26" w:rsidP="007625BE" w:rsidR="00E17E26">
      <w:pPr>
        <w:pBdr>
          <w:bottom w:space="1" w:sz="4" w:color="auto" w:val="single"/>
        </w:pBdr>
      </w:pPr>
      <w:r>
        <w:separator/>
      </w:r>
    </w:p>
  </w:endnote>
  <w:endnote w:id="0" w:type="continuationSeparator">
    <w:p w:rsidRDefault="00E17E26" w:rsidP="007625BE" w:rsidR="00E17E26">
      <w:pPr>
        <w:pBdr>
          <w:bottom w:space="1" w:sz="4" w:color="auto" w:val="single"/>
        </w:pBdr>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Unicode MS">
    <w:panose1 w:val="020B0604020202020204"/>
    <w:charset w:val="80"/>
    <w:family w:val="swiss"/>
    <w:pitch w:val="variable"/>
    <w:sig w:csb1="00000000" w:csb0="003F01FF" w:usb3="00000000" w:usb2="0000003F" w:usb1="E9DFFFFF" w:usb0="F7FFAFFF"/>
  </w:font>
  <w:font w:name="Wingdings">
    <w:panose1 w:val="05000000000000000000"/>
    <w:charset w:val="02"/>
    <w:family w:val="auto"/>
    <w:pitch w:val="variable"/>
    <w:sig w:csb1="00000000" w:csb0="80000000" w:usb3="00000000" w:usb2="00000000" w:usb1="10000000" w:usb0="00000000"/>
  </w:font>
  <w:font w:name="Courier New">
    <w:panose1 w:val="02070309020205020404"/>
    <w:charset w:val="EE"/>
    <w:family w:val="modern"/>
    <w:pitch w:val="fixed"/>
    <w:sig w:csb1="00000000" w:csb0="000001FF" w:usb3="00000000" w:usb2="00000009" w:usb1="C0007843" w:usb0="E0002AFF"/>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SimSun">
    <w:altName w:val="宋体"/>
    <w:panose1 w:val="02010600030101010101"/>
    <w:charset w:val="86"/>
    <w:family w:val="auto"/>
    <w:notTrueType/>
    <w:pitch w:val="variable"/>
    <w:sig w:csb1="00000000" w:csb0="00040000" w:usb3="00000000" w:usb2="00000010" w:usb1="080E0000" w:usb0="00000001"/>
  </w:font>
  <w:font w:name="Helvetica">
    <w:panose1 w:val="020B0604020202020204"/>
    <w:charset w:val="EE"/>
    <w:family w:val="swiss"/>
    <w:pitch w:val="variable"/>
    <w:sig w:csb1="00000000" w:csb0="000001FF" w:usb3="00000000" w:usb2="00000000" w:usb1="00000000" w:usb0="20002A87"/>
  </w:font>
  <w:font w:name="Mangal">
    <w:panose1 w:val="02040503050203030202"/>
    <w:charset w:val="01"/>
    <w:family w:val="roman"/>
    <w:notTrueType/>
    <w:pitch w:val="variable"/>
    <w:sig w:csb1="00000000" w:csb0="00000000" w:usb3="00000000" w:usb2="00000000" w:usb1="00000000" w:usb0="00002000"/>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A1E42" w:rsidR="00EA1E42">
    <w:pPr>
      <w:pStyle w:val="TijeloA"/>
    </w:pPr>
  </w:p>
  <w:p w:rsidRDefault="00EA1E42" w:rsidP="007625BE" w:rsidR="00EA1E42">
    <w:pPr>
      <w:pStyle w:val="Podnoje"/>
      <w:pBdr>
        <w:top w:space="1" w:sz="4" w:color="auto" w:val="single"/>
      </w:pBdr>
      <w:tabs>
        <w:tab w:pos="4536" w:val="clear"/>
        <w:tab w:pos="9072" w:val="clear"/>
        <w:tab w:pos="6821" w:val="left"/>
      </w:tabs>
      <w:spacing w:lineRule="auto" w:line="288"/>
      <w:jc w:val="center"/>
      <w:rPr>
        <w:rFonts w:cs="Tahoma" w:hAnsi="Tahoma" w:ascii="Tahoma"/>
        <w:sz w:val="18"/>
        <w:szCs w:val="18"/>
      </w:rPr>
    </w:pPr>
    <w:r w:rsidRPr="007625BE">
      <w:rPr>
        <w:rFonts w:cs="Tahoma" w:hAnsi="Tahoma" w:ascii="Tahoma"/>
        <w:sz w:val="18"/>
        <w:szCs w:val="18"/>
      </w:rPr>
      <w:fldChar w:fldCharType="begin"/>
    </w:r>
    <w:r w:rsidRPr="007625BE">
      <w:rPr>
        <w:rFonts w:cs="Tahoma" w:hAnsi="Tahoma" w:ascii="Tahoma"/>
        <w:sz w:val="18"/>
        <w:szCs w:val="18"/>
      </w:rPr>
      <w:instrText xml:space="preserve"> PAGE </w:instrText>
    </w:r>
    <w:r w:rsidRPr="007625BE">
      <w:rPr>
        <w:rFonts w:cs="Tahoma" w:hAnsi="Tahoma" w:ascii="Tahoma"/>
        <w:sz w:val="18"/>
        <w:szCs w:val="18"/>
      </w:rPr>
      <w:fldChar w:fldCharType="separate"/>
    </w:r>
    <w:r w:rsidR="005724A3">
      <w:rPr>
        <w:rFonts w:cs="Tahoma" w:hAnsi="Tahoma" w:ascii="Tahoma"/>
        <w:noProof/>
        <w:sz w:val="18"/>
        <w:szCs w:val="18"/>
      </w:rPr>
      <w:t>3</w:t>
    </w:r>
    <w:r w:rsidRPr="007625BE">
      <w:rPr>
        <w:rFonts w:cs="Tahoma" w:hAnsi="Tahoma" w:ascii="Tahoma"/>
        <w:sz w:val="18"/>
        <w:szCs w:val="18"/>
      </w:rPr>
      <w:fldChar w:fldCharType="end"/>
    </w:r>
    <w:r w:rsidR="007625BE">
      <w:rPr>
        <w:rFonts w:cs="Tahoma" w:hAnsi="Tahoma" w:ascii="Tahoma"/>
        <w:sz w:val="18"/>
        <w:szCs w:val="18"/>
      </w:rPr>
      <w:t>.</w:t>
    </w:r>
  </w:p>
  <w:p w:rsidRDefault="007625BE" w:rsidP="007625BE" w:rsidR="007625BE" w:rsidRPr="007625BE">
    <w:pPr>
      <w:pStyle w:val="Podnoje"/>
      <w:pBdr>
        <w:top w:space="1" w:sz="4" w:color="auto" w:val="single"/>
      </w:pBdr>
      <w:tabs>
        <w:tab w:pos="4536" w:val="clear"/>
        <w:tab w:pos="9072" w:val="clear"/>
        <w:tab w:pos="6821" w:val="left"/>
      </w:tabs>
      <w:spacing w:lineRule="auto" w:line="288"/>
      <w:rPr>
        <w:sz w:val="18"/>
        <w:szCs w:val="18"/>
      </w:rPr>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17E26" w:rsidP="007625BE" w:rsidR="00E17E26">
      <w:pPr>
        <w:pBdr>
          <w:bottom w:space="1" w:sz="4" w:color="auto" w:val="single"/>
        </w:pBdr>
      </w:pPr>
      <w:r>
        <w:separator/>
      </w:r>
    </w:p>
  </w:footnote>
  <w:footnote w:id="0" w:type="continuationSeparator">
    <w:p w:rsidRDefault="00E17E26" w:rsidP="007625BE" w:rsidR="00E17E26">
      <w:pPr>
        <w:pBdr>
          <w:bottom w:space="1" w:sz="4" w:color="auto" w:val="single"/>
        </w:pBdr>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44752" w:rsidP="007625BE" w:rsidR="00244752">
    <w:pPr>
      <w:pStyle w:val="Zaglavlje"/>
      <w:pBdr>
        <w:bottom w:space="1" w:sz="4" w:color="auto" w:val="single"/>
      </w:pBd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44752" w:rsidP="007625BE" w:rsidR="00244752" w:rsidRPr="00244752">
    <w:pPr>
      <w:pStyle w:val="Zaglavlje"/>
      <w:pBdr>
        <w:bottom w:space="1" w:sz="4" w:color="auto" w:val="single"/>
      </w:pBdr>
      <w:spacing w:lineRule="auto" w:line="288"/>
      <w:jc w:val="center"/>
      <w:rPr>
        <w:rFonts w:hAnsi="Tahoma" w:ascii="Tahoma"/>
        <w:b/>
        <w:bCs/>
      </w:rPr>
    </w:pPr>
    <w:r>
      <w:rPr>
        <w:rFonts w:hAnsi="Tahoma" w:ascii="Tahoma"/>
        <w:b/>
        <w:bCs/>
      </w:rPr>
      <w:t>Jelena Stan</w:t>
    </w:r>
    <w:r w:rsidR="007625BE">
      <w:rPr>
        <w:rFonts w:hAnsi="Tahoma" w:ascii="Tahoma"/>
        <w:b/>
        <w:bCs/>
      </w:rPr>
      <w:t>k</w:t>
    </w:r>
    <w:r>
      <w:rPr>
        <w:rFonts w:hAnsi="Tahoma" w:ascii="Tahoma"/>
        <w:b/>
        <w:bCs/>
      </w:rPr>
      <w:t>us-Tkalec</w:t>
    </w:r>
    <w:r w:rsidR="007625BE">
      <w:rPr>
        <w:rFonts w:hAnsi="Tahoma" w:ascii="Tahoma"/>
        <w:b/>
        <w:bCs/>
      </w:rPr>
      <w:t>, stečajni upravitelj</w:t>
    </w:r>
  </w:p>
  <w:p w:rsidRDefault="00244752" w:rsidP="007625BE" w:rsidR="007625BE" w:rsidRPr="00D50ACB">
    <w:pPr>
      <w:pStyle w:val="Zaglavlje"/>
      <w:pBdr>
        <w:bottom w:space="1" w:sz="4" w:color="auto" w:val="single"/>
      </w:pBdr>
      <w:spacing w:lineRule="auto" w:line="288"/>
      <w:jc w:val="center"/>
      <w:rPr>
        <w:rFonts w:hAnsi="Tahoma" w:ascii="Tahoma"/>
        <w:bCs/>
      </w:rPr>
    </w:pPr>
    <w:r w:rsidRPr="00D50ACB">
      <w:rPr>
        <w:rFonts w:hAnsi="Tahoma" w:ascii="Tahoma"/>
        <w:bCs/>
      </w:rPr>
      <w:t xml:space="preserve">nad stečajnom masom iza </w:t>
    </w:r>
    <w:r w:rsidR="007625BE" w:rsidRPr="00D50ACB">
      <w:rPr>
        <w:rFonts w:hAnsi="Tahoma" w:ascii="Tahoma"/>
        <w:bCs/>
      </w:rPr>
      <w:t>VITEZ-GRADNJA d.o.o. u stečaju</w:t>
    </w:r>
  </w:p>
  <w:p w:rsidRDefault="007625BE" w:rsidP="007625BE" w:rsidR="00EA1E42">
    <w:pPr>
      <w:pStyle w:val="Zaglavlje"/>
      <w:pBdr>
        <w:bottom w:space="1" w:sz="4" w:color="auto" w:val="single"/>
      </w:pBdr>
      <w:spacing w:lineRule="auto" w:line="288"/>
      <w:jc w:val="center"/>
      <w:rPr>
        <w:rFonts w:hAnsi="Tahoma" w:ascii="Tahoma"/>
      </w:rPr>
    </w:pPr>
    <w:r>
      <w:rPr>
        <w:rFonts w:hAnsi="Tahoma" w:ascii="Tahoma"/>
        <w:bCs/>
      </w:rPr>
      <w:t>Trakošćanska 9a, 42000 Varaždin, OIB: 81874925901</w:t>
    </w:r>
  </w:p>
  <w:p w:rsidRDefault="00EA1E42" w:rsidP="00980122" w:rsidR="00EA1E42">
    <w:pPr>
      <w:pStyle w:val="Zaglavlje"/>
      <w:pBdr>
        <w:top w:space="0" w:sz="0" w:color="auto" w:val="none"/>
        <w:left w:space="0" w:sz="0" w:color="auto" w:val="none"/>
        <w:bottom w:space="0" w:sz="0" w:color="auto" w:val="none"/>
        <w:right w:space="0" w:sz="0" w:color="auto" w:val="none"/>
        <w:between w:space="0" w:sz="0" w:color="auto" w:val="none"/>
        <w:bar w:sz="0" w:color="auto" w:val="none"/>
      </w:pBdr>
      <w:spacing w:lineRule="auto" w:line="288"/>
      <w:jc w:val="center"/>
      <w:rPr>
        <w:rFonts w:cs="Tahoma" w:eastAsia="Tahoma" w:hAnsi="Tahoma" w:ascii="Tahoma"/>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hybridMultilevel"/>
    <w:tmpl w:val="00000001"/>
    <w:lvl w:tplc="00000001" w:ilvl="0">
      <w:start w:val="1"/>
      <w:numFmt w:val="decimal"/>
      <w:lvlText w:val="%1."/>
      <w:lvlJc w:val="left"/>
      <w:pPr>
        <w:ind w:hanging="360" w:left="720"/>
      </w:pPr>
    </w:lvl>
    <w:lvl w:tplc="FFFFFFFF" w:ilvl="1">
      <w:numFmt w:val="decimal"/>
      <w:lvlText w:val=""/>
      <w:lvlJc w:val="left"/>
    </w:lvl>
    <w:lvl w:tplc="FFFFFFFF" w:ilvl="2">
      <w:numFmt w:val="decimal"/>
      <w:lvlText w:val=""/>
      <w:lvlJc w:val="left"/>
    </w:lvl>
    <w:lvl w:tplc="FFFFFFFF" w:ilvl="3">
      <w:numFmt w:val="decimal"/>
      <w:lvlText w:val=""/>
      <w:lvlJc w:val="left"/>
    </w:lvl>
    <w:lvl w:tplc="FFFFFFFF" w:ilvl="4">
      <w:numFmt w:val="decimal"/>
      <w:lvlText w:val=""/>
      <w:lvlJc w:val="left"/>
    </w:lvl>
    <w:lvl w:tplc="FFFFFFFF" w:ilvl="5">
      <w:numFmt w:val="decimal"/>
      <w:lvlText w:val=""/>
      <w:lvlJc w:val="left"/>
    </w:lvl>
    <w:lvl w:tplc="FFFFFFFF" w:ilvl="6">
      <w:numFmt w:val="decimal"/>
      <w:lvlText w:val=""/>
      <w:lvlJc w:val="left"/>
    </w:lvl>
    <w:lvl w:tplc="FFFFFFFF" w:ilvl="7">
      <w:numFmt w:val="decimal"/>
      <w:lvlText w:val=""/>
      <w:lvlJc w:val="left"/>
    </w:lvl>
    <w:lvl w:tplc="FFFFFFFF" w:ilvl="8">
      <w:numFmt w:val="decimal"/>
      <w:lvlText w:val=""/>
      <w:lvlJc w:val="left"/>
    </w:lvl>
  </w:abstractNum>
  <w:abstractNum w:abstractNumId="1">
    <w:nsid w:val="00000002"/>
    <w:multiLevelType w:val="hybridMultilevel"/>
    <w:tmpl w:val="00000002"/>
    <w:lvl w:tplc="00000065" w:ilvl="0">
      <w:start w:val="2"/>
      <w:numFmt w:val="decimal"/>
      <w:lvlText w:val="%1."/>
      <w:lvlJc w:val="left"/>
      <w:pPr>
        <w:ind w:hanging="360" w:left="720"/>
      </w:pPr>
    </w:lvl>
    <w:lvl w:tplc="FFFFFFFF" w:ilvl="1">
      <w:numFmt w:val="decimal"/>
      <w:lvlText w:val=""/>
      <w:lvlJc w:val="left"/>
    </w:lvl>
    <w:lvl w:tplc="FFFFFFFF" w:ilvl="2">
      <w:numFmt w:val="decimal"/>
      <w:lvlText w:val=""/>
      <w:lvlJc w:val="left"/>
    </w:lvl>
    <w:lvl w:tplc="FFFFFFFF" w:ilvl="3">
      <w:numFmt w:val="decimal"/>
      <w:lvlText w:val=""/>
      <w:lvlJc w:val="left"/>
    </w:lvl>
    <w:lvl w:tplc="FFFFFFFF" w:ilvl="4">
      <w:numFmt w:val="decimal"/>
      <w:lvlText w:val=""/>
      <w:lvlJc w:val="left"/>
    </w:lvl>
    <w:lvl w:tplc="FFFFFFFF" w:ilvl="5">
      <w:numFmt w:val="decimal"/>
      <w:lvlText w:val=""/>
      <w:lvlJc w:val="left"/>
    </w:lvl>
    <w:lvl w:tplc="FFFFFFFF" w:ilvl="6">
      <w:numFmt w:val="decimal"/>
      <w:lvlText w:val=""/>
      <w:lvlJc w:val="left"/>
    </w:lvl>
    <w:lvl w:tplc="FFFFFFFF" w:ilvl="7">
      <w:numFmt w:val="decimal"/>
      <w:lvlText w:val=""/>
      <w:lvlJc w:val="left"/>
    </w:lvl>
    <w:lvl w:tplc="FFFFFFFF" w:ilvl="8">
      <w:numFmt w:val="decimal"/>
      <w:lvlText w:val=""/>
      <w:lvlJc w:val="left"/>
    </w:lvl>
  </w:abstractNum>
  <w:abstractNum w:abstractNumId="2">
    <w:nsid w:val="00C10F77"/>
    <w:multiLevelType w:val="hybridMultilevel"/>
    <w:tmpl w:val="E0F6CBFC"/>
    <w:styleLink w:val="Importiranistil20"/>
    <w:lvl w:tplc="2DE62444" w:ilvl="0">
      <w:start w:val="1"/>
      <w:numFmt w:val="upperLetter"/>
      <w:lvlText w:val="%1)"/>
      <w:lvlJc w:val="left"/>
      <w:pPr>
        <w:tabs>
          <w:tab w:pos="708" w:val="num"/>
        </w:tabs>
        <w:ind w:hanging="360" w:left="720"/>
      </w:pPr>
      <w:rPr>
        <w:rFonts w:hAnsi="Arial Unicode MS"/>
        <w:b/>
        <w:bCs/>
        <w:caps w:val="false"/>
        <w:smallCaps w:val="false"/>
        <w:strike w:val="false"/>
        <w:dstrike w:val="false"/>
        <w:outline w:val="false"/>
        <w:emboss w:val="false"/>
        <w:imprint w:val="false"/>
        <w:spacing w:val="0"/>
        <w:w w:val="100"/>
        <w:kern w:val="0"/>
        <w:position w:val="0"/>
        <w:highlight w:val="none"/>
        <w:vertAlign w:val="baseline"/>
      </w:rPr>
    </w:lvl>
    <w:lvl w:tplc="9E048F92" w:ilvl="1">
      <w:start w:val="1"/>
      <w:numFmt w:val="lowerLetter"/>
      <w:lvlText w:val="%2."/>
      <w:lvlJc w:val="left"/>
      <w:pPr>
        <w:tabs>
          <w:tab w:pos="708" w:val="left"/>
          <w:tab w:pos="1385" w:val="num"/>
        </w:tabs>
        <w:ind w:hanging="317" w:left="1397"/>
      </w:pPr>
      <w:rPr>
        <w:rFonts w:hAnsi="Arial Unicode MS"/>
        <w:b/>
        <w:bCs/>
        <w:caps w:val="false"/>
        <w:smallCaps w:val="false"/>
        <w:strike w:val="false"/>
        <w:dstrike w:val="false"/>
        <w:outline w:val="false"/>
        <w:emboss w:val="false"/>
        <w:imprint w:val="false"/>
        <w:spacing w:val="0"/>
        <w:w w:val="100"/>
        <w:kern w:val="0"/>
        <w:position w:val="0"/>
        <w:highlight w:val="none"/>
        <w:vertAlign w:val="baseline"/>
      </w:rPr>
    </w:lvl>
    <w:lvl w:tplc="7F4857C8" w:ilvl="2">
      <w:start w:val="1"/>
      <w:numFmt w:val="lowerRoman"/>
      <w:lvlText w:val="%3."/>
      <w:lvlJc w:val="left"/>
      <w:pPr>
        <w:tabs>
          <w:tab w:pos="708" w:val="left"/>
          <w:tab w:pos="2099" w:val="num"/>
        </w:tabs>
        <w:ind w:hanging="260" w:left="2111"/>
      </w:pPr>
      <w:rPr>
        <w:rFonts w:hAnsi="Arial Unicode MS"/>
        <w:b/>
        <w:bCs/>
        <w:caps w:val="false"/>
        <w:smallCaps w:val="false"/>
        <w:strike w:val="false"/>
        <w:dstrike w:val="false"/>
        <w:outline w:val="false"/>
        <w:emboss w:val="false"/>
        <w:imprint w:val="false"/>
        <w:spacing w:val="0"/>
        <w:w w:val="100"/>
        <w:kern w:val="0"/>
        <w:position w:val="0"/>
        <w:highlight w:val="none"/>
        <w:vertAlign w:val="baseline"/>
      </w:rPr>
    </w:lvl>
    <w:lvl w:tplc="F85C69D6" w:ilvl="3">
      <w:start w:val="1"/>
      <w:numFmt w:val="decimal"/>
      <w:lvlText w:val="%4."/>
      <w:lvlJc w:val="left"/>
      <w:pPr>
        <w:tabs>
          <w:tab w:pos="708" w:val="left"/>
          <w:tab w:pos="2804" w:val="num"/>
        </w:tabs>
        <w:ind w:hanging="296" w:left="2816"/>
      </w:pPr>
      <w:rPr>
        <w:rFonts w:hAnsi="Arial Unicode MS"/>
        <w:b/>
        <w:bCs/>
        <w:caps w:val="false"/>
        <w:smallCaps w:val="false"/>
        <w:strike w:val="false"/>
        <w:dstrike w:val="false"/>
        <w:outline w:val="false"/>
        <w:emboss w:val="false"/>
        <w:imprint w:val="false"/>
        <w:spacing w:val="0"/>
        <w:w w:val="100"/>
        <w:kern w:val="0"/>
        <w:position w:val="0"/>
        <w:highlight w:val="none"/>
        <w:vertAlign w:val="baseline"/>
      </w:rPr>
    </w:lvl>
    <w:lvl w:tplc="A2787A94" w:ilvl="4">
      <w:start w:val="1"/>
      <w:numFmt w:val="lowerLetter"/>
      <w:lvlText w:val="%5."/>
      <w:lvlJc w:val="left"/>
      <w:pPr>
        <w:tabs>
          <w:tab w:pos="708" w:val="left"/>
          <w:tab w:pos="3513" w:val="num"/>
        </w:tabs>
        <w:ind w:hanging="285" w:left="3525"/>
      </w:pPr>
      <w:rPr>
        <w:rFonts w:hAnsi="Arial Unicode MS"/>
        <w:b/>
        <w:bCs/>
        <w:caps w:val="false"/>
        <w:smallCaps w:val="false"/>
        <w:strike w:val="false"/>
        <w:dstrike w:val="false"/>
        <w:outline w:val="false"/>
        <w:emboss w:val="false"/>
        <w:imprint w:val="false"/>
        <w:spacing w:val="0"/>
        <w:w w:val="100"/>
        <w:kern w:val="0"/>
        <w:position w:val="0"/>
        <w:highlight w:val="none"/>
        <w:vertAlign w:val="baseline"/>
      </w:rPr>
    </w:lvl>
    <w:lvl w:tplc="F9E0BB8A" w:ilvl="5">
      <w:start w:val="1"/>
      <w:numFmt w:val="lowerRoman"/>
      <w:lvlText w:val="%6."/>
      <w:lvlJc w:val="left"/>
      <w:pPr>
        <w:tabs>
          <w:tab w:pos="708" w:val="left"/>
          <w:tab w:pos="4226" w:val="num"/>
        </w:tabs>
        <w:ind w:hanging="227" w:left="4238"/>
      </w:pPr>
      <w:rPr>
        <w:rFonts w:hAnsi="Arial Unicode MS"/>
        <w:b/>
        <w:bCs/>
        <w:caps w:val="false"/>
        <w:smallCaps w:val="false"/>
        <w:strike w:val="false"/>
        <w:dstrike w:val="false"/>
        <w:outline w:val="false"/>
        <w:emboss w:val="false"/>
        <w:imprint w:val="false"/>
        <w:spacing w:val="0"/>
        <w:w w:val="100"/>
        <w:kern w:val="0"/>
        <w:position w:val="0"/>
        <w:highlight w:val="none"/>
        <w:vertAlign w:val="baseline"/>
      </w:rPr>
    </w:lvl>
    <w:lvl w:tplc="56D20E24" w:ilvl="6">
      <w:start w:val="1"/>
      <w:numFmt w:val="decimal"/>
      <w:lvlText w:val="%7."/>
      <w:lvlJc w:val="left"/>
      <w:pPr>
        <w:tabs>
          <w:tab w:pos="708" w:val="left"/>
          <w:tab w:pos="4931" w:val="num"/>
        </w:tabs>
        <w:ind w:hanging="263" w:left="4943"/>
      </w:pPr>
      <w:rPr>
        <w:rFonts w:hAnsi="Arial Unicode MS"/>
        <w:b/>
        <w:bCs/>
        <w:caps w:val="false"/>
        <w:smallCaps w:val="false"/>
        <w:strike w:val="false"/>
        <w:dstrike w:val="false"/>
        <w:outline w:val="false"/>
        <w:emboss w:val="false"/>
        <w:imprint w:val="false"/>
        <w:spacing w:val="0"/>
        <w:w w:val="100"/>
        <w:kern w:val="0"/>
        <w:position w:val="0"/>
        <w:highlight w:val="none"/>
        <w:vertAlign w:val="baseline"/>
      </w:rPr>
    </w:lvl>
    <w:lvl w:tplc="D0F8745E" w:ilvl="7">
      <w:start w:val="1"/>
      <w:numFmt w:val="lowerLetter"/>
      <w:lvlText w:val="%8."/>
      <w:lvlJc w:val="left"/>
      <w:pPr>
        <w:tabs>
          <w:tab w:pos="708" w:val="left"/>
          <w:tab w:pos="5640" w:val="num"/>
        </w:tabs>
        <w:ind w:hanging="252" w:left="5652"/>
      </w:pPr>
      <w:rPr>
        <w:rFonts w:hAnsi="Arial Unicode MS"/>
        <w:b/>
        <w:bCs/>
        <w:caps w:val="false"/>
        <w:smallCaps w:val="false"/>
        <w:strike w:val="false"/>
        <w:dstrike w:val="false"/>
        <w:outline w:val="false"/>
        <w:emboss w:val="false"/>
        <w:imprint w:val="false"/>
        <w:spacing w:val="0"/>
        <w:w w:val="100"/>
        <w:kern w:val="0"/>
        <w:position w:val="0"/>
        <w:highlight w:val="none"/>
        <w:vertAlign w:val="baseline"/>
      </w:rPr>
    </w:lvl>
    <w:lvl w:tplc="AEBE1A50" w:ilvl="8">
      <w:start w:val="1"/>
      <w:numFmt w:val="lowerRoman"/>
      <w:suff w:val="nothing"/>
      <w:lvlText w:val="%9."/>
      <w:lvlJc w:val="left"/>
      <w:pPr>
        <w:tabs>
          <w:tab w:pos="708" w:val="left"/>
        </w:tabs>
        <w:ind w:hanging="139" w:left="6310"/>
      </w:pPr>
      <w:rPr>
        <w:rFonts w:hAnsi="Arial Unicode MS"/>
        <w:b/>
        <w:bCs/>
        <w:caps w:val="false"/>
        <w:smallCaps w:val="false"/>
        <w:strike w:val="false"/>
        <w:dstrike w:val="false"/>
        <w:outline w:val="false"/>
        <w:emboss w:val="false"/>
        <w:imprint w:val="false"/>
        <w:spacing w:val="0"/>
        <w:w w:val="100"/>
        <w:kern w:val="0"/>
        <w:position w:val="0"/>
        <w:highlight w:val="none"/>
        <w:vertAlign w:val="baseline"/>
      </w:rPr>
    </w:lvl>
  </w:abstractNum>
  <w:abstractNum w:abstractNumId="3">
    <w:nsid w:val="06727079"/>
    <w:multiLevelType w:val="hybridMultilevel"/>
    <w:tmpl w:val="5380E516"/>
    <w:lvl w:tplc="041A0005" w:ilvl="0">
      <w:start w:val="1"/>
      <w:numFmt w:val="bullet"/>
      <w:lvlText w:val=""/>
      <w:lvlJc w:val="left"/>
      <w:pPr>
        <w:ind w:hanging="360" w:left="1211"/>
      </w:pPr>
      <w:rPr>
        <w:rFonts w:hAnsi="Wingdings" w:ascii="Wingdings" w:hint="default"/>
      </w:rPr>
    </w:lvl>
    <w:lvl w:tentative="true" w:tplc="041A0003" w:ilvl="1">
      <w:start w:val="1"/>
      <w:numFmt w:val="bullet"/>
      <w:lvlText w:val="o"/>
      <w:lvlJc w:val="left"/>
      <w:pPr>
        <w:ind w:hanging="360" w:left="1931"/>
      </w:pPr>
      <w:rPr>
        <w:rFonts w:cs="Courier New" w:hAnsi="Courier New" w:ascii="Courier New" w:hint="default"/>
      </w:rPr>
    </w:lvl>
    <w:lvl w:tentative="true" w:tplc="041A0005" w:ilvl="2">
      <w:start w:val="1"/>
      <w:numFmt w:val="bullet"/>
      <w:lvlText w:val=""/>
      <w:lvlJc w:val="left"/>
      <w:pPr>
        <w:ind w:hanging="360" w:left="2651"/>
      </w:pPr>
      <w:rPr>
        <w:rFonts w:hAnsi="Wingdings" w:ascii="Wingdings" w:hint="default"/>
      </w:rPr>
    </w:lvl>
    <w:lvl w:tentative="true" w:tplc="041A0001" w:ilvl="3">
      <w:start w:val="1"/>
      <w:numFmt w:val="bullet"/>
      <w:lvlText w:val=""/>
      <w:lvlJc w:val="left"/>
      <w:pPr>
        <w:ind w:hanging="360" w:left="3371"/>
      </w:pPr>
      <w:rPr>
        <w:rFonts w:hAnsi="Symbol" w:ascii="Symbol" w:hint="default"/>
      </w:rPr>
    </w:lvl>
    <w:lvl w:tentative="true" w:tplc="041A0003" w:ilvl="4">
      <w:start w:val="1"/>
      <w:numFmt w:val="bullet"/>
      <w:lvlText w:val="o"/>
      <w:lvlJc w:val="left"/>
      <w:pPr>
        <w:ind w:hanging="360" w:left="4091"/>
      </w:pPr>
      <w:rPr>
        <w:rFonts w:cs="Courier New" w:hAnsi="Courier New" w:ascii="Courier New" w:hint="default"/>
      </w:rPr>
    </w:lvl>
    <w:lvl w:tentative="true" w:tplc="041A0005" w:ilvl="5">
      <w:start w:val="1"/>
      <w:numFmt w:val="bullet"/>
      <w:lvlText w:val=""/>
      <w:lvlJc w:val="left"/>
      <w:pPr>
        <w:ind w:hanging="360" w:left="4811"/>
      </w:pPr>
      <w:rPr>
        <w:rFonts w:hAnsi="Wingdings" w:ascii="Wingdings" w:hint="default"/>
      </w:rPr>
    </w:lvl>
    <w:lvl w:tentative="true" w:tplc="041A0001" w:ilvl="6">
      <w:start w:val="1"/>
      <w:numFmt w:val="bullet"/>
      <w:lvlText w:val=""/>
      <w:lvlJc w:val="left"/>
      <w:pPr>
        <w:ind w:hanging="360" w:left="5531"/>
      </w:pPr>
      <w:rPr>
        <w:rFonts w:hAnsi="Symbol" w:ascii="Symbol" w:hint="default"/>
      </w:rPr>
    </w:lvl>
    <w:lvl w:tentative="true" w:tplc="041A0003" w:ilvl="7">
      <w:start w:val="1"/>
      <w:numFmt w:val="bullet"/>
      <w:lvlText w:val="o"/>
      <w:lvlJc w:val="left"/>
      <w:pPr>
        <w:ind w:hanging="360" w:left="6251"/>
      </w:pPr>
      <w:rPr>
        <w:rFonts w:cs="Courier New" w:hAnsi="Courier New" w:ascii="Courier New" w:hint="default"/>
      </w:rPr>
    </w:lvl>
    <w:lvl w:tentative="true" w:tplc="041A0005" w:ilvl="8">
      <w:start w:val="1"/>
      <w:numFmt w:val="bullet"/>
      <w:lvlText w:val=""/>
      <w:lvlJc w:val="left"/>
      <w:pPr>
        <w:ind w:hanging="360" w:left="6971"/>
      </w:pPr>
      <w:rPr>
        <w:rFonts w:hAnsi="Wingdings" w:ascii="Wingdings" w:hint="default"/>
      </w:rPr>
    </w:lvl>
  </w:abstractNum>
  <w:abstractNum w:abstractNumId="4">
    <w:nsid w:val="09430707"/>
    <w:multiLevelType w:val="hybridMultilevel"/>
    <w:tmpl w:val="500C3444"/>
    <w:lvl w:tplc="5E622DCC"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0B9924D6"/>
    <w:multiLevelType w:val="hybridMultilevel"/>
    <w:tmpl w:val="D8D01B9C"/>
    <w:styleLink w:val="Importiranistil4"/>
    <w:lvl w:tplc="A0960382" w:ilvl="0">
      <w:start w:val="1"/>
      <w:numFmt w:val="bullet"/>
      <w:lvlText w:val="▪"/>
      <w:lvlJc w:val="left"/>
      <w:pPr>
        <w:ind w:hanging="357" w:left="1854"/>
      </w:pPr>
      <w:rPr>
        <w:rFonts w:cs="Arial Unicode MS" w:eastAsia="Arial Unicode MS" w:hAnsi="Arial Unicode MS" w:ascii="Arial Unicode MS"/>
        <w:b w:val="false"/>
        <w:bCs w:val="false"/>
        <w:i w:val="false"/>
        <w:iCs w:val="false"/>
        <w:caps w:val="false"/>
        <w:smallCaps w:val="false"/>
        <w:strike w:val="false"/>
        <w:dstrike w:val="false"/>
        <w:outline w:val="false"/>
        <w:emboss w:val="false"/>
        <w:imprint w:val="false"/>
        <w:spacing w:val="0"/>
        <w:w w:val="100"/>
        <w:kern w:val="0"/>
        <w:position w:val="0"/>
        <w:highlight w:val="none"/>
        <w:vertAlign w:val="baseline"/>
      </w:rPr>
    </w:lvl>
    <w:lvl w:tplc="D5BAF352" w:ilvl="1">
      <w:start w:val="1"/>
      <w:numFmt w:val="bullet"/>
      <w:lvlText w:val="o"/>
      <w:lvlJc w:val="left"/>
      <w:pPr>
        <w:ind w:hanging="357" w:left="2574"/>
      </w:pPr>
      <w:rPr>
        <w:rFonts w:cs="Arial Unicode MS" w:eastAsia="Arial Unicode MS" w:hAnsi="Arial Unicode MS" w:ascii="Arial Unicode MS"/>
        <w:b w:val="false"/>
        <w:bCs w:val="false"/>
        <w:i w:val="false"/>
        <w:iCs w:val="false"/>
        <w:caps w:val="false"/>
        <w:smallCaps w:val="false"/>
        <w:strike w:val="false"/>
        <w:dstrike w:val="false"/>
        <w:outline w:val="false"/>
        <w:emboss w:val="false"/>
        <w:imprint w:val="false"/>
        <w:spacing w:val="0"/>
        <w:w w:val="100"/>
        <w:kern w:val="0"/>
        <w:position w:val="0"/>
        <w:highlight w:val="none"/>
        <w:vertAlign w:val="baseline"/>
      </w:rPr>
    </w:lvl>
    <w:lvl w:tplc="3830D48E" w:ilvl="2">
      <w:start w:val="1"/>
      <w:numFmt w:val="bullet"/>
      <w:lvlText w:val="▪"/>
      <w:lvlJc w:val="left"/>
      <w:pPr>
        <w:ind w:hanging="357" w:left="3294"/>
      </w:pPr>
      <w:rPr>
        <w:rFonts w:cs="Arial Unicode MS" w:eastAsia="Arial Unicode MS" w:hAnsi="Arial Unicode MS" w:ascii="Arial Unicode MS"/>
        <w:b w:val="false"/>
        <w:bCs w:val="false"/>
        <w:i w:val="false"/>
        <w:iCs w:val="false"/>
        <w:caps w:val="false"/>
        <w:smallCaps w:val="false"/>
        <w:strike w:val="false"/>
        <w:dstrike w:val="false"/>
        <w:outline w:val="false"/>
        <w:emboss w:val="false"/>
        <w:imprint w:val="false"/>
        <w:spacing w:val="0"/>
        <w:w w:val="100"/>
        <w:kern w:val="0"/>
        <w:position w:val="0"/>
        <w:highlight w:val="none"/>
        <w:vertAlign w:val="baseline"/>
      </w:rPr>
    </w:lvl>
    <w:lvl w:tplc="086C5930" w:ilvl="3">
      <w:start w:val="1"/>
      <w:numFmt w:val="bullet"/>
      <w:lvlText w:val="•"/>
      <w:lvlJc w:val="left"/>
      <w:pPr>
        <w:ind w:hanging="357" w:left="4014"/>
      </w:pPr>
      <w:rPr>
        <w:rFonts w:cs="Arial Unicode MS" w:eastAsia="Arial Unicode MS" w:hAnsi="Arial Unicode MS" w:ascii="Arial Unicode MS"/>
        <w:b w:val="false"/>
        <w:bCs w:val="false"/>
        <w:i w:val="false"/>
        <w:iCs w:val="false"/>
        <w:caps w:val="false"/>
        <w:smallCaps w:val="false"/>
        <w:strike w:val="false"/>
        <w:dstrike w:val="false"/>
        <w:outline w:val="false"/>
        <w:emboss w:val="false"/>
        <w:imprint w:val="false"/>
        <w:spacing w:val="0"/>
        <w:w w:val="100"/>
        <w:kern w:val="0"/>
        <w:position w:val="0"/>
        <w:highlight w:val="none"/>
        <w:vertAlign w:val="baseline"/>
      </w:rPr>
    </w:lvl>
    <w:lvl w:tplc="05E0DBD8" w:ilvl="4">
      <w:start w:val="1"/>
      <w:numFmt w:val="bullet"/>
      <w:lvlText w:val="o"/>
      <w:lvlJc w:val="left"/>
      <w:pPr>
        <w:ind w:hanging="357" w:left="4734"/>
      </w:pPr>
      <w:rPr>
        <w:rFonts w:cs="Arial Unicode MS" w:eastAsia="Arial Unicode MS" w:hAnsi="Arial Unicode MS" w:ascii="Arial Unicode MS"/>
        <w:b w:val="false"/>
        <w:bCs w:val="false"/>
        <w:i w:val="false"/>
        <w:iCs w:val="false"/>
        <w:caps w:val="false"/>
        <w:smallCaps w:val="false"/>
        <w:strike w:val="false"/>
        <w:dstrike w:val="false"/>
        <w:outline w:val="false"/>
        <w:emboss w:val="false"/>
        <w:imprint w:val="false"/>
        <w:spacing w:val="0"/>
        <w:w w:val="100"/>
        <w:kern w:val="0"/>
        <w:position w:val="0"/>
        <w:highlight w:val="none"/>
        <w:vertAlign w:val="baseline"/>
      </w:rPr>
    </w:lvl>
    <w:lvl w:tplc="7474E556" w:ilvl="5">
      <w:start w:val="1"/>
      <w:numFmt w:val="bullet"/>
      <w:lvlText w:val="▪"/>
      <w:lvlJc w:val="left"/>
      <w:pPr>
        <w:ind w:hanging="357" w:left="5454"/>
      </w:pPr>
      <w:rPr>
        <w:rFonts w:cs="Arial Unicode MS" w:eastAsia="Arial Unicode MS" w:hAnsi="Arial Unicode MS" w:ascii="Arial Unicode MS"/>
        <w:b w:val="false"/>
        <w:bCs w:val="false"/>
        <w:i w:val="false"/>
        <w:iCs w:val="false"/>
        <w:caps w:val="false"/>
        <w:smallCaps w:val="false"/>
        <w:strike w:val="false"/>
        <w:dstrike w:val="false"/>
        <w:outline w:val="false"/>
        <w:emboss w:val="false"/>
        <w:imprint w:val="false"/>
        <w:spacing w:val="0"/>
        <w:w w:val="100"/>
        <w:kern w:val="0"/>
        <w:position w:val="0"/>
        <w:highlight w:val="none"/>
        <w:vertAlign w:val="baseline"/>
      </w:rPr>
    </w:lvl>
    <w:lvl w:tplc="A468B460" w:ilvl="6">
      <w:start w:val="1"/>
      <w:numFmt w:val="bullet"/>
      <w:lvlText w:val="•"/>
      <w:lvlJc w:val="left"/>
      <w:pPr>
        <w:ind w:hanging="357" w:left="6174"/>
      </w:pPr>
      <w:rPr>
        <w:rFonts w:cs="Arial Unicode MS" w:eastAsia="Arial Unicode MS" w:hAnsi="Arial Unicode MS" w:ascii="Arial Unicode MS"/>
        <w:b w:val="false"/>
        <w:bCs w:val="false"/>
        <w:i w:val="false"/>
        <w:iCs w:val="false"/>
        <w:caps w:val="false"/>
        <w:smallCaps w:val="false"/>
        <w:strike w:val="false"/>
        <w:dstrike w:val="false"/>
        <w:outline w:val="false"/>
        <w:emboss w:val="false"/>
        <w:imprint w:val="false"/>
        <w:spacing w:val="0"/>
        <w:w w:val="100"/>
        <w:kern w:val="0"/>
        <w:position w:val="0"/>
        <w:highlight w:val="none"/>
        <w:vertAlign w:val="baseline"/>
      </w:rPr>
    </w:lvl>
    <w:lvl w:tplc="61B6EF7C" w:ilvl="7">
      <w:start w:val="1"/>
      <w:numFmt w:val="bullet"/>
      <w:lvlText w:val="o"/>
      <w:lvlJc w:val="left"/>
      <w:pPr>
        <w:ind w:hanging="357" w:left="6894"/>
      </w:pPr>
      <w:rPr>
        <w:rFonts w:cs="Arial Unicode MS" w:eastAsia="Arial Unicode MS" w:hAnsi="Arial Unicode MS" w:ascii="Arial Unicode MS"/>
        <w:b w:val="false"/>
        <w:bCs w:val="false"/>
        <w:i w:val="false"/>
        <w:iCs w:val="false"/>
        <w:caps w:val="false"/>
        <w:smallCaps w:val="false"/>
        <w:strike w:val="false"/>
        <w:dstrike w:val="false"/>
        <w:outline w:val="false"/>
        <w:emboss w:val="false"/>
        <w:imprint w:val="false"/>
        <w:spacing w:val="0"/>
        <w:w w:val="100"/>
        <w:kern w:val="0"/>
        <w:position w:val="0"/>
        <w:highlight w:val="none"/>
        <w:vertAlign w:val="baseline"/>
      </w:rPr>
    </w:lvl>
    <w:lvl w:tplc="ED6C09A8" w:ilvl="8">
      <w:start w:val="1"/>
      <w:numFmt w:val="bullet"/>
      <w:lvlText w:val="▪"/>
      <w:lvlJc w:val="left"/>
      <w:pPr>
        <w:ind w:hanging="357" w:left="7614"/>
      </w:pPr>
      <w:rPr>
        <w:rFonts w:cs="Arial Unicode MS" w:eastAsia="Arial Unicode MS" w:hAnsi="Arial Unicode MS" w:ascii="Arial Unicode MS"/>
        <w:b w:val="false"/>
        <w:bCs w:val="false"/>
        <w:i w:val="false"/>
        <w:iCs w:val="false"/>
        <w:caps w:val="false"/>
        <w:smallCaps w:val="false"/>
        <w:strike w:val="false"/>
        <w:dstrike w:val="false"/>
        <w:outline w:val="false"/>
        <w:emboss w:val="false"/>
        <w:imprint w:val="false"/>
        <w:spacing w:val="0"/>
        <w:w w:val="100"/>
        <w:kern w:val="0"/>
        <w:position w:val="0"/>
        <w:highlight w:val="none"/>
        <w:vertAlign w:val="baseline"/>
      </w:rPr>
    </w:lvl>
  </w:abstractNum>
  <w:abstractNum w:abstractNumId="6">
    <w:nsid w:val="0E8407A7"/>
    <w:multiLevelType w:val="hybridMultilevel"/>
    <w:tmpl w:val="690C633C"/>
    <w:styleLink w:val="Importiranistil5"/>
    <w:lvl w:tplc="92CE8D0A" w:ilvl="0">
      <w:start w:val="1"/>
      <w:numFmt w:val="bullet"/>
      <w:lvlText w:val="·"/>
      <w:lvlJc w:val="left"/>
      <w:pPr>
        <w:tabs>
          <w:tab w:pos="8505" w:val="left"/>
        </w:tabs>
        <w:ind w:hanging="360" w:left="720"/>
      </w:pPr>
      <w:rPr>
        <w:rFonts w:cs="Symbol" w:eastAsia="Symbol" w:hAnsi="Symbol" w:ascii="Symbol"/>
        <w:b w:val="false"/>
        <w:bCs w:val="false"/>
        <w:i w:val="false"/>
        <w:iCs w:val="false"/>
        <w:caps w:val="false"/>
        <w:smallCaps w:val="false"/>
        <w:strike w:val="false"/>
        <w:dstrike w:val="false"/>
        <w:outline w:val="false"/>
        <w:emboss w:val="false"/>
        <w:imprint w:val="false"/>
        <w:spacing w:val="0"/>
        <w:w w:val="100"/>
        <w:kern w:val="0"/>
        <w:position w:val="0"/>
        <w:highlight w:val="none"/>
        <w:vertAlign w:val="baseline"/>
      </w:rPr>
    </w:lvl>
    <w:lvl w:tplc="2A10F6F0" w:ilvl="1">
      <w:start w:val="1"/>
      <w:numFmt w:val="bullet"/>
      <w:lvlText w:val="o"/>
      <w:lvlJc w:val="left"/>
      <w:pPr>
        <w:tabs>
          <w:tab w:pos="8505" w:val="left"/>
        </w:tabs>
        <w:ind w:hanging="360" w:left="1440"/>
      </w:pPr>
      <w:rPr>
        <w:rFonts w:cs="Arial Unicode MS" w:eastAsia="Arial Unicode MS" w:hAnsi="Arial Unicode MS" w:ascii="Arial Unicode MS"/>
        <w:b w:val="false"/>
        <w:bCs w:val="false"/>
        <w:i w:val="false"/>
        <w:iCs w:val="false"/>
        <w:caps w:val="false"/>
        <w:smallCaps w:val="false"/>
        <w:strike w:val="false"/>
        <w:dstrike w:val="false"/>
        <w:outline w:val="false"/>
        <w:emboss w:val="false"/>
        <w:imprint w:val="false"/>
        <w:spacing w:val="0"/>
        <w:w w:val="100"/>
        <w:kern w:val="0"/>
        <w:position w:val="0"/>
        <w:highlight w:val="none"/>
        <w:vertAlign w:val="baseline"/>
      </w:rPr>
    </w:lvl>
    <w:lvl w:tplc="D56C52E4" w:ilvl="2">
      <w:start w:val="1"/>
      <w:numFmt w:val="bullet"/>
      <w:lvlText w:val="▪"/>
      <w:lvlJc w:val="left"/>
      <w:pPr>
        <w:tabs>
          <w:tab w:pos="8505" w:val="left"/>
        </w:tabs>
        <w:ind w:hanging="360" w:left="2160"/>
      </w:pPr>
      <w:rPr>
        <w:rFonts w:cs="Arial Unicode MS" w:eastAsia="Arial Unicode MS" w:hAnsi="Arial Unicode MS" w:ascii="Arial Unicode MS"/>
        <w:b w:val="false"/>
        <w:bCs w:val="false"/>
        <w:i w:val="false"/>
        <w:iCs w:val="false"/>
        <w:caps w:val="false"/>
        <w:smallCaps w:val="false"/>
        <w:strike w:val="false"/>
        <w:dstrike w:val="false"/>
        <w:outline w:val="false"/>
        <w:emboss w:val="false"/>
        <w:imprint w:val="false"/>
        <w:spacing w:val="0"/>
        <w:w w:val="100"/>
        <w:kern w:val="0"/>
        <w:position w:val="0"/>
        <w:highlight w:val="none"/>
        <w:vertAlign w:val="baseline"/>
      </w:rPr>
    </w:lvl>
    <w:lvl w:tplc="464650C8" w:ilvl="3">
      <w:start w:val="1"/>
      <w:numFmt w:val="bullet"/>
      <w:lvlText w:val="·"/>
      <w:lvlJc w:val="left"/>
      <w:pPr>
        <w:tabs>
          <w:tab w:pos="8505" w:val="left"/>
        </w:tabs>
        <w:ind w:hanging="360" w:left="2880"/>
      </w:pPr>
      <w:rPr>
        <w:rFonts w:cs="Symbol" w:eastAsia="Symbol" w:hAnsi="Symbol" w:ascii="Symbol"/>
        <w:b w:val="false"/>
        <w:bCs w:val="false"/>
        <w:i w:val="false"/>
        <w:iCs w:val="false"/>
        <w:caps w:val="false"/>
        <w:smallCaps w:val="false"/>
        <w:strike w:val="false"/>
        <w:dstrike w:val="false"/>
        <w:outline w:val="false"/>
        <w:emboss w:val="false"/>
        <w:imprint w:val="false"/>
        <w:spacing w:val="0"/>
        <w:w w:val="100"/>
        <w:kern w:val="0"/>
        <w:position w:val="0"/>
        <w:highlight w:val="none"/>
        <w:vertAlign w:val="baseline"/>
      </w:rPr>
    </w:lvl>
    <w:lvl w:tplc="9A24FF48" w:ilvl="4">
      <w:start w:val="1"/>
      <w:numFmt w:val="bullet"/>
      <w:lvlText w:val="o"/>
      <w:lvlJc w:val="left"/>
      <w:pPr>
        <w:tabs>
          <w:tab w:pos="8505" w:val="left"/>
        </w:tabs>
        <w:ind w:hanging="360" w:left="3600"/>
      </w:pPr>
      <w:rPr>
        <w:rFonts w:cs="Arial Unicode MS" w:eastAsia="Arial Unicode MS" w:hAnsi="Arial Unicode MS" w:ascii="Arial Unicode MS"/>
        <w:b w:val="false"/>
        <w:bCs w:val="false"/>
        <w:i w:val="false"/>
        <w:iCs w:val="false"/>
        <w:caps w:val="false"/>
        <w:smallCaps w:val="false"/>
        <w:strike w:val="false"/>
        <w:dstrike w:val="false"/>
        <w:outline w:val="false"/>
        <w:emboss w:val="false"/>
        <w:imprint w:val="false"/>
        <w:spacing w:val="0"/>
        <w:w w:val="100"/>
        <w:kern w:val="0"/>
        <w:position w:val="0"/>
        <w:highlight w:val="none"/>
        <w:vertAlign w:val="baseline"/>
      </w:rPr>
    </w:lvl>
    <w:lvl w:tplc="12CA276A" w:ilvl="5">
      <w:start w:val="1"/>
      <w:numFmt w:val="bullet"/>
      <w:lvlText w:val="▪"/>
      <w:lvlJc w:val="left"/>
      <w:pPr>
        <w:tabs>
          <w:tab w:pos="8505" w:val="left"/>
        </w:tabs>
        <w:ind w:hanging="360" w:left="4320"/>
      </w:pPr>
      <w:rPr>
        <w:rFonts w:cs="Arial Unicode MS" w:eastAsia="Arial Unicode MS" w:hAnsi="Arial Unicode MS" w:ascii="Arial Unicode MS"/>
        <w:b w:val="false"/>
        <w:bCs w:val="false"/>
        <w:i w:val="false"/>
        <w:iCs w:val="false"/>
        <w:caps w:val="false"/>
        <w:smallCaps w:val="false"/>
        <w:strike w:val="false"/>
        <w:dstrike w:val="false"/>
        <w:outline w:val="false"/>
        <w:emboss w:val="false"/>
        <w:imprint w:val="false"/>
        <w:spacing w:val="0"/>
        <w:w w:val="100"/>
        <w:kern w:val="0"/>
        <w:position w:val="0"/>
        <w:highlight w:val="none"/>
        <w:vertAlign w:val="baseline"/>
      </w:rPr>
    </w:lvl>
    <w:lvl w:tplc="76B4313A" w:ilvl="6">
      <w:start w:val="1"/>
      <w:numFmt w:val="bullet"/>
      <w:lvlText w:val="·"/>
      <w:lvlJc w:val="left"/>
      <w:pPr>
        <w:tabs>
          <w:tab w:pos="8505" w:val="left"/>
        </w:tabs>
        <w:ind w:hanging="360" w:left="5040"/>
      </w:pPr>
      <w:rPr>
        <w:rFonts w:cs="Symbol" w:eastAsia="Symbol" w:hAnsi="Symbol" w:ascii="Symbol"/>
        <w:b w:val="false"/>
        <w:bCs w:val="false"/>
        <w:i w:val="false"/>
        <w:iCs w:val="false"/>
        <w:caps w:val="false"/>
        <w:smallCaps w:val="false"/>
        <w:strike w:val="false"/>
        <w:dstrike w:val="false"/>
        <w:outline w:val="false"/>
        <w:emboss w:val="false"/>
        <w:imprint w:val="false"/>
        <w:spacing w:val="0"/>
        <w:w w:val="100"/>
        <w:kern w:val="0"/>
        <w:position w:val="0"/>
        <w:highlight w:val="none"/>
        <w:vertAlign w:val="baseline"/>
      </w:rPr>
    </w:lvl>
    <w:lvl w:tplc="D4BEFA46" w:ilvl="7">
      <w:start w:val="1"/>
      <w:numFmt w:val="bullet"/>
      <w:lvlText w:val="o"/>
      <w:lvlJc w:val="left"/>
      <w:pPr>
        <w:tabs>
          <w:tab w:pos="8505" w:val="left"/>
        </w:tabs>
        <w:ind w:hanging="360" w:left="5760"/>
      </w:pPr>
      <w:rPr>
        <w:rFonts w:cs="Arial Unicode MS" w:eastAsia="Arial Unicode MS" w:hAnsi="Arial Unicode MS" w:ascii="Arial Unicode MS"/>
        <w:b w:val="false"/>
        <w:bCs w:val="false"/>
        <w:i w:val="false"/>
        <w:iCs w:val="false"/>
        <w:caps w:val="false"/>
        <w:smallCaps w:val="false"/>
        <w:strike w:val="false"/>
        <w:dstrike w:val="false"/>
        <w:outline w:val="false"/>
        <w:emboss w:val="false"/>
        <w:imprint w:val="false"/>
        <w:spacing w:val="0"/>
        <w:w w:val="100"/>
        <w:kern w:val="0"/>
        <w:position w:val="0"/>
        <w:highlight w:val="none"/>
        <w:vertAlign w:val="baseline"/>
      </w:rPr>
    </w:lvl>
    <w:lvl w:tplc="08EEF044" w:ilvl="8">
      <w:start w:val="1"/>
      <w:numFmt w:val="bullet"/>
      <w:lvlText w:val="▪"/>
      <w:lvlJc w:val="left"/>
      <w:pPr>
        <w:tabs>
          <w:tab w:pos="8505" w:val="left"/>
        </w:tabs>
        <w:ind w:hanging="360" w:left="6480"/>
      </w:pPr>
      <w:rPr>
        <w:rFonts w:cs="Arial Unicode MS" w:eastAsia="Arial Unicode MS" w:hAnsi="Arial Unicode MS" w:ascii="Arial Unicode MS"/>
        <w:b w:val="false"/>
        <w:bCs w:val="false"/>
        <w:i w:val="false"/>
        <w:iCs w:val="false"/>
        <w:caps w:val="false"/>
        <w:smallCaps w:val="false"/>
        <w:strike w:val="false"/>
        <w:dstrike w:val="false"/>
        <w:outline w:val="false"/>
        <w:emboss w:val="false"/>
        <w:imprint w:val="false"/>
        <w:spacing w:val="0"/>
        <w:w w:val="100"/>
        <w:kern w:val="0"/>
        <w:position w:val="0"/>
        <w:highlight w:val="none"/>
        <w:vertAlign w:val="baseline"/>
      </w:rPr>
    </w:lvl>
  </w:abstractNum>
  <w:abstractNum w:abstractNumId="7">
    <w:nsid w:val="0F4867F0"/>
    <w:multiLevelType w:val="hybridMultilevel"/>
    <w:tmpl w:val="80280312"/>
    <w:styleLink w:val="Importiranistil6"/>
    <w:lvl w:tplc="49DCE8BC" w:ilvl="0">
      <w:start w:val="1"/>
      <w:numFmt w:val="upperLetter"/>
      <w:lvlText w:val="%1)"/>
      <w:lvlJc w:val="left"/>
      <w:pPr>
        <w:ind w:hanging="360" w:left="720"/>
      </w:pPr>
      <w:rPr>
        <w:rFonts w:hAnsi="Arial Unicode MS"/>
        <w:b/>
        <w:bCs/>
        <w:caps w:val="false"/>
        <w:smallCaps w:val="false"/>
        <w:strike w:val="false"/>
        <w:dstrike w:val="false"/>
        <w:outline w:val="false"/>
        <w:emboss w:val="false"/>
        <w:imprint w:val="false"/>
        <w:spacing w:val="0"/>
        <w:w w:val="100"/>
        <w:kern w:val="0"/>
        <w:position w:val="0"/>
        <w:highlight w:val="none"/>
        <w:vertAlign w:val="baseline"/>
      </w:rPr>
    </w:lvl>
    <w:lvl w:tplc="3654A762" w:ilvl="1">
      <w:start w:val="1"/>
      <w:numFmt w:val="decimal"/>
      <w:lvlText w:val="%2."/>
      <w:lvlJc w:val="left"/>
      <w:pPr>
        <w:ind w:hanging="360" w:left="1440"/>
      </w:pPr>
      <w:rPr>
        <w:rFonts w:hAnsi="Arial Unicode MS"/>
        <w:b/>
        <w:bCs/>
        <w:caps w:val="false"/>
        <w:smallCaps w:val="false"/>
        <w:strike w:val="false"/>
        <w:dstrike w:val="false"/>
        <w:outline w:val="false"/>
        <w:emboss w:val="false"/>
        <w:imprint w:val="false"/>
        <w:spacing w:val="0"/>
        <w:w w:val="100"/>
        <w:kern w:val="0"/>
        <w:position w:val="0"/>
        <w:highlight w:val="none"/>
        <w:vertAlign w:val="baseline"/>
      </w:rPr>
    </w:lvl>
    <w:lvl w:tplc="FAAC29AE" w:ilvl="2">
      <w:start w:val="1"/>
      <w:numFmt w:val="lowerRoman"/>
      <w:lvlText w:val="%3."/>
      <w:lvlJc w:val="left"/>
      <w:pPr>
        <w:ind w:hanging="307" w:left="2160"/>
      </w:pPr>
      <w:rPr>
        <w:rFonts w:hAnsi="Arial Unicode MS"/>
        <w:b/>
        <w:bCs/>
        <w:caps w:val="false"/>
        <w:smallCaps w:val="false"/>
        <w:strike w:val="false"/>
        <w:dstrike w:val="false"/>
        <w:outline w:val="false"/>
        <w:emboss w:val="false"/>
        <w:imprint w:val="false"/>
        <w:spacing w:val="0"/>
        <w:w w:val="100"/>
        <w:kern w:val="0"/>
        <w:position w:val="0"/>
        <w:highlight w:val="none"/>
        <w:vertAlign w:val="baseline"/>
      </w:rPr>
    </w:lvl>
    <w:lvl w:tplc="5798EB18" w:ilvl="3">
      <w:start w:val="1"/>
      <w:numFmt w:val="decimal"/>
      <w:lvlText w:val="%4."/>
      <w:lvlJc w:val="left"/>
      <w:pPr>
        <w:ind w:hanging="360" w:left="2880"/>
      </w:pPr>
      <w:rPr>
        <w:rFonts w:hAnsi="Arial Unicode MS"/>
        <w:b/>
        <w:bCs/>
        <w:caps w:val="false"/>
        <w:smallCaps w:val="false"/>
        <w:strike w:val="false"/>
        <w:dstrike w:val="false"/>
        <w:outline w:val="false"/>
        <w:emboss w:val="false"/>
        <w:imprint w:val="false"/>
        <w:spacing w:val="0"/>
        <w:w w:val="100"/>
        <w:kern w:val="0"/>
        <w:position w:val="0"/>
        <w:highlight w:val="none"/>
        <w:vertAlign w:val="baseline"/>
      </w:rPr>
    </w:lvl>
    <w:lvl w:tplc="A7E81DE8" w:ilvl="4">
      <w:start w:val="1"/>
      <w:numFmt w:val="lowerLetter"/>
      <w:lvlText w:val="%5."/>
      <w:lvlJc w:val="left"/>
      <w:pPr>
        <w:ind w:hanging="360" w:left="3600"/>
      </w:pPr>
      <w:rPr>
        <w:rFonts w:hAnsi="Arial Unicode MS"/>
        <w:b/>
        <w:bCs/>
        <w:caps w:val="false"/>
        <w:smallCaps w:val="false"/>
        <w:strike w:val="false"/>
        <w:dstrike w:val="false"/>
        <w:outline w:val="false"/>
        <w:emboss w:val="false"/>
        <w:imprint w:val="false"/>
        <w:spacing w:val="0"/>
        <w:w w:val="100"/>
        <w:kern w:val="0"/>
        <w:position w:val="0"/>
        <w:highlight w:val="none"/>
        <w:vertAlign w:val="baseline"/>
      </w:rPr>
    </w:lvl>
    <w:lvl w:tplc="AB821F60" w:ilvl="5">
      <w:start w:val="1"/>
      <w:numFmt w:val="lowerRoman"/>
      <w:lvlText w:val="%6."/>
      <w:lvlJc w:val="left"/>
      <w:pPr>
        <w:ind w:hanging="307" w:left="4320"/>
      </w:pPr>
      <w:rPr>
        <w:rFonts w:hAnsi="Arial Unicode MS"/>
        <w:b/>
        <w:bCs/>
        <w:caps w:val="false"/>
        <w:smallCaps w:val="false"/>
        <w:strike w:val="false"/>
        <w:dstrike w:val="false"/>
        <w:outline w:val="false"/>
        <w:emboss w:val="false"/>
        <w:imprint w:val="false"/>
        <w:spacing w:val="0"/>
        <w:w w:val="100"/>
        <w:kern w:val="0"/>
        <w:position w:val="0"/>
        <w:highlight w:val="none"/>
        <w:vertAlign w:val="baseline"/>
      </w:rPr>
    </w:lvl>
    <w:lvl w:tplc="28849ACC" w:ilvl="6">
      <w:start w:val="1"/>
      <w:numFmt w:val="decimal"/>
      <w:lvlText w:val="%7."/>
      <w:lvlJc w:val="left"/>
      <w:pPr>
        <w:ind w:hanging="360" w:left="5040"/>
      </w:pPr>
      <w:rPr>
        <w:rFonts w:hAnsi="Arial Unicode MS"/>
        <w:b/>
        <w:bCs/>
        <w:caps w:val="false"/>
        <w:smallCaps w:val="false"/>
        <w:strike w:val="false"/>
        <w:dstrike w:val="false"/>
        <w:outline w:val="false"/>
        <w:emboss w:val="false"/>
        <w:imprint w:val="false"/>
        <w:spacing w:val="0"/>
        <w:w w:val="100"/>
        <w:kern w:val="0"/>
        <w:position w:val="0"/>
        <w:highlight w:val="none"/>
        <w:vertAlign w:val="baseline"/>
      </w:rPr>
    </w:lvl>
    <w:lvl w:tplc="15E43DFC" w:ilvl="7">
      <w:start w:val="1"/>
      <w:numFmt w:val="lowerLetter"/>
      <w:lvlText w:val="%8."/>
      <w:lvlJc w:val="left"/>
      <w:pPr>
        <w:ind w:hanging="360" w:left="5760"/>
      </w:pPr>
      <w:rPr>
        <w:rFonts w:hAnsi="Arial Unicode MS"/>
        <w:b/>
        <w:bCs/>
        <w:caps w:val="false"/>
        <w:smallCaps w:val="false"/>
        <w:strike w:val="false"/>
        <w:dstrike w:val="false"/>
        <w:outline w:val="false"/>
        <w:emboss w:val="false"/>
        <w:imprint w:val="false"/>
        <w:spacing w:val="0"/>
        <w:w w:val="100"/>
        <w:kern w:val="0"/>
        <w:position w:val="0"/>
        <w:highlight w:val="none"/>
        <w:vertAlign w:val="baseline"/>
      </w:rPr>
    </w:lvl>
    <w:lvl w:tplc="75A47290" w:ilvl="8">
      <w:start w:val="1"/>
      <w:numFmt w:val="lowerRoman"/>
      <w:lvlText w:val="%9."/>
      <w:lvlJc w:val="left"/>
      <w:pPr>
        <w:ind w:hanging="307" w:left="6480"/>
      </w:pPr>
      <w:rPr>
        <w:rFonts w:hAnsi="Arial Unicode MS"/>
        <w:b/>
        <w:bCs/>
        <w:caps w:val="false"/>
        <w:smallCaps w:val="false"/>
        <w:strike w:val="false"/>
        <w:dstrike w:val="false"/>
        <w:outline w:val="false"/>
        <w:emboss w:val="false"/>
        <w:imprint w:val="false"/>
        <w:spacing w:val="0"/>
        <w:w w:val="100"/>
        <w:kern w:val="0"/>
        <w:position w:val="0"/>
        <w:highlight w:val="none"/>
        <w:vertAlign w:val="baseline"/>
      </w:rPr>
    </w:lvl>
  </w:abstractNum>
  <w:abstractNum w:abstractNumId="8">
    <w:nsid w:val="0FB00C9E"/>
    <w:multiLevelType w:val="hybridMultilevel"/>
    <w:tmpl w:val="5EDCB130"/>
    <w:lvl w:tplc="041A0001" w:ilvl="0">
      <w:start w:val="1"/>
      <w:numFmt w:val="bullet"/>
      <w:lvlText w:val=""/>
      <w:lvlJc w:val="left"/>
      <w:pPr>
        <w:ind w:hanging="360" w:left="1440"/>
      </w:pPr>
      <w:rPr>
        <w:rFonts w:hAnsi="Symbol" w:ascii="Symbol" w:hint="default"/>
      </w:rPr>
    </w:lvl>
    <w:lvl w:tentative="true" w:tplc="041A0003" w:ilvl="1">
      <w:start w:val="1"/>
      <w:numFmt w:val="bullet"/>
      <w:lvlText w:val="o"/>
      <w:lvlJc w:val="left"/>
      <w:pPr>
        <w:ind w:hanging="360" w:left="2160"/>
      </w:pPr>
      <w:rPr>
        <w:rFonts w:cs="Courier New" w:hAnsi="Courier New" w:ascii="Courier New"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cs="Courier New"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cs="Courier New"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abstractNum w:abstractNumId="9">
    <w:nsid w:val="149B40C4"/>
    <w:multiLevelType w:val="hybridMultilevel"/>
    <w:tmpl w:val="AE0A5D1C"/>
    <w:styleLink w:val="Importiranistil7"/>
    <w:lvl w:tplc="54664A66" w:ilvl="0">
      <w:start w:val="1"/>
      <w:numFmt w:val="decimal"/>
      <w:lvlText w:val="%1."/>
      <w:lvlJc w:val="left"/>
      <w:pPr>
        <w:ind w:hanging="360" w:left="360"/>
      </w:pPr>
      <w:rPr>
        <w:rFonts w:hAnsi="Arial Unicode MS"/>
        <w:b/>
        <w:bCs/>
        <w:caps w:val="false"/>
        <w:smallCaps w:val="false"/>
        <w:strike w:val="false"/>
        <w:dstrike w:val="false"/>
        <w:outline w:val="false"/>
        <w:emboss w:val="false"/>
        <w:imprint w:val="false"/>
        <w:spacing w:val="0"/>
        <w:w w:val="100"/>
        <w:kern w:val="0"/>
        <w:position w:val="0"/>
        <w:highlight w:val="none"/>
        <w:vertAlign w:val="baseline"/>
      </w:rPr>
    </w:lvl>
    <w:lvl w:tplc="78F4BCCE" w:ilvl="1">
      <w:start w:val="1"/>
      <w:numFmt w:val="lowerLetter"/>
      <w:lvlText w:val="%2."/>
      <w:lvlJc w:val="left"/>
      <w:pPr>
        <w:ind w:hanging="360" w:left="710"/>
      </w:pPr>
      <w:rPr>
        <w:rFonts w:hAnsi="Arial Unicode MS"/>
        <w:b/>
        <w:bCs/>
        <w:caps w:val="false"/>
        <w:smallCaps w:val="false"/>
        <w:strike w:val="false"/>
        <w:dstrike w:val="false"/>
        <w:outline w:val="false"/>
        <w:emboss w:val="false"/>
        <w:imprint w:val="false"/>
        <w:spacing w:val="0"/>
        <w:w w:val="100"/>
        <w:kern w:val="0"/>
        <w:position w:val="0"/>
        <w:highlight w:val="none"/>
        <w:vertAlign w:val="baseline"/>
      </w:rPr>
    </w:lvl>
    <w:lvl w:tplc="C010E156" w:ilvl="2">
      <w:start w:val="1"/>
      <w:numFmt w:val="lowerRoman"/>
      <w:lvlText w:val="%3."/>
      <w:lvlJc w:val="left"/>
      <w:pPr>
        <w:ind w:hanging="307" w:left="1800"/>
      </w:pPr>
      <w:rPr>
        <w:rFonts w:hAnsi="Arial Unicode MS"/>
        <w:b/>
        <w:bCs/>
        <w:caps w:val="false"/>
        <w:smallCaps w:val="false"/>
        <w:strike w:val="false"/>
        <w:dstrike w:val="false"/>
        <w:outline w:val="false"/>
        <w:emboss w:val="false"/>
        <w:imprint w:val="false"/>
        <w:spacing w:val="0"/>
        <w:w w:val="100"/>
        <w:kern w:val="0"/>
        <w:position w:val="0"/>
        <w:highlight w:val="none"/>
        <w:vertAlign w:val="baseline"/>
      </w:rPr>
    </w:lvl>
    <w:lvl w:tplc="5DEEF766" w:ilvl="3">
      <w:start w:val="1"/>
      <w:numFmt w:val="decimal"/>
      <w:lvlText w:val="%4."/>
      <w:lvlJc w:val="left"/>
      <w:pPr>
        <w:ind w:hanging="360" w:left="2520"/>
      </w:pPr>
      <w:rPr>
        <w:rFonts w:hAnsi="Arial Unicode MS"/>
        <w:b/>
        <w:bCs/>
        <w:caps w:val="false"/>
        <w:smallCaps w:val="false"/>
        <w:strike w:val="false"/>
        <w:dstrike w:val="false"/>
        <w:outline w:val="false"/>
        <w:emboss w:val="false"/>
        <w:imprint w:val="false"/>
        <w:spacing w:val="0"/>
        <w:w w:val="100"/>
        <w:kern w:val="0"/>
        <w:position w:val="0"/>
        <w:highlight w:val="none"/>
        <w:vertAlign w:val="baseline"/>
      </w:rPr>
    </w:lvl>
    <w:lvl w:tplc="C736D9CC" w:ilvl="4">
      <w:start w:val="1"/>
      <w:numFmt w:val="lowerLetter"/>
      <w:lvlText w:val="%5."/>
      <w:lvlJc w:val="left"/>
      <w:pPr>
        <w:ind w:hanging="360" w:left="3240"/>
      </w:pPr>
      <w:rPr>
        <w:rFonts w:hAnsi="Arial Unicode MS"/>
        <w:b/>
        <w:bCs/>
        <w:caps w:val="false"/>
        <w:smallCaps w:val="false"/>
        <w:strike w:val="false"/>
        <w:dstrike w:val="false"/>
        <w:outline w:val="false"/>
        <w:emboss w:val="false"/>
        <w:imprint w:val="false"/>
        <w:spacing w:val="0"/>
        <w:w w:val="100"/>
        <w:kern w:val="0"/>
        <w:position w:val="0"/>
        <w:highlight w:val="none"/>
        <w:vertAlign w:val="baseline"/>
      </w:rPr>
    </w:lvl>
    <w:lvl w:tplc="0AD61850" w:ilvl="5">
      <w:start w:val="1"/>
      <w:numFmt w:val="lowerRoman"/>
      <w:lvlText w:val="%6."/>
      <w:lvlJc w:val="left"/>
      <w:pPr>
        <w:ind w:hanging="307" w:left="3960"/>
      </w:pPr>
      <w:rPr>
        <w:rFonts w:hAnsi="Arial Unicode MS"/>
        <w:b/>
        <w:bCs/>
        <w:caps w:val="false"/>
        <w:smallCaps w:val="false"/>
        <w:strike w:val="false"/>
        <w:dstrike w:val="false"/>
        <w:outline w:val="false"/>
        <w:emboss w:val="false"/>
        <w:imprint w:val="false"/>
        <w:spacing w:val="0"/>
        <w:w w:val="100"/>
        <w:kern w:val="0"/>
        <w:position w:val="0"/>
        <w:highlight w:val="none"/>
        <w:vertAlign w:val="baseline"/>
      </w:rPr>
    </w:lvl>
    <w:lvl w:tplc="39EEEB8A" w:ilvl="6">
      <w:start w:val="1"/>
      <w:numFmt w:val="decimal"/>
      <w:lvlText w:val="%7."/>
      <w:lvlJc w:val="left"/>
      <w:pPr>
        <w:ind w:hanging="360" w:left="4680"/>
      </w:pPr>
      <w:rPr>
        <w:rFonts w:hAnsi="Arial Unicode MS"/>
        <w:b/>
        <w:bCs/>
        <w:caps w:val="false"/>
        <w:smallCaps w:val="false"/>
        <w:strike w:val="false"/>
        <w:dstrike w:val="false"/>
        <w:outline w:val="false"/>
        <w:emboss w:val="false"/>
        <w:imprint w:val="false"/>
        <w:spacing w:val="0"/>
        <w:w w:val="100"/>
        <w:kern w:val="0"/>
        <w:position w:val="0"/>
        <w:highlight w:val="none"/>
        <w:vertAlign w:val="baseline"/>
      </w:rPr>
    </w:lvl>
    <w:lvl w:tplc="A86A6DF4" w:ilvl="7">
      <w:start w:val="1"/>
      <w:numFmt w:val="lowerLetter"/>
      <w:lvlText w:val="%8."/>
      <w:lvlJc w:val="left"/>
      <w:pPr>
        <w:ind w:hanging="360" w:left="5400"/>
      </w:pPr>
      <w:rPr>
        <w:rFonts w:hAnsi="Arial Unicode MS"/>
        <w:b/>
        <w:bCs/>
        <w:caps w:val="false"/>
        <w:smallCaps w:val="false"/>
        <w:strike w:val="false"/>
        <w:dstrike w:val="false"/>
        <w:outline w:val="false"/>
        <w:emboss w:val="false"/>
        <w:imprint w:val="false"/>
        <w:spacing w:val="0"/>
        <w:w w:val="100"/>
        <w:kern w:val="0"/>
        <w:position w:val="0"/>
        <w:highlight w:val="none"/>
        <w:vertAlign w:val="baseline"/>
      </w:rPr>
    </w:lvl>
    <w:lvl w:tplc="C9CE5CEE" w:ilvl="8">
      <w:start w:val="1"/>
      <w:numFmt w:val="lowerRoman"/>
      <w:lvlText w:val="%9."/>
      <w:lvlJc w:val="left"/>
      <w:pPr>
        <w:ind w:hanging="307" w:left="6120"/>
      </w:pPr>
      <w:rPr>
        <w:rFonts w:hAnsi="Arial Unicode MS"/>
        <w:b/>
        <w:bCs/>
        <w:caps w:val="false"/>
        <w:smallCaps w:val="false"/>
        <w:strike w:val="false"/>
        <w:dstrike w:val="false"/>
        <w:outline w:val="false"/>
        <w:emboss w:val="false"/>
        <w:imprint w:val="false"/>
        <w:spacing w:val="0"/>
        <w:w w:val="100"/>
        <w:kern w:val="0"/>
        <w:position w:val="0"/>
        <w:highlight w:val="none"/>
        <w:vertAlign w:val="baseline"/>
      </w:rPr>
    </w:lvl>
  </w:abstractNum>
  <w:abstractNum w:abstractNumId="10">
    <w:nsid w:val="16A871E8"/>
    <w:multiLevelType w:val="hybridMultilevel"/>
    <w:tmpl w:val="CFEC25D8"/>
    <w:numStyleLink w:val="Importiranistil2"/>
  </w:abstractNum>
  <w:abstractNum w:abstractNumId="11">
    <w:nsid w:val="172929BF"/>
    <w:multiLevelType w:val="hybridMultilevel"/>
    <w:tmpl w:val="8B4426DE"/>
    <w:lvl w:tplc="041A0001" w:ilvl="0">
      <w:start w:val="1"/>
      <w:numFmt w:val="bullet"/>
      <w:lvlText w:val=""/>
      <w:lvlJc w:val="left"/>
      <w:pPr>
        <w:ind w:hanging="360" w:left="1428"/>
      </w:pPr>
      <w:rPr>
        <w:rFonts w:hAnsi="Symbol" w:ascii="Symbol" w:hint="default"/>
      </w:rPr>
    </w:lvl>
    <w:lvl w:tentative="true" w:tplc="041A0003" w:ilvl="1">
      <w:start w:val="1"/>
      <w:numFmt w:val="bullet"/>
      <w:lvlText w:val="o"/>
      <w:lvlJc w:val="left"/>
      <w:pPr>
        <w:ind w:hanging="360" w:left="2148"/>
      </w:pPr>
      <w:rPr>
        <w:rFonts w:cs="Courier New" w:hAnsi="Courier New" w:ascii="Courier New" w:hint="default"/>
      </w:rPr>
    </w:lvl>
    <w:lvl w:tentative="true" w:tplc="041A0005" w:ilvl="2">
      <w:start w:val="1"/>
      <w:numFmt w:val="bullet"/>
      <w:lvlText w:val=""/>
      <w:lvlJc w:val="left"/>
      <w:pPr>
        <w:ind w:hanging="360" w:left="2868"/>
      </w:pPr>
      <w:rPr>
        <w:rFonts w:hAnsi="Wingdings" w:ascii="Wingdings" w:hint="default"/>
      </w:rPr>
    </w:lvl>
    <w:lvl w:tentative="true" w:tplc="041A0001" w:ilvl="3">
      <w:start w:val="1"/>
      <w:numFmt w:val="bullet"/>
      <w:lvlText w:val=""/>
      <w:lvlJc w:val="left"/>
      <w:pPr>
        <w:ind w:hanging="360" w:left="3588"/>
      </w:pPr>
      <w:rPr>
        <w:rFonts w:hAnsi="Symbol" w:ascii="Symbol" w:hint="default"/>
      </w:rPr>
    </w:lvl>
    <w:lvl w:tentative="true" w:tplc="041A0003" w:ilvl="4">
      <w:start w:val="1"/>
      <w:numFmt w:val="bullet"/>
      <w:lvlText w:val="o"/>
      <w:lvlJc w:val="left"/>
      <w:pPr>
        <w:ind w:hanging="360" w:left="4308"/>
      </w:pPr>
      <w:rPr>
        <w:rFonts w:cs="Courier New" w:hAnsi="Courier New" w:ascii="Courier New" w:hint="default"/>
      </w:rPr>
    </w:lvl>
    <w:lvl w:tentative="true" w:tplc="041A0005" w:ilvl="5">
      <w:start w:val="1"/>
      <w:numFmt w:val="bullet"/>
      <w:lvlText w:val=""/>
      <w:lvlJc w:val="left"/>
      <w:pPr>
        <w:ind w:hanging="360" w:left="5028"/>
      </w:pPr>
      <w:rPr>
        <w:rFonts w:hAnsi="Wingdings" w:ascii="Wingdings" w:hint="default"/>
      </w:rPr>
    </w:lvl>
    <w:lvl w:tentative="true" w:tplc="041A0001" w:ilvl="6">
      <w:start w:val="1"/>
      <w:numFmt w:val="bullet"/>
      <w:lvlText w:val=""/>
      <w:lvlJc w:val="left"/>
      <w:pPr>
        <w:ind w:hanging="360" w:left="5748"/>
      </w:pPr>
      <w:rPr>
        <w:rFonts w:hAnsi="Symbol" w:ascii="Symbol" w:hint="default"/>
      </w:rPr>
    </w:lvl>
    <w:lvl w:tentative="true" w:tplc="041A0003" w:ilvl="7">
      <w:start w:val="1"/>
      <w:numFmt w:val="bullet"/>
      <w:lvlText w:val="o"/>
      <w:lvlJc w:val="left"/>
      <w:pPr>
        <w:ind w:hanging="360" w:left="6468"/>
      </w:pPr>
      <w:rPr>
        <w:rFonts w:cs="Courier New" w:hAnsi="Courier New" w:ascii="Courier New" w:hint="default"/>
      </w:rPr>
    </w:lvl>
    <w:lvl w:tentative="true" w:tplc="041A0005" w:ilvl="8">
      <w:start w:val="1"/>
      <w:numFmt w:val="bullet"/>
      <w:lvlText w:val=""/>
      <w:lvlJc w:val="left"/>
      <w:pPr>
        <w:ind w:hanging="360" w:left="7188"/>
      </w:pPr>
      <w:rPr>
        <w:rFonts w:hAnsi="Wingdings" w:ascii="Wingdings" w:hint="default"/>
      </w:rPr>
    </w:lvl>
  </w:abstractNum>
  <w:abstractNum w:abstractNumId="12">
    <w:nsid w:val="196C71F4"/>
    <w:multiLevelType w:val="hybridMultilevel"/>
    <w:tmpl w:val="795409BA"/>
    <w:lvl w:tplc="041A0017" w:ilvl="0">
      <w:start w:val="1"/>
      <w:numFmt w:val="lowerLetter"/>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198E190C"/>
    <w:multiLevelType w:val="hybridMultilevel"/>
    <w:tmpl w:val="48B01E2E"/>
    <w:styleLink w:val="Importiranistil1"/>
    <w:lvl w:tplc="2ED6528C" w:ilvl="0">
      <w:start w:val="1"/>
      <w:numFmt w:val="lowerLetter"/>
      <w:lvlText w:val="%1)"/>
      <w:lvlJc w:val="left"/>
      <w:pPr>
        <w:tabs>
          <w:tab w:pos="708" w:val="num"/>
        </w:tabs>
        <w:ind w:hanging="360" w:left="720"/>
      </w:pPr>
      <w:rPr>
        <w:rFonts w:hAnsi="Arial Unicode MS"/>
        <w:b/>
        <w:bCs/>
        <w:caps w:val="false"/>
        <w:smallCaps w:val="false"/>
        <w:strike w:val="false"/>
        <w:dstrike w:val="false"/>
        <w:outline w:val="false"/>
        <w:emboss w:val="false"/>
        <w:imprint w:val="false"/>
        <w:spacing w:val="0"/>
        <w:w w:val="100"/>
        <w:kern w:val="0"/>
        <w:position w:val="0"/>
        <w:highlight w:val="none"/>
        <w:vertAlign w:val="baseline"/>
      </w:rPr>
    </w:lvl>
    <w:lvl w:tplc="2A72C18E" w:ilvl="1">
      <w:start w:val="1"/>
      <w:numFmt w:val="lowerLetter"/>
      <w:lvlText w:val="%2."/>
      <w:lvlJc w:val="left"/>
      <w:pPr>
        <w:tabs>
          <w:tab w:pos="708" w:val="left"/>
          <w:tab w:pos="1385" w:val="num"/>
        </w:tabs>
        <w:ind w:hanging="317" w:left="1397"/>
      </w:pPr>
      <w:rPr>
        <w:rFonts w:hAnsi="Arial Unicode MS"/>
        <w:b/>
        <w:bCs/>
        <w:caps w:val="false"/>
        <w:smallCaps w:val="false"/>
        <w:strike w:val="false"/>
        <w:dstrike w:val="false"/>
        <w:outline w:val="false"/>
        <w:emboss w:val="false"/>
        <w:imprint w:val="false"/>
        <w:spacing w:val="0"/>
        <w:w w:val="100"/>
        <w:kern w:val="0"/>
        <w:position w:val="0"/>
        <w:highlight w:val="none"/>
        <w:vertAlign w:val="baseline"/>
      </w:rPr>
    </w:lvl>
    <w:lvl w:tplc="01B01E76" w:ilvl="2">
      <w:start w:val="1"/>
      <w:numFmt w:val="lowerRoman"/>
      <w:lvlText w:val="%3."/>
      <w:lvlJc w:val="left"/>
      <w:pPr>
        <w:tabs>
          <w:tab w:pos="708" w:val="left"/>
          <w:tab w:pos="2099" w:val="num"/>
        </w:tabs>
        <w:ind w:hanging="260" w:left="2111"/>
      </w:pPr>
      <w:rPr>
        <w:rFonts w:hAnsi="Arial Unicode MS"/>
        <w:b/>
        <w:bCs/>
        <w:caps w:val="false"/>
        <w:smallCaps w:val="false"/>
        <w:strike w:val="false"/>
        <w:dstrike w:val="false"/>
        <w:outline w:val="false"/>
        <w:emboss w:val="false"/>
        <w:imprint w:val="false"/>
        <w:spacing w:val="0"/>
        <w:w w:val="100"/>
        <w:kern w:val="0"/>
        <w:position w:val="0"/>
        <w:highlight w:val="none"/>
        <w:vertAlign w:val="baseline"/>
      </w:rPr>
    </w:lvl>
    <w:lvl w:tplc="E6DE912A" w:ilvl="3">
      <w:start w:val="1"/>
      <w:numFmt w:val="decimal"/>
      <w:lvlText w:val="%4."/>
      <w:lvlJc w:val="left"/>
      <w:pPr>
        <w:tabs>
          <w:tab w:pos="708" w:val="left"/>
          <w:tab w:pos="2804" w:val="num"/>
        </w:tabs>
        <w:ind w:hanging="296" w:left="2816"/>
      </w:pPr>
      <w:rPr>
        <w:rFonts w:hAnsi="Arial Unicode MS"/>
        <w:b/>
        <w:bCs/>
        <w:caps w:val="false"/>
        <w:smallCaps w:val="false"/>
        <w:strike w:val="false"/>
        <w:dstrike w:val="false"/>
        <w:outline w:val="false"/>
        <w:emboss w:val="false"/>
        <w:imprint w:val="false"/>
        <w:spacing w:val="0"/>
        <w:w w:val="100"/>
        <w:kern w:val="0"/>
        <w:position w:val="0"/>
        <w:highlight w:val="none"/>
        <w:vertAlign w:val="baseline"/>
      </w:rPr>
    </w:lvl>
    <w:lvl w:tplc="7FA8DBDA" w:ilvl="4">
      <w:start w:val="1"/>
      <w:numFmt w:val="lowerLetter"/>
      <w:lvlText w:val="%5."/>
      <w:lvlJc w:val="left"/>
      <w:pPr>
        <w:tabs>
          <w:tab w:pos="708" w:val="left"/>
          <w:tab w:pos="3513" w:val="num"/>
        </w:tabs>
        <w:ind w:hanging="285" w:left="3525"/>
      </w:pPr>
      <w:rPr>
        <w:rFonts w:hAnsi="Arial Unicode MS"/>
        <w:b/>
        <w:bCs/>
        <w:caps w:val="false"/>
        <w:smallCaps w:val="false"/>
        <w:strike w:val="false"/>
        <w:dstrike w:val="false"/>
        <w:outline w:val="false"/>
        <w:emboss w:val="false"/>
        <w:imprint w:val="false"/>
        <w:spacing w:val="0"/>
        <w:w w:val="100"/>
        <w:kern w:val="0"/>
        <w:position w:val="0"/>
        <w:highlight w:val="none"/>
        <w:vertAlign w:val="baseline"/>
      </w:rPr>
    </w:lvl>
    <w:lvl w:tplc="CE705AFE" w:ilvl="5">
      <w:start w:val="1"/>
      <w:numFmt w:val="lowerRoman"/>
      <w:lvlText w:val="%6."/>
      <w:lvlJc w:val="left"/>
      <w:pPr>
        <w:tabs>
          <w:tab w:pos="708" w:val="left"/>
          <w:tab w:pos="4226" w:val="num"/>
        </w:tabs>
        <w:ind w:hanging="227" w:left="4238"/>
      </w:pPr>
      <w:rPr>
        <w:rFonts w:hAnsi="Arial Unicode MS"/>
        <w:b/>
        <w:bCs/>
        <w:caps w:val="false"/>
        <w:smallCaps w:val="false"/>
        <w:strike w:val="false"/>
        <w:dstrike w:val="false"/>
        <w:outline w:val="false"/>
        <w:emboss w:val="false"/>
        <w:imprint w:val="false"/>
        <w:spacing w:val="0"/>
        <w:w w:val="100"/>
        <w:kern w:val="0"/>
        <w:position w:val="0"/>
        <w:highlight w:val="none"/>
        <w:vertAlign w:val="baseline"/>
      </w:rPr>
    </w:lvl>
    <w:lvl w:tplc="5FFCAD52" w:ilvl="6">
      <w:start w:val="1"/>
      <w:numFmt w:val="decimal"/>
      <w:lvlText w:val="%7."/>
      <w:lvlJc w:val="left"/>
      <w:pPr>
        <w:tabs>
          <w:tab w:pos="708" w:val="left"/>
          <w:tab w:pos="4931" w:val="num"/>
        </w:tabs>
        <w:ind w:hanging="263" w:left="4943"/>
      </w:pPr>
      <w:rPr>
        <w:rFonts w:hAnsi="Arial Unicode MS"/>
        <w:b/>
        <w:bCs/>
        <w:caps w:val="false"/>
        <w:smallCaps w:val="false"/>
        <w:strike w:val="false"/>
        <w:dstrike w:val="false"/>
        <w:outline w:val="false"/>
        <w:emboss w:val="false"/>
        <w:imprint w:val="false"/>
        <w:spacing w:val="0"/>
        <w:w w:val="100"/>
        <w:kern w:val="0"/>
        <w:position w:val="0"/>
        <w:highlight w:val="none"/>
        <w:vertAlign w:val="baseline"/>
      </w:rPr>
    </w:lvl>
    <w:lvl w:tplc="CB6C8ACA" w:ilvl="7">
      <w:start w:val="1"/>
      <w:numFmt w:val="lowerLetter"/>
      <w:lvlText w:val="%8."/>
      <w:lvlJc w:val="left"/>
      <w:pPr>
        <w:tabs>
          <w:tab w:pos="708" w:val="left"/>
          <w:tab w:pos="5640" w:val="num"/>
        </w:tabs>
        <w:ind w:hanging="252" w:left="5652"/>
      </w:pPr>
      <w:rPr>
        <w:rFonts w:hAnsi="Arial Unicode MS"/>
        <w:b/>
        <w:bCs/>
        <w:caps w:val="false"/>
        <w:smallCaps w:val="false"/>
        <w:strike w:val="false"/>
        <w:dstrike w:val="false"/>
        <w:outline w:val="false"/>
        <w:emboss w:val="false"/>
        <w:imprint w:val="false"/>
        <w:spacing w:val="0"/>
        <w:w w:val="100"/>
        <w:kern w:val="0"/>
        <w:position w:val="0"/>
        <w:highlight w:val="none"/>
        <w:vertAlign w:val="baseline"/>
      </w:rPr>
    </w:lvl>
    <w:lvl w:tplc="F13C0FA0" w:ilvl="8">
      <w:start w:val="1"/>
      <w:numFmt w:val="lowerRoman"/>
      <w:suff w:val="nothing"/>
      <w:lvlText w:val="%9."/>
      <w:lvlJc w:val="left"/>
      <w:pPr>
        <w:tabs>
          <w:tab w:pos="708" w:val="left"/>
        </w:tabs>
        <w:ind w:hanging="139" w:left="6310"/>
      </w:pPr>
      <w:rPr>
        <w:rFonts w:hAnsi="Arial Unicode MS"/>
        <w:b/>
        <w:bCs/>
        <w:caps w:val="false"/>
        <w:smallCaps w:val="false"/>
        <w:strike w:val="false"/>
        <w:dstrike w:val="false"/>
        <w:outline w:val="false"/>
        <w:emboss w:val="false"/>
        <w:imprint w:val="false"/>
        <w:spacing w:val="0"/>
        <w:w w:val="100"/>
        <w:kern w:val="0"/>
        <w:position w:val="0"/>
        <w:highlight w:val="none"/>
        <w:vertAlign w:val="baseline"/>
      </w:rPr>
    </w:lvl>
  </w:abstractNum>
  <w:abstractNum w:abstractNumId="14">
    <w:nsid w:val="2A094621"/>
    <w:multiLevelType w:val="hybridMultilevel"/>
    <w:tmpl w:val="386A8EB8"/>
    <w:lvl w:tplc="041A0005" w:ilvl="0">
      <w:start w:val="1"/>
      <w:numFmt w:val="bullet"/>
      <w:lvlText w:val=""/>
      <w:lvlJc w:val="left"/>
      <w:pPr>
        <w:tabs>
          <w:tab w:pos="3133" w:val="left"/>
          <w:tab w:pos="1440" w:val="left"/>
          <w:tab w:pos="2160" w:val="left"/>
          <w:tab w:pos="2880" w:val="left"/>
          <w:tab w:pos="3600" w:val="left"/>
          <w:tab w:pos="4320" w:val="left"/>
          <w:tab w:pos="5040" w:val="left"/>
          <w:tab w:pos="5760" w:val="left"/>
          <w:tab w:pos="6480" w:val="left"/>
          <w:tab w:pos="7200" w:val="left"/>
          <w:tab w:pos="7920" w:val="left"/>
          <w:tab w:pos="8640" w:val="left"/>
        </w:tabs>
        <w:ind w:hanging="211" w:left="211"/>
      </w:pPr>
      <w:rPr>
        <w:rFonts w:hAnsi="Wingdings" w:ascii="Wingdings" w:hint="default"/>
        <w:caps w:val="false"/>
        <w:smallCaps w:val="false"/>
        <w:strike w:val="false"/>
        <w:dstrike w:val="false"/>
        <w:outline w:val="false"/>
        <w:emboss w:val="false"/>
        <w:imprint w:val="false"/>
        <w:spacing w:val="0"/>
        <w:w w:val="100"/>
        <w:kern w:val="0"/>
        <w:position w:val="0"/>
        <w:highlight w:val="none"/>
        <w:vertAlign w:val="baseline"/>
      </w:rPr>
    </w:lvl>
    <w:lvl w:tplc="0DD87D36" w:ilvl="1">
      <w:start w:val="1"/>
      <w:numFmt w:val="decimal"/>
      <w:lvlText w:val="%2."/>
      <w:lvlJc w:val="left"/>
      <w:pPr>
        <w:tabs>
          <w:tab w:pos="3133" w:val="left"/>
          <w:tab w:pos="1440" w:val="left"/>
          <w:tab w:pos="2160" w:val="left"/>
          <w:tab w:pos="2880" w:val="left"/>
          <w:tab w:pos="3600" w:val="left"/>
          <w:tab w:pos="4320" w:val="left"/>
          <w:tab w:pos="5040" w:val="left"/>
          <w:tab w:pos="5760" w:val="left"/>
          <w:tab w:pos="6480" w:val="left"/>
          <w:tab w:pos="7200" w:val="left"/>
          <w:tab w:pos="7920" w:val="left"/>
          <w:tab w:pos="8640" w:val="left"/>
        </w:tabs>
        <w:ind w:hanging="211" w:left="1011"/>
      </w:pPr>
      <w:rPr>
        <w:rFonts w:hAnsi="Arial Unicode MS"/>
        <w:caps w:val="false"/>
        <w:smallCaps w:val="false"/>
        <w:strike w:val="false"/>
        <w:dstrike w:val="false"/>
        <w:outline w:val="false"/>
        <w:emboss w:val="false"/>
        <w:imprint w:val="false"/>
        <w:spacing w:val="0"/>
        <w:w w:val="100"/>
        <w:kern w:val="0"/>
        <w:position w:val="0"/>
        <w:highlight w:val="none"/>
        <w:vertAlign w:val="baseline"/>
      </w:rPr>
    </w:lvl>
    <w:lvl w:tplc="063A54D4" w:ilvl="2">
      <w:start w:val="1"/>
      <w:numFmt w:val="decimal"/>
      <w:lvlText w:val="%3."/>
      <w:lvlJc w:val="left"/>
      <w:pPr>
        <w:tabs>
          <w:tab w:pos="3133" w:val="left"/>
          <w:tab w:pos="1440" w:val="left"/>
          <w:tab w:pos="2160" w:val="left"/>
          <w:tab w:pos="2880" w:val="left"/>
          <w:tab w:pos="3600" w:val="left"/>
          <w:tab w:pos="4320" w:val="left"/>
          <w:tab w:pos="5040" w:val="left"/>
          <w:tab w:pos="5760" w:val="left"/>
          <w:tab w:pos="6480" w:val="left"/>
          <w:tab w:pos="7200" w:val="left"/>
          <w:tab w:pos="7920" w:val="left"/>
          <w:tab w:pos="8640" w:val="left"/>
        </w:tabs>
        <w:ind w:hanging="211" w:left="1811"/>
      </w:pPr>
      <w:rPr>
        <w:rFonts w:hAnsi="Arial Unicode MS"/>
        <w:caps w:val="false"/>
        <w:smallCaps w:val="false"/>
        <w:strike w:val="false"/>
        <w:dstrike w:val="false"/>
        <w:outline w:val="false"/>
        <w:emboss w:val="false"/>
        <w:imprint w:val="false"/>
        <w:spacing w:val="0"/>
        <w:w w:val="100"/>
        <w:kern w:val="0"/>
        <w:position w:val="0"/>
        <w:highlight w:val="none"/>
        <w:vertAlign w:val="baseline"/>
      </w:rPr>
    </w:lvl>
    <w:lvl w:tplc="CA06E922" w:ilvl="3">
      <w:start w:val="1"/>
      <w:numFmt w:val="decimal"/>
      <w:lvlText w:val="%4."/>
      <w:lvlJc w:val="left"/>
      <w:pPr>
        <w:tabs>
          <w:tab w:pos="3133" w:val="left"/>
          <w:tab w:pos="1440" w:val="left"/>
          <w:tab w:pos="2160" w:val="left"/>
          <w:tab w:pos="2880" w:val="left"/>
          <w:tab w:pos="3600" w:val="left"/>
          <w:tab w:pos="4320" w:val="left"/>
          <w:tab w:pos="5040" w:val="left"/>
          <w:tab w:pos="5760" w:val="left"/>
          <w:tab w:pos="6480" w:val="left"/>
          <w:tab w:pos="7200" w:val="left"/>
          <w:tab w:pos="7920" w:val="left"/>
          <w:tab w:pos="8640" w:val="left"/>
        </w:tabs>
        <w:ind w:hanging="211" w:left="2611"/>
      </w:pPr>
      <w:rPr>
        <w:rFonts w:hAnsi="Arial Unicode MS"/>
        <w:caps w:val="false"/>
        <w:smallCaps w:val="false"/>
        <w:strike w:val="false"/>
        <w:dstrike w:val="false"/>
        <w:outline w:val="false"/>
        <w:emboss w:val="false"/>
        <w:imprint w:val="false"/>
        <w:spacing w:val="0"/>
        <w:w w:val="100"/>
        <w:kern w:val="0"/>
        <w:position w:val="0"/>
        <w:highlight w:val="none"/>
        <w:vertAlign w:val="baseline"/>
      </w:rPr>
    </w:lvl>
    <w:lvl w:tplc="6324D82C" w:ilvl="4">
      <w:start w:val="1"/>
      <w:numFmt w:val="decimal"/>
      <w:lvlText w:val="%5."/>
      <w:lvlJc w:val="left"/>
      <w:pPr>
        <w:tabs>
          <w:tab w:pos="3133" w:val="left"/>
          <w:tab w:pos="1440" w:val="left"/>
          <w:tab w:pos="2160" w:val="left"/>
          <w:tab w:pos="2880" w:val="left"/>
          <w:tab w:pos="3600" w:val="left"/>
          <w:tab w:pos="4320" w:val="left"/>
          <w:tab w:pos="5040" w:val="left"/>
          <w:tab w:pos="5760" w:val="left"/>
          <w:tab w:pos="6480" w:val="left"/>
          <w:tab w:pos="7200" w:val="left"/>
          <w:tab w:pos="7920" w:val="left"/>
          <w:tab w:pos="8640" w:val="left"/>
        </w:tabs>
        <w:ind w:hanging="211" w:left="3411"/>
      </w:pPr>
      <w:rPr>
        <w:rFonts w:hAnsi="Arial Unicode MS"/>
        <w:caps w:val="false"/>
        <w:smallCaps w:val="false"/>
        <w:strike w:val="false"/>
        <w:dstrike w:val="false"/>
        <w:outline w:val="false"/>
        <w:emboss w:val="false"/>
        <w:imprint w:val="false"/>
        <w:spacing w:val="0"/>
        <w:w w:val="100"/>
        <w:kern w:val="0"/>
        <w:position w:val="0"/>
        <w:highlight w:val="none"/>
        <w:vertAlign w:val="baseline"/>
      </w:rPr>
    </w:lvl>
    <w:lvl w:tplc="994225F8" w:ilvl="5">
      <w:start w:val="1"/>
      <w:numFmt w:val="decimal"/>
      <w:lvlText w:val="%6."/>
      <w:lvlJc w:val="left"/>
      <w:pPr>
        <w:tabs>
          <w:tab w:pos="3133" w:val="left"/>
          <w:tab w:pos="1440" w:val="left"/>
          <w:tab w:pos="2160" w:val="left"/>
          <w:tab w:pos="2880" w:val="left"/>
          <w:tab w:pos="3600" w:val="left"/>
          <w:tab w:pos="4320" w:val="left"/>
          <w:tab w:pos="5040" w:val="left"/>
          <w:tab w:pos="5760" w:val="left"/>
          <w:tab w:pos="6480" w:val="left"/>
          <w:tab w:pos="7200" w:val="left"/>
          <w:tab w:pos="7920" w:val="left"/>
          <w:tab w:pos="8640" w:val="left"/>
        </w:tabs>
        <w:ind w:hanging="211" w:left="4211"/>
      </w:pPr>
      <w:rPr>
        <w:rFonts w:hAnsi="Arial Unicode MS"/>
        <w:caps w:val="false"/>
        <w:smallCaps w:val="false"/>
        <w:strike w:val="false"/>
        <w:dstrike w:val="false"/>
        <w:outline w:val="false"/>
        <w:emboss w:val="false"/>
        <w:imprint w:val="false"/>
        <w:spacing w:val="0"/>
        <w:w w:val="100"/>
        <w:kern w:val="0"/>
        <w:position w:val="0"/>
        <w:highlight w:val="none"/>
        <w:vertAlign w:val="baseline"/>
      </w:rPr>
    </w:lvl>
    <w:lvl w:tplc="0096F1CC" w:ilvl="6">
      <w:start w:val="1"/>
      <w:numFmt w:val="decimal"/>
      <w:lvlText w:val="%7."/>
      <w:lvlJc w:val="left"/>
      <w:pPr>
        <w:tabs>
          <w:tab w:pos="3133" w:val="left"/>
          <w:tab w:pos="1440" w:val="left"/>
          <w:tab w:pos="2160" w:val="left"/>
          <w:tab w:pos="2880" w:val="left"/>
          <w:tab w:pos="3600" w:val="left"/>
          <w:tab w:pos="4320" w:val="left"/>
          <w:tab w:pos="5040" w:val="left"/>
          <w:tab w:pos="5760" w:val="left"/>
          <w:tab w:pos="6480" w:val="left"/>
          <w:tab w:pos="7200" w:val="left"/>
          <w:tab w:pos="7920" w:val="left"/>
          <w:tab w:pos="8640" w:val="left"/>
        </w:tabs>
        <w:ind w:hanging="211" w:left="5011"/>
      </w:pPr>
      <w:rPr>
        <w:rFonts w:hAnsi="Arial Unicode MS"/>
        <w:caps w:val="false"/>
        <w:smallCaps w:val="false"/>
        <w:strike w:val="false"/>
        <w:dstrike w:val="false"/>
        <w:outline w:val="false"/>
        <w:emboss w:val="false"/>
        <w:imprint w:val="false"/>
        <w:spacing w:val="0"/>
        <w:w w:val="100"/>
        <w:kern w:val="0"/>
        <w:position w:val="0"/>
        <w:highlight w:val="none"/>
        <w:vertAlign w:val="baseline"/>
      </w:rPr>
    </w:lvl>
    <w:lvl w:tplc="BF56E17E" w:ilvl="7">
      <w:start w:val="1"/>
      <w:numFmt w:val="decimal"/>
      <w:lvlText w:val="%8."/>
      <w:lvlJc w:val="left"/>
      <w:pPr>
        <w:tabs>
          <w:tab w:pos="3133" w:val="left"/>
          <w:tab w:pos="1440" w:val="left"/>
          <w:tab w:pos="2160" w:val="left"/>
          <w:tab w:pos="2880" w:val="left"/>
          <w:tab w:pos="3600" w:val="left"/>
          <w:tab w:pos="4320" w:val="left"/>
          <w:tab w:pos="5040" w:val="left"/>
          <w:tab w:pos="5760" w:val="left"/>
          <w:tab w:pos="6480" w:val="left"/>
          <w:tab w:pos="7200" w:val="left"/>
          <w:tab w:pos="7920" w:val="left"/>
          <w:tab w:pos="8640" w:val="left"/>
        </w:tabs>
        <w:ind w:hanging="211" w:left="5811"/>
      </w:pPr>
      <w:rPr>
        <w:rFonts w:hAnsi="Arial Unicode MS"/>
        <w:caps w:val="false"/>
        <w:smallCaps w:val="false"/>
        <w:strike w:val="false"/>
        <w:dstrike w:val="false"/>
        <w:outline w:val="false"/>
        <w:emboss w:val="false"/>
        <w:imprint w:val="false"/>
        <w:spacing w:val="0"/>
        <w:w w:val="100"/>
        <w:kern w:val="0"/>
        <w:position w:val="0"/>
        <w:highlight w:val="none"/>
        <w:vertAlign w:val="baseline"/>
      </w:rPr>
    </w:lvl>
    <w:lvl w:tplc="3C4EF1B4" w:ilvl="8">
      <w:start w:val="1"/>
      <w:numFmt w:val="decimal"/>
      <w:lvlText w:val="%9."/>
      <w:lvlJc w:val="left"/>
      <w:pPr>
        <w:tabs>
          <w:tab w:pos="3133" w:val="left"/>
          <w:tab w:pos="1440" w:val="left"/>
          <w:tab w:pos="2160" w:val="left"/>
          <w:tab w:pos="2880" w:val="left"/>
          <w:tab w:pos="3600" w:val="left"/>
          <w:tab w:pos="4320" w:val="left"/>
          <w:tab w:pos="5040" w:val="left"/>
          <w:tab w:pos="5760" w:val="left"/>
          <w:tab w:pos="6480" w:val="left"/>
          <w:tab w:pos="7200" w:val="left"/>
          <w:tab w:pos="7920" w:val="left"/>
          <w:tab w:pos="8640" w:val="left"/>
        </w:tabs>
        <w:ind w:hanging="211" w:left="6611"/>
      </w:pPr>
      <w:rPr>
        <w:rFonts w:hAnsi="Arial Unicode MS"/>
        <w:caps w:val="false"/>
        <w:smallCaps w:val="false"/>
        <w:strike w:val="false"/>
        <w:dstrike w:val="false"/>
        <w:outline w:val="false"/>
        <w:emboss w:val="false"/>
        <w:imprint w:val="false"/>
        <w:spacing w:val="0"/>
        <w:w w:val="100"/>
        <w:kern w:val="0"/>
        <w:position w:val="0"/>
        <w:highlight w:val="none"/>
        <w:vertAlign w:val="baseline"/>
      </w:rPr>
    </w:lvl>
  </w:abstractNum>
  <w:abstractNum w:abstractNumId="15">
    <w:nsid w:val="2CFF753C"/>
    <w:multiLevelType w:val="hybridMultilevel"/>
    <w:tmpl w:val="EB68A24C"/>
    <w:lvl w:tplc="041A0017" w:ilvl="0">
      <w:start w:val="1"/>
      <w:numFmt w:val="lowerLetter"/>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6">
    <w:nsid w:val="2D362E76"/>
    <w:multiLevelType w:val="hybridMultilevel"/>
    <w:tmpl w:val="E9D425DE"/>
    <w:lvl w:tplc="041A000F" w:ilvl="0">
      <w:start w:val="5"/>
      <w:numFmt w:val="decimal"/>
      <w:lvlText w:val="%1."/>
      <w:lvlJc w:val="left"/>
      <w:pPr>
        <w:ind w:hanging="360" w:left="502"/>
      </w:pPr>
      <w:rPr>
        <w:rFonts w:hint="default"/>
        <w:u w:val="none"/>
      </w:rPr>
    </w:lvl>
    <w:lvl w:tentative="true" w:tplc="041A0019" w:ilvl="1">
      <w:start w:val="1"/>
      <w:numFmt w:val="lowerLetter"/>
      <w:lvlText w:val="%2."/>
      <w:lvlJc w:val="left"/>
      <w:pPr>
        <w:ind w:hanging="360" w:left="1222"/>
      </w:pPr>
    </w:lvl>
    <w:lvl w:tentative="true" w:tplc="041A001B" w:ilvl="2">
      <w:start w:val="1"/>
      <w:numFmt w:val="lowerRoman"/>
      <w:lvlText w:val="%3."/>
      <w:lvlJc w:val="right"/>
      <w:pPr>
        <w:ind w:hanging="180" w:left="1942"/>
      </w:pPr>
    </w:lvl>
    <w:lvl w:tentative="true" w:tplc="041A000F" w:ilvl="3">
      <w:start w:val="1"/>
      <w:numFmt w:val="decimal"/>
      <w:lvlText w:val="%4."/>
      <w:lvlJc w:val="left"/>
      <w:pPr>
        <w:ind w:hanging="360" w:left="2662"/>
      </w:pPr>
    </w:lvl>
    <w:lvl w:tentative="true" w:tplc="041A0019" w:ilvl="4">
      <w:start w:val="1"/>
      <w:numFmt w:val="lowerLetter"/>
      <w:lvlText w:val="%5."/>
      <w:lvlJc w:val="left"/>
      <w:pPr>
        <w:ind w:hanging="360" w:left="3382"/>
      </w:pPr>
    </w:lvl>
    <w:lvl w:tentative="true" w:tplc="041A001B" w:ilvl="5">
      <w:start w:val="1"/>
      <w:numFmt w:val="lowerRoman"/>
      <w:lvlText w:val="%6."/>
      <w:lvlJc w:val="right"/>
      <w:pPr>
        <w:ind w:hanging="180" w:left="4102"/>
      </w:pPr>
    </w:lvl>
    <w:lvl w:tentative="true" w:tplc="041A000F" w:ilvl="6">
      <w:start w:val="1"/>
      <w:numFmt w:val="decimal"/>
      <w:lvlText w:val="%7."/>
      <w:lvlJc w:val="left"/>
      <w:pPr>
        <w:ind w:hanging="360" w:left="4822"/>
      </w:pPr>
    </w:lvl>
    <w:lvl w:tentative="true" w:tplc="041A0019" w:ilvl="7">
      <w:start w:val="1"/>
      <w:numFmt w:val="lowerLetter"/>
      <w:lvlText w:val="%8."/>
      <w:lvlJc w:val="left"/>
      <w:pPr>
        <w:ind w:hanging="360" w:left="5542"/>
      </w:pPr>
    </w:lvl>
    <w:lvl w:tentative="true" w:tplc="041A001B" w:ilvl="8">
      <w:start w:val="1"/>
      <w:numFmt w:val="lowerRoman"/>
      <w:lvlText w:val="%9."/>
      <w:lvlJc w:val="right"/>
      <w:pPr>
        <w:ind w:hanging="180" w:left="6262"/>
      </w:pPr>
    </w:lvl>
  </w:abstractNum>
  <w:abstractNum w:abstractNumId="17">
    <w:nsid w:val="2D461369"/>
    <w:multiLevelType w:val="hybridMultilevel"/>
    <w:tmpl w:val="CFEC25D8"/>
    <w:styleLink w:val="Importiranistil2"/>
    <w:lvl w:tplc="196A5AAC" w:ilvl="0">
      <w:start w:val="1"/>
      <w:numFmt w:val="bullet"/>
      <w:lvlText w:val="▪"/>
      <w:lvlJc w:val="left"/>
      <w:pPr>
        <w:ind w:hanging="360" w:left="1080"/>
      </w:pPr>
      <w:rPr>
        <w:rFonts w:cs="Arial Unicode MS" w:eastAsia="Arial Unicode MS" w:hAnsi="Arial Unicode MS" w:ascii="Arial Unicode MS"/>
        <w:b w:val="false"/>
        <w:bCs w:val="false"/>
        <w:i w:val="false"/>
        <w:iCs w:val="false"/>
        <w:caps w:val="false"/>
        <w:smallCaps w:val="false"/>
        <w:strike w:val="false"/>
        <w:dstrike w:val="false"/>
        <w:outline w:val="false"/>
        <w:emboss w:val="false"/>
        <w:imprint w:val="false"/>
        <w:spacing w:val="0"/>
        <w:w w:val="100"/>
        <w:kern w:val="0"/>
        <w:position w:val="0"/>
        <w:highlight w:val="none"/>
        <w:vertAlign w:val="baseline"/>
      </w:rPr>
    </w:lvl>
    <w:lvl w:tplc="D0CCBC1C" w:ilvl="1">
      <w:start w:val="1"/>
      <w:numFmt w:val="bullet"/>
      <w:lvlText w:val="o"/>
      <w:lvlJc w:val="left"/>
      <w:pPr>
        <w:ind w:hanging="360" w:left="1800"/>
      </w:pPr>
      <w:rPr>
        <w:rFonts w:cs="Arial Unicode MS" w:eastAsia="Arial Unicode MS" w:hAnsi="Arial Unicode MS" w:ascii="Arial Unicode MS"/>
        <w:b w:val="false"/>
        <w:bCs w:val="false"/>
        <w:i w:val="false"/>
        <w:iCs w:val="false"/>
        <w:caps w:val="false"/>
        <w:smallCaps w:val="false"/>
        <w:strike w:val="false"/>
        <w:dstrike w:val="false"/>
        <w:outline w:val="false"/>
        <w:emboss w:val="false"/>
        <w:imprint w:val="false"/>
        <w:spacing w:val="0"/>
        <w:w w:val="100"/>
        <w:kern w:val="0"/>
        <w:position w:val="0"/>
        <w:highlight w:val="none"/>
        <w:vertAlign w:val="baseline"/>
      </w:rPr>
    </w:lvl>
    <w:lvl w:tplc="F604A6E6" w:ilvl="2">
      <w:start w:val="1"/>
      <w:numFmt w:val="bullet"/>
      <w:lvlText w:val="▪"/>
      <w:lvlJc w:val="left"/>
      <w:pPr>
        <w:ind w:hanging="360" w:left="2520"/>
      </w:pPr>
      <w:rPr>
        <w:rFonts w:cs="Arial Unicode MS" w:eastAsia="Arial Unicode MS" w:hAnsi="Arial Unicode MS" w:ascii="Arial Unicode MS"/>
        <w:b w:val="false"/>
        <w:bCs w:val="false"/>
        <w:i w:val="false"/>
        <w:iCs w:val="false"/>
        <w:caps w:val="false"/>
        <w:smallCaps w:val="false"/>
        <w:strike w:val="false"/>
        <w:dstrike w:val="false"/>
        <w:outline w:val="false"/>
        <w:emboss w:val="false"/>
        <w:imprint w:val="false"/>
        <w:spacing w:val="0"/>
        <w:w w:val="100"/>
        <w:kern w:val="0"/>
        <w:position w:val="0"/>
        <w:highlight w:val="none"/>
        <w:vertAlign w:val="baseline"/>
      </w:rPr>
    </w:lvl>
    <w:lvl w:tplc="48F2FF3C" w:ilvl="3">
      <w:start w:val="1"/>
      <w:numFmt w:val="bullet"/>
      <w:lvlText w:val="•"/>
      <w:lvlJc w:val="left"/>
      <w:pPr>
        <w:ind w:hanging="360" w:left="3240"/>
      </w:pPr>
      <w:rPr>
        <w:rFonts w:cs="Arial Unicode MS" w:eastAsia="Arial Unicode MS" w:hAnsi="Arial Unicode MS" w:ascii="Arial Unicode MS"/>
        <w:b w:val="false"/>
        <w:bCs w:val="false"/>
        <w:i w:val="false"/>
        <w:iCs w:val="false"/>
        <w:caps w:val="false"/>
        <w:smallCaps w:val="false"/>
        <w:strike w:val="false"/>
        <w:dstrike w:val="false"/>
        <w:outline w:val="false"/>
        <w:emboss w:val="false"/>
        <w:imprint w:val="false"/>
        <w:spacing w:val="0"/>
        <w:w w:val="100"/>
        <w:kern w:val="0"/>
        <w:position w:val="0"/>
        <w:highlight w:val="none"/>
        <w:vertAlign w:val="baseline"/>
      </w:rPr>
    </w:lvl>
    <w:lvl w:tplc="36582B8C" w:ilvl="4">
      <w:start w:val="1"/>
      <w:numFmt w:val="bullet"/>
      <w:lvlText w:val="o"/>
      <w:lvlJc w:val="left"/>
      <w:pPr>
        <w:ind w:hanging="360" w:left="3960"/>
      </w:pPr>
      <w:rPr>
        <w:rFonts w:cs="Arial Unicode MS" w:eastAsia="Arial Unicode MS" w:hAnsi="Arial Unicode MS" w:ascii="Arial Unicode MS"/>
        <w:b w:val="false"/>
        <w:bCs w:val="false"/>
        <w:i w:val="false"/>
        <w:iCs w:val="false"/>
        <w:caps w:val="false"/>
        <w:smallCaps w:val="false"/>
        <w:strike w:val="false"/>
        <w:dstrike w:val="false"/>
        <w:outline w:val="false"/>
        <w:emboss w:val="false"/>
        <w:imprint w:val="false"/>
        <w:spacing w:val="0"/>
        <w:w w:val="100"/>
        <w:kern w:val="0"/>
        <w:position w:val="0"/>
        <w:highlight w:val="none"/>
        <w:vertAlign w:val="baseline"/>
      </w:rPr>
    </w:lvl>
    <w:lvl w:tplc="1BEEE538" w:ilvl="5">
      <w:start w:val="1"/>
      <w:numFmt w:val="bullet"/>
      <w:lvlText w:val="▪"/>
      <w:lvlJc w:val="left"/>
      <w:pPr>
        <w:ind w:hanging="360" w:left="4680"/>
      </w:pPr>
      <w:rPr>
        <w:rFonts w:cs="Arial Unicode MS" w:eastAsia="Arial Unicode MS" w:hAnsi="Arial Unicode MS" w:ascii="Arial Unicode MS"/>
        <w:b w:val="false"/>
        <w:bCs w:val="false"/>
        <w:i w:val="false"/>
        <w:iCs w:val="false"/>
        <w:caps w:val="false"/>
        <w:smallCaps w:val="false"/>
        <w:strike w:val="false"/>
        <w:dstrike w:val="false"/>
        <w:outline w:val="false"/>
        <w:emboss w:val="false"/>
        <w:imprint w:val="false"/>
        <w:spacing w:val="0"/>
        <w:w w:val="100"/>
        <w:kern w:val="0"/>
        <w:position w:val="0"/>
        <w:highlight w:val="none"/>
        <w:vertAlign w:val="baseline"/>
      </w:rPr>
    </w:lvl>
    <w:lvl w:tplc="4E0A351A" w:ilvl="6">
      <w:start w:val="1"/>
      <w:numFmt w:val="bullet"/>
      <w:lvlText w:val="•"/>
      <w:lvlJc w:val="left"/>
      <w:pPr>
        <w:ind w:hanging="360" w:left="5400"/>
      </w:pPr>
      <w:rPr>
        <w:rFonts w:cs="Arial Unicode MS" w:eastAsia="Arial Unicode MS" w:hAnsi="Arial Unicode MS" w:ascii="Arial Unicode MS"/>
        <w:b w:val="false"/>
        <w:bCs w:val="false"/>
        <w:i w:val="false"/>
        <w:iCs w:val="false"/>
        <w:caps w:val="false"/>
        <w:smallCaps w:val="false"/>
        <w:strike w:val="false"/>
        <w:dstrike w:val="false"/>
        <w:outline w:val="false"/>
        <w:emboss w:val="false"/>
        <w:imprint w:val="false"/>
        <w:spacing w:val="0"/>
        <w:w w:val="100"/>
        <w:kern w:val="0"/>
        <w:position w:val="0"/>
        <w:highlight w:val="none"/>
        <w:vertAlign w:val="baseline"/>
      </w:rPr>
    </w:lvl>
    <w:lvl w:tplc="8848B3BA" w:ilvl="7">
      <w:start w:val="1"/>
      <w:numFmt w:val="bullet"/>
      <w:lvlText w:val="o"/>
      <w:lvlJc w:val="left"/>
      <w:pPr>
        <w:ind w:hanging="360" w:left="6120"/>
      </w:pPr>
      <w:rPr>
        <w:rFonts w:cs="Arial Unicode MS" w:eastAsia="Arial Unicode MS" w:hAnsi="Arial Unicode MS" w:ascii="Arial Unicode MS"/>
        <w:b w:val="false"/>
        <w:bCs w:val="false"/>
        <w:i w:val="false"/>
        <w:iCs w:val="false"/>
        <w:caps w:val="false"/>
        <w:smallCaps w:val="false"/>
        <w:strike w:val="false"/>
        <w:dstrike w:val="false"/>
        <w:outline w:val="false"/>
        <w:emboss w:val="false"/>
        <w:imprint w:val="false"/>
        <w:spacing w:val="0"/>
        <w:w w:val="100"/>
        <w:kern w:val="0"/>
        <w:position w:val="0"/>
        <w:highlight w:val="none"/>
        <w:vertAlign w:val="baseline"/>
      </w:rPr>
    </w:lvl>
    <w:lvl w:tplc="631E0540" w:ilvl="8">
      <w:start w:val="1"/>
      <w:numFmt w:val="bullet"/>
      <w:lvlText w:val="▪"/>
      <w:lvlJc w:val="left"/>
      <w:pPr>
        <w:ind w:hanging="360" w:left="6840"/>
      </w:pPr>
      <w:rPr>
        <w:rFonts w:cs="Arial Unicode MS" w:eastAsia="Arial Unicode MS" w:hAnsi="Arial Unicode MS" w:ascii="Arial Unicode MS"/>
        <w:b w:val="false"/>
        <w:bCs w:val="false"/>
        <w:i w:val="false"/>
        <w:iCs w:val="false"/>
        <w:caps w:val="false"/>
        <w:smallCaps w:val="false"/>
        <w:strike w:val="false"/>
        <w:dstrike w:val="false"/>
        <w:outline w:val="false"/>
        <w:emboss w:val="false"/>
        <w:imprint w:val="false"/>
        <w:spacing w:val="0"/>
        <w:w w:val="100"/>
        <w:kern w:val="0"/>
        <w:position w:val="0"/>
        <w:highlight w:val="none"/>
        <w:vertAlign w:val="baseline"/>
      </w:rPr>
    </w:lvl>
  </w:abstractNum>
  <w:abstractNum w:abstractNumId="18">
    <w:nsid w:val="334222CF"/>
    <w:multiLevelType w:val="hybridMultilevel"/>
    <w:tmpl w:val="22B84E42"/>
    <w:lvl w:tplc="041A0005" w:ilvl="0">
      <w:start w:val="1"/>
      <w:numFmt w:val="bullet"/>
      <w:lvlText w:val=""/>
      <w:lvlJc w:val="left"/>
      <w:pPr>
        <w:ind w:hanging="360" w:left="1440"/>
      </w:pPr>
      <w:rPr>
        <w:rFonts w:hAnsi="Wingdings" w:ascii="Wingdings" w:hint="default"/>
      </w:rPr>
    </w:lvl>
    <w:lvl w:tentative="true" w:tplc="041A0003" w:ilvl="1">
      <w:start w:val="1"/>
      <w:numFmt w:val="bullet"/>
      <w:lvlText w:val="o"/>
      <w:lvlJc w:val="left"/>
      <w:pPr>
        <w:ind w:hanging="360" w:left="2160"/>
      </w:pPr>
      <w:rPr>
        <w:rFonts w:cs="Courier New" w:hAnsi="Courier New" w:ascii="Courier New"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cs="Courier New"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cs="Courier New"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abstractNum w:abstractNumId="19">
    <w:nsid w:val="34B66241"/>
    <w:multiLevelType w:val="hybridMultilevel"/>
    <w:tmpl w:val="6554C12A"/>
    <w:lvl w:tplc="041A0005" w:ilvl="0">
      <w:start w:val="1"/>
      <w:numFmt w:val="bullet"/>
      <w:lvlText w:val=""/>
      <w:lvlJc w:val="left"/>
      <w:pPr>
        <w:ind w:hanging="360" w:left="1353"/>
      </w:pPr>
      <w:rPr>
        <w:rFonts w:hAnsi="Wingdings" w:ascii="Wingdings" w:hint="default"/>
      </w:rPr>
    </w:lvl>
    <w:lvl w:tentative="true" w:tplc="041A0003" w:ilvl="1">
      <w:start w:val="1"/>
      <w:numFmt w:val="bullet"/>
      <w:lvlText w:val="o"/>
      <w:lvlJc w:val="left"/>
      <w:pPr>
        <w:ind w:hanging="360" w:left="2073"/>
      </w:pPr>
      <w:rPr>
        <w:rFonts w:cs="Courier New" w:hAnsi="Courier New" w:ascii="Courier New" w:hint="default"/>
      </w:rPr>
    </w:lvl>
    <w:lvl w:tentative="true" w:tplc="041A0005" w:ilvl="2">
      <w:start w:val="1"/>
      <w:numFmt w:val="bullet"/>
      <w:lvlText w:val=""/>
      <w:lvlJc w:val="left"/>
      <w:pPr>
        <w:ind w:hanging="360" w:left="2793"/>
      </w:pPr>
      <w:rPr>
        <w:rFonts w:hAnsi="Wingdings" w:ascii="Wingdings" w:hint="default"/>
      </w:rPr>
    </w:lvl>
    <w:lvl w:tentative="true" w:tplc="041A0001" w:ilvl="3">
      <w:start w:val="1"/>
      <w:numFmt w:val="bullet"/>
      <w:lvlText w:val=""/>
      <w:lvlJc w:val="left"/>
      <w:pPr>
        <w:ind w:hanging="360" w:left="3513"/>
      </w:pPr>
      <w:rPr>
        <w:rFonts w:hAnsi="Symbol" w:ascii="Symbol" w:hint="default"/>
      </w:rPr>
    </w:lvl>
    <w:lvl w:tentative="true" w:tplc="041A0003" w:ilvl="4">
      <w:start w:val="1"/>
      <w:numFmt w:val="bullet"/>
      <w:lvlText w:val="o"/>
      <w:lvlJc w:val="left"/>
      <w:pPr>
        <w:ind w:hanging="360" w:left="4233"/>
      </w:pPr>
      <w:rPr>
        <w:rFonts w:cs="Courier New" w:hAnsi="Courier New" w:ascii="Courier New" w:hint="default"/>
      </w:rPr>
    </w:lvl>
    <w:lvl w:tentative="true" w:tplc="041A0005" w:ilvl="5">
      <w:start w:val="1"/>
      <w:numFmt w:val="bullet"/>
      <w:lvlText w:val=""/>
      <w:lvlJc w:val="left"/>
      <w:pPr>
        <w:ind w:hanging="360" w:left="4953"/>
      </w:pPr>
      <w:rPr>
        <w:rFonts w:hAnsi="Wingdings" w:ascii="Wingdings" w:hint="default"/>
      </w:rPr>
    </w:lvl>
    <w:lvl w:tentative="true" w:tplc="041A0001" w:ilvl="6">
      <w:start w:val="1"/>
      <w:numFmt w:val="bullet"/>
      <w:lvlText w:val=""/>
      <w:lvlJc w:val="left"/>
      <w:pPr>
        <w:ind w:hanging="360" w:left="5673"/>
      </w:pPr>
      <w:rPr>
        <w:rFonts w:hAnsi="Symbol" w:ascii="Symbol" w:hint="default"/>
      </w:rPr>
    </w:lvl>
    <w:lvl w:tentative="true" w:tplc="041A0003" w:ilvl="7">
      <w:start w:val="1"/>
      <w:numFmt w:val="bullet"/>
      <w:lvlText w:val="o"/>
      <w:lvlJc w:val="left"/>
      <w:pPr>
        <w:ind w:hanging="360" w:left="6393"/>
      </w:pPr>
      <w:rPr>
        <w:rFonts w:cs="Courier New" w:hAnsi="Courier New" w:ascii="Courier New" w:hint="default"/>
      </w:rPr>
    </w:lvl>
    <w:lvl w:tentative="true" w:tplc="041A0005" w:ilvl="8">
      <w:start w:val="1"/>
      <w:numFmt w:val="bullet"/>
      <w:lvlText w:val=""/>
      <w:lvlJc w:val="left"/>
      <w:pPr>
        <w:ind w:hanging="360" w:left="7113"/>
      </w:pPr>
      <w:rPr>
        <w:rFonts w:hAnsi="Wingdings" w:ascii="Wingdings" w:hint="default"/>
      </w:rPr>
    </w:lvl>
  </w:abstractNum>
  <w:abstractNum w:abstractNumId="20">
    <w:nsid w:val="353745A5"/>
    <w:multiLevelType w:val="hybridMultilevel"/>
    <w:tmpl w:val="1EFAB9E6"/>
    <w:lvl w:tplc="041A0017" w:ilvl="0">
      <w:start w:val="1"/>
      <w:numFmt w:val="lowerLetter"/>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1">
    <w:nsid w:val="3EEA5B20"/>
    <w:multiLevelType w:val="hybridMultilevel"/>
    <w:tmpl w:val="2A40609A"/>
    <w:lvl w:tplc="041A0001" w:ilvl="0">
      <w:start w:val="1"/>
      <w:numFmt w:val="bullet"/>
      <w:lvlText w:val=""/>
      <w:lvlJc w:val="left"/>
      <w:pPr>
        <w:ind w:hanging="360" w:left="720"/>
      </w:pPr>
      <w:rPr>
        <w:rFonts w:hAnsi="Symbol" w:ascii="Symbol" w:hint="default"/>
      </w:rPr>
    </w:lvl>
    <w:lvl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2">
    <w:nsid w:val="403F61CD"/>
    <w:multiLevelType w:val="hybridMultilevel"/>
    <w:tmpl w:val="0720A3E4"/>
    <w:lvl w:tplc="0D3048BC" w:ilvl="0">
      <w:start w:val="1"/>
      <w:numFmt w:val="decimal"/>
      <w:lvlText w:val="%1."/>
      <w:lvlJc w:val="left"/>
      <w:pPr>
        <w:ind w:hanging="360" w:left="360"/>
      </w:pPr>
      <w:rPr>
        <w:b/>
      </w:rPr>
    </w:lvl>
    <w:lvl w:tplc="041A0019" w:ilvl="1">
      <w:start w:val="1"/>
      <w:numFmt w:val="lowerLetter"/>
      <w:lvlText w:val="%2."/>
      <w:lvlJc w:val="left"/>
      <w:pPr>
        <w:ind w:hanging="360" w:left="1080"/>
      </w:pPr>
    </w:lvl>
    <w:lvl w:tplc="041A001B" w:ilvl="2">
      <w:start w:val="1"/>
      <w:numFmt w:val="lowerRoman"/>
      <w:lvlText w:val="%3."/>
      <w:lvlJc w:val="right"/>
      <w:pPr>
        <w:ind w:hanging="180" w:left="1800"/>
      </w:pPr>
    </w:lvl>
    <w:lvl w:tplc="041A000F" w:ilvl="3">
      <w:start w:val="1"/>
      <w:numFmt w:val="decimal"/>
      <w:lvlText w:val="%4."/>
      <w:lvlJc w:val="left"/>
      <w:pPr>
        <w:ind w:hanging="360" w:left="2520"/>
      </w:pPr>
    </w:lvl>
    <w:lvl w:tplc="041A0019" w:ilvl="4">
      <w:start w:val="1"/>
      <w:numFmt w:val="lowerLetter"/>
      <w:lvlText w:val="%5."/>
      <w:lvlJc w:val="left"/>
      <w:pPr>
        <w:ind w:hanging="360" w:left="3240"/>
      </w:pPr>
    </w:lvl>
    <w:lvl w:tplc="041A001B" w:ilvl="5">
      <w:start w:val="1"/>
      <w:numFmt w:val="lowerRoman"/>
      <w:lvlText w:val="%6."/>
      <w:lvlJc w:val="right"/>
      <w:pPr>
        <w:ind w:hanging="180" w:left="3960"/>
      </w:pPr>
    </w:lvl>
    <w:lvl w:tplc="041A000F" w:ilvl="6">
      <w:start w:val="1"/>
      <w:numFmt w:val="decimal"/>
      <w:lvlText w:val="%7."/>
      <w:lvlJc w:val="left"/>
      <w:pPr>
        <w:ind w:hanging="360" w:left="4680"/>
      </w:pPr>
    </w:lvl>
    <w:lvl w:tplc="041A0019" w:ilvl="7">
      <w:start w:val="1"/>
      <w:numFmt w:val="lowerLetter"/>
      <w:lvlText w:val="%8."/>
      <w:lvlJc w:val="left"/>
      <w:pPr>
        <w:ind w:hanging="360" w:left="5400"/>
      </w:pPr>
    </w:lvl>
    <w:lvl w:tplc="041A001B" w:ilvl="8">
      <w:start w:val="1"/>
      <w:numFmt w:val="lowerRoman"/>
      <w:lvlText w:val="%9."/>
      <w:lvlJc w:val="right"/>
      <w:pPr>
        <w:ind w:hanging="180" w:left="6120"/>
      </w:pPr>
    </w:lvl>
  </w:abstractNum>
  <w:abstractNum w:abstractNumId="23">
    <w:nsid w:val="41755E73"/>
    <w:multiLevelType w:val="hybridMultilevel"/>
    <w:tmpl w:val="3DB0F916"/>
    <w:lvl w:tplc="DB54BA70" w:ilvl="0">
      <w:start w:val="8"/>
      <w:numFmt w:val="bullet"/>
      <w:lvlText w:val="-"/>
      <w:lvlJc w:val="left"/>
      <w:pPr>
        <w:ind w:hanging="360" w:left="720"/>
      </w:pPr>
      <w:rPr>
        <w:rFonts w:cs="Tahoma" w:eastAsia="Calibri" w:hAnsi="Tahoma" w:ascii="Tahoma"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4">
    <w:nsid w:val="47BC31A4"/>
    <w:multiLevelType w:val="hybridMultilevel"/>
    <w:tmpl w:val="59F47758"/>
    <w:styleLink w:val="Importiranistil60"/>
    <w:lvl w:tplc="0EA64778" w:ilvl="0">
      <w:start w:val="1"/>
      <w:numFmt w:val="bullet"/>
      <w:lvlText w:val="·"/>
      <w:lvlJc w:val="left"/>
      <w:pPr>
        <w:ind w:hanging="360" w:left="1440"/>
      </w:pPr>
      <w:rPr>
        <w:rFonts w:cs="Symbol" w:eastAsia="Symbol" w:hAnsi="Symbol" w:ascii="Symbol"/>
        <w:b w:val="false"/>
        <w:bCs w:val="false"/>
        <w:i w:val="false"/>
        <w:iCs w:val="false"/>
        <w:caps w:val="false"/>
        <w:smallCaps w:val="false"/>
        <w:strike w:val="false"/>
        <w:dstrike w:val="false"/>
        <w:outline w:val="false"/>
        <w:emboss w:val="false"/>
        <w:imprint w:val="false"/>
        <w:spacing w:val="0"/>
        <w:w w:val="100"/>
        <w:kern w:val="0"/>
        <w:position w:val="0"/>
        <w:highlight w:val="none"/>
        <w:vertAlign w:val="baseline"/>
      </w:rPr>
    </w:lvl>
    <w:lvl w:tplc="1526AC92" w:ilvl="1">
      <w:start w:val="1"/>
      <w:numFmt w:val="bullet"/>
      <w:lvlText w:val="o"/>
      <w:lvlJc w:val="left"/>
      <w:pPr>
        <w:ind w:hanging="360" w:left="2160"/>
      </w:pPr>
      <w:rPr>
        <w:rFonts w:cs="Arial Unicode MS" w:eastAsia="Arial Unicode MS" w:hAnsi="Arial Unicode MS" w:ascii="Arial Unicode MS"/>
        <w:b w:val="false"/>
        <w:bCs w:val="false"/>
        <w:i w:val="false"/>
        <w:iCs w:val="false"/>
        <w:caps w:val="false"/>
        <w:smallCaps w:val="false"/>
        <w:strike w:val="false"/>
        <w:dstrike w:val="false"/>
        <w:outline w:val="false"/>
        <w:emboss w:val="false"/>
        <w:imprint w:val="false"/>
        <w:spacing w:val="0"/>
        <w:w w:val="100"/>
        <w:kern w:val="0"/>
        <w:position w:val="0"/>
        <w:highlight w:val="none"/>
        <w:vertAlign w:val="baseline"/>
      </w:rPr>
    </w:lvl>
    <w:lvl w:tplc="F86A8A0E" w:ilvl="2">
      <w:start w:val="1"/>
      <w:numFmt w:val="bullet"/>
      <w:lvlText w:val="▪"/>
      <w:lvlJc w:val="left"/>
      <w:pPr>
        <w:ind w:hanging="360" w:left="2880"/>
      </w:pPr>
      <w:rPr>
        <w:rFonts w:cs="Arial Unicode MS" w:eastAsia="Arial Unicode MS" w:hAnsi="Arial Unicode MS" w:ascii="Arial Unicode MS"/>
        <w:b w:val="false"/>
        <w:bCs w:val="false"/>
        <w:i w:val="false"/>
        <w:iCs w:val="false"/>
        <w:caps w:val="false"/>
        <w:smallCaps w:val="false"/>
        <w:strike w:val="false"/>
        <w:dstrike w:val="false"/>
        <w:outline w:val="false"/>
        <w:emboss w:val="false"/>
        <w:imprint w:val="false"/>
        <w:spacing w:val="0"/>
        <w:w w:val="100"/>
        <w:kern w:val="0"/>
        <w:position w:val="0"/>
        <w:highlight w:val="none"/>
        <w:vertAlign w:val="baseline"/>
      </w:rPr>
    </w:lvl>
    <w:lvl w:tplc="C9487556" w:ilvl="3">
      <w:start w:val="1"/>
      <w:numFmt w:val="bullet"/>
      <w:lvlText w:val="·"/>
      <w:lvlJc w:val="left"/>
      <w:pPr>
        <w:ind w:hanging="360" w:left="3600"/>
      </w:pPr>
      <w:rPr>
        <w:rFonts w:cs="Symbol" w:eastAsia="Symbol" w:hAnsi="Symbol" w:ascii="Symbol"/>
        <w:b w:val="false"/>
        <w:bCs w:val="false"/>
        <w:i w:val="false"/>
        <w:iCs w:val="false"/>
        <w:caps w:val="false"/>
        <w:smallCaps w:val="false"/>
        <w:strike w:val="false"/>
        <w:dstrike w:val="false"/>
        <w:outline w:val="false"/>
        <w:emboss w:val="false"/>
        <w:imprint w:val="false"/>
        <w:spacing w:val="0"/>
        <w:w w:val="100"/>
        <w:kern w:val="0"/>
        <w:position w:val="0"/>
        <w:highlight w:val="none"/>
        <w:vertAlign w:val="baseline"/>
      </w:rPr>
    </w:lvl>
    <w:lvl w:tplc="E876A7D6" w:ilvl="4">
      <w:start w:val="1"/>
      <w:numFmt w:val="bullet"/>
      <w:lvlText w:val="o"/>
      <w:lvlJc w:val="left"/>
      <w:pPr>
        <w:ind w:hanging="360" w:left="4320"/>
      </w:pPr>
      <w:rPr>
        <w:rFonts w:cs="Arial Unicode MS" w:eastAsia="Arial Unicode MS" w:hAnsi="Arial Unicode MS" w:ascii="Arial Unicode MS"/>
        <w:b w:val="false"/>
        <w:bCs w:val="false"/>
        <w:i w:val="false"/>
        <w:iCs w:val="false"/>
        <w:caps w:val="false"/>
        <w:smallCaps w:val="false"/>
        <w:strike w:val="false"/>
        <w:dstrike w:val="false"/>
        <w:outline w:val="false"/>
        <w:emboss w:val="false"/>
        <w:imprint w:val="false"/>
        <w:spacing w:val="0"/>
        <w:w w:val="100"/>
        <w:kern w:val="0"/>
        <w:position w:val="0"/>
        <w:highlight w:val="none"/>
        <w:vertAlign w:val="baseline"/>
      </w:rPr>
    </w:lvl>
    <w:lvl w:tplc="6F4056EE" w:ilvl="5">
      <w:start w:val="1"/>
      <w:numFmt w:val="bullet"/>
      <w:lvlText w:val="▪"/>
      <w:lvlJc w:val="left"/>
      <w:pPr>
        <w:ind w:hanging="360" w:left="5040"/>
      </w:pPr>
      <w:rPr>
        <w:rFonts w:cs="Arial Unicode MS" w:eastAsia="Arial Unicode MS" w:hAnsi="Arial Unicode MS" w:ascii="Arial Unicode MS"/>
        <w:b w:val="false"/>
        <w:bCs w:val="false"/>
        <w:i w:val="false"/>
        <w:iCs w:val="false"/>
        <w:caps w:val="false"/>
        <w:smallCaps w:val="false"/>
        <w:strike w:val="false"/>
        <w:dstrike w:val="false"/>
        <w:outline w:val="false"/>
        <w:emboss w:val="false"/>
        <w:imprint w:val="false"/>
        <w:spacing w:val="0"/>
        <w:w w:val="100"/>
        <w:kern w:val="0"/>
        <w:position w:val="0"/>
        <w:highlight w:val="none"/>
        <w:vertAlign w:val="baseline"/>
      </w:rPr>
    </w:lvl>
    <w:lvl w:tplc="75AE1518" w:ilvl="6">
      <w:start w:val="1"/>
      <w:numFmt w:val="bullet"/>
      <w:lvlText w:val="·"/>
      <w:lvlJc w:val="left"/>
      <w:pPr>
        <w:ind w:hanging="360" w:left="5760"/>
      </w:pPr>
      <w:rPr>
        <w:rFonts w:cs="Symbol" w:eastAsia="Symbol" w:hAnsi="Symbol" w:ascii="Symbol"/>
        <w:b w:val="false"/>
        <w:bCs w:val="false"/>
        <w:i w:val="false"/>
        <w:iCs w:val="false"/>
        <w:caps w:val="false"/>
        <w:smallCaps w:val="false"/>
        <w:strike w:val="false"/>
        <w:dstrike w:val="false"/>
        <w:outline w:val="false"/>
        <w:emboss w:val="false"/>
        <w:imprint w:val="false"/>
        <w:spacing w:val="0"/>
        <w:w w:val="100"/>
        <w:kern w:val="0"/>
        <w:position w:val="0"/>
        <w:highlight w:val="none"/>
        <w:vertAlign w:val="baseline"/>
      </w:rPr>
    </w:lvl>
    <w:lvl w:tplc="9E5E0F58" w:ilvl="7">
      <w:start w:val="1"/>
      <w:numFmt w:val="bullet"/>
      <w:lvlText w:val="o"/>
      <w:lvlJc w:val="left"/>
      <w:pPr>
        <w:ind w:hanging="360" w:left="6480"/>
      </w:pPr>
      <w:rPr>
        <w:rFonts w:cs="Arial Unicode MS" w:eastAsia="Arial Unicode MS" w:hAnsi="Arial Unicode MS" w:ascii="Arial Unicode MS"/>
        <w:b w:val="false"/>
        <w:bCs w:val="false"/>
        <w:i w:val="false"/>
        <w:iCs w:val="false"/>
        <w:caps w:val="false"/>
        <w:smallCaps w:val="false"/>
        <w:strike w:val="false"/>
        <w:dstrike w:val="false"/>
        <w:outline w:val="false"/>
        <w:emboss w:val="false"/>
        <w:imprint w:val="false"/>
        <w:spacing w:val="0"/>
        <w:w w:val="100"/>
        <w:kern w:val="0"/>
        <w:position w:val="0"/>
        <w:highlight w:val="none"/>
        <w:vertAlign w:val="baseline"/>
      </w:rPr>
    </w:lvl>
    <w:lvl w:tplc="28BE5C5C" w:ilvl="8">
      <w:start w:val="1"/>
      <w:numFmt w:val="bullet"/>
      <w:lvlText w:val="▪"/>
      <w:lvlJc w:val="left"/>
      <w:pPr>
        <w:ind w:hanging="360" w:left="7200"/>
      </w:pPr>
      <w:rPr>
        <w:rFonts w:cs="Arial Unicode MS" w:eastAsia="Arial Unicode MS" w:hAnsi="Arial Unicode MS" w:ascii="Arial Unicode MS"/>
        <w:b w:val="false"/>
        <w:bCs w:val="false"/>
        <w:i w:val="false"/>
        <w:iCs w:val="false"/>
        <w:caps w:val="false"/>
        <w:smallCaps w:val="false"/>
        <w:strike w:val="false"/>
        <w:dstrike w:val="false"/>
        <w:outline w:val="false"/>
        <w:emboss w:val="false"/>
        <w:imprint w:val="false"/>
        <w:spacing w:val="0"/>
        <w:w w:val="100"/>
        <w:kern w:val="0"/>
        <w:position w:val="0"/>
        <w:highlight w:val="none"/>
        <w:vertAlign w:val="baseline"/>
      </w:rPr>
    </w:lvl>
  </w:abstractNum>
  <w:abstractNum w:abstractNumId="25">
    <w:nsid w:val="4BB346E2"/>
    <w:multiLevelType w:val="hybridMultilevel"/>
    <w:tmpl w:val="0D2212EA"/>
    <w:lvl w:tplc="5E622DCC"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6">
    <w:nsid w:val="4D1B449D"/>
    <w:multiLevelType w:val="hybridMultilevel"/>
    <w:tmpl w:val="F28EEC6E"/>
    <w:lvl w:tplc="041A0017" w:ilvl="0">
      <w:start w:val="1"/>
      <w:numFmt w:val="lowerLetter"/>
      <w:lvlText w:val="%1)"/>
      <w:lvlJc w:val="left"/>
      <w:pPr>
        <w:ind w:hanging="360" w:left="720"/>
      </w:pPr>
    </w:lvl>
    <w:lvl w:tplc="EF3A32B2" w:ilvl="1">
      <w:start w:val="4"/>
      <w:numFmt w:val="bullet"/>
      <w:lvlText w:val="-"/>
      <w:lvlJc w:val="left"/>
      <w:pPr>
        <w:ind w:hanging="360" w:left="1440"/>
      </w:pPr>
      <w:rPr>
        <w:rFonts w:cs="Tahoma" w:eastAsia="SimSun" w:hAnsi="Tahoma" w:ascii="Tahoma" w:hint="default"/>
      </w:r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7">
    <w:nsid w:val="4FB1045D"/>
    <w:multiLevelType w:val="hybridMultilevel"/>
    <w:tmpl w:val="283E2AE6"/>
    <w:styleLink w:val="Importiranistil11"/>
    <w:lvl w:tplc="176CE8BE" w:ilvl="0">
      <w:start w:val="1"/>
      <w:numFmt w:val="decimal"/>
      <w:lvlText w:val="%1."/>
      <w:lvlJc w:val="left"/>
      <w:pPr>
        <w:tabs>
          <w:tab w:pos="8505" w:val="left"/>
        </w:tabs>
        <w:ind w:hanging="360" w:left="720"/>
      </w:pPr>
      <w:rPr>
        <w:rFonts w:hAnsi="Arial Unicode MS"/>
        <w:caps w:val="false"/>
        <w:smallCaps w:val="false"/>
        <w:strike w:val="false"/>
        <w:dstrike w:val="false"/>
        <w:outline w:val="false"/>
        <w:emboss w:val="false"/>
        <w:imprint w:val="false"/>
        <w:spacing w:val="0"/>
        <w:w w:val="100"/>
        <w:kern w:val="0"/>
        <w:position w:val="0"/>
        <w:highlight w:val="none"/>
        <w:vertAlign w:val="baseline"/>
      </w:rPr>
    </w:lvl>
    <w:lvl w:tplc="7E5889E8" w:ilvl="1">
      <w:start w:val="1"/>
      <w:numFmt w:val="lowerLetter"/>
      <w:lvlText w:val="%2."/>
      <w:lvlJc w:val="left"/>
      <w:pPr>
        <w:tabs>
          <w:tab w:pos="8505" w:val="left"/>
        </w:tabs>
        <w:ind w:hanging="360" w:left="1440"/>
      </w:pPr>
      <w:rPr>
        <w:rFonts w:hAnsi="Arial Unicode MS"/>
        <w:caps w:val="false"/>
        <w:smallCaps w:val="false"/>
        <w:strike w:val="false"/>
        <w:dstrike w:val="false"/>
        <w:outline w:val="false"/>
        <w:emboss w:val="false"/>
        <w:imprint w:val="false"/>
        <w:spacing w:val="0"/>
        <w:w w:val="100"/>
        <w:kern w:val="0"/>
        <w:position w:val="0"/>
        <w:highlight w:val="none"/>
        <w:vertAlign w:val="baseline"/>
      </w:rPr>
    </w:lvl>
    <w:lvl w:tplc="13D084CA" w:ilvl="2">
      <w:start w:val="1"/>
      <w:numFmt w:val="lowerRoman"/>
      <w:lvlText w:val="%3."/>
      <w:lvlJc w:val="left"/>
      <w:pPr>
        <w:tabs>
          <w:tab w:pos="8505" w:val="left"/>
        </w:tabs>
        <w:ind w:hanging="289" w:left="2160"/>
      </w:pPr>
      <w:rPr>
        <w:rFonts w:hAnsi="Arial Unicode MS"/>
        <w:caps w:val="false"/>
        <w:smallCaps w:val="false"/>
        <w:strike w:val="false"/>
        <w:dstrike w:val="false"/>
        <w:outline w:val="false"/>
        <w:emboss w:val="false"/>
        <w:imprint w:val="false"/>
        <w:spacing w:val="0"/>
        <w:w w:val="100"/>
        <w:kern w:val="0"/>
        <w:position w:val="0"/>
        <w:highlight w:val="none"/>
        <w:vertAlign w:val="baseline"/>
      </w:rPr>
    </w:lvl>
    <w:lvl w:tplc="C054EF22" w:ilvl="3">
      <w:start w:val="1"/>
      <w:numFmt w:val="decimal"/>
      <w:lvlText w:val="%4."/>
      <w:lvlJc w:val="left"/>
      <w:pPr>
        <w:tabs>
          <w:tab w:pos="8505" w:val="left"/>
        </w:tabs>
        <w:ind w:hanging="360" w:left="2880"/>
      </w:pPr>
      <w:rPr>
        <w:rFonts w:hAnsi="Arial Unicode MS"/>
        <w:caps w:val="false"/>
        <w:smallCaps w:val="false"/>
        <w:strike w:val="false"/>
        <w:dstrike w:val="false"/>
        <w:outline w:val="false"/>
        <w:emboss w:val="false"/>
        <w:imprint w:val="false"/>
        <w:spacing w:val="0"/>
        <w:w w:val="100"/>
        <w:kern w:val="0"/>
        <w:position w:val="0"/>
        <w:highlight w:val="none"/>
        <w:vertAlign w:val="baseline"/>
      </w:rPr>
    </w:lvl>
    <w:lvl w:tplc="7B5E5E26" w:ilvl="4">
      <w:start w:val="1"/>
      <w:numFmt w:val="lowerLetter"/>
      <w:lvlText w:val="%5."/>
      <w:lvlJc w:val="left"/>
      <w:pPr>
        <w:tabs>
          <w:tab w:pos="8505" w:val="left"/>
        </w:tabs>
        <w:ind w:hanging="360" w:left="3600"/>
      </w:pPr>
      <w:rPr>
        <w:rFonts w:hAnsi="Arial Unicode MS"/>
        <w:caps w:val="false"/>
        <w:smallCaps w:val="false"/>
        <w:strike w:val="false"/>
        <w:dstrike w:val="false"/>
        <w:outline w:val="false"/>
        <w:emboss w:val="false"/>
        <w:imprint w:val="false"/>
        <w:spacing w:val="0"/>
        <w:w w:val="100"/>
        <w:kern w:val="0"/>
        <w:position w:val="0"/>
        <w:highlight w:val="none"/>
        <w:vertAlign w:val="baseline"/>
      </w:rPr>
    </w:lvl>
    <w:lvl w:tplc="5D32A020" w:ilvl="5">
      <w:start w:val="1"/>
      <w:numFmt w:val="lowerRoman"/>
      <w:lvlText w:val="%6."/>
      <w:lvlJc w:val="left"/>
      <w:pPr>
        <w:tabs>
          <w:tab w:pos="8505" w:val="left"/>
        </w:tabs>
        <w:ind w:hanging="289" w:left="4320"/>
      </w:pPr>
      <w:rPr>
        <w:rFonts w:hAnsi="Arial Unicode MS"/>
        <w:caps w:val="false"/>
        <w:smallCaps w:val="false"/>
        <w:strike w:val="false"/>
        <w:dstrike w:val="false"/>
        <w:outline w:val="false"/>
        <w:emboss w:val="false"/>
        <w:imprint w:val="false"/>
        <w:spacing w:val="0"/>
        <w:w w:val="100"/>
        <w:kern w:val="0"/>
        <w:position w:val="0"/>
        <w:highlight w:val="none"/>
        <w:vertAlign w:val="baseline"/>
      </w:rPr>
    </w:lvl>
    <w:lvl w:tplc="878A2382" w:ilvl="6">
      <w:start w:val="1"/>
      <w:numFmt w:val="decimal"/>
      <w:lvlText w:val="%7."/>
      <w:lvlJc w:val="left"/>
      <w:pPr>
        <w:tabs>
          <w:tab w:pos="8505" w:val="left"/>
        </w:tabs>
        <w:ind w:hanging="360" w:left="5040"/>
      </w:pPr>
      <w:rPr>
        <w:rFonts w:hAnsi="Arial Unicode MS"/>
        <w:caps w:val="false"/>
        <w:smallCaps w:val="false"/>
        <w:strike w:val="false"/>
        <w:dstrike w:val="false"/>
        <w:outline w:val="false"/>
        <w:emboss w:val="false"/>
        <w:imprint w:val="false"/>
        <w:spacing w:val="0"/>
        <w:w w:val="100"/>
        <w:kern w:val="0"/>
        <w:position w:val="0"/>
        <w:highlight w:val="none"/>
        <w:vertAlign w:val="baseline"/>
      </w:rPr>
    </w:lvl>
    <w:lvl w:tplc="997E1624" w:ilvl="7">
      <w:start w:val="1"/>
      <w:numFmt w:val="lowerLetter"/>
      <w:lvlText w:val="%8."/>
      <w:lvlJc w:val="left"/>
      <w:pPr>
        <w:tabs>
          <w:tab w:pos="8505" w:val="left"/>
        </w:tabs>
        <w:ind w:hanging="360" w:left="5760"/>
      </w:pPr>
      <w:rPr>
        <w:rFonts w:hAnsi="Arial Unicode MS"/>
        <w:caps w:val="false"/>
        <w:smallCaps w:val="false"/>
        <w:strike w:val="false"/>
        <w:dstrike w:val="false"/>
        <w:outline w:val="false"/>
        <w:emboss w:val="false"/>
        <w:imprint w:val="false"/>
        <w:spacing w:val="0"/>
        <w:w w:val="100"/>
        <w:kern w:val="0"/>
        <w:position w:val="0"/>
        <w:highlight w:val="none"/>
        <w:vertAlign w:val="baseline"/>
      </w:rPr>
    </w:lvl>
    <w:lvl w:tplc="CD70F48C" w:ilvl="8">
      <w:start w:val="1"/>
      <w:numFmt w:val="lowerRoman"/>
      <w:lvlText w:val="%9."/>
      <w:lvlJc w:val="left"/>
      <w:pPr>
        <w:tabs>
          <w:tab w:pos="8505" w:val="left"/>
        </w:tabs>
        <w:ind w:hanging="289" w:left="6480"/>
      </w:pPr>
      <w:rPr>
        <w:rFonts w:hAnsi="Arial Unicode MS"/>
        <w:caps w:val="false"/>
        <w:smallCaps w:val="false"/>
        <w:strike w:val="false"/>
        <w:dstrike w:val="false"/>
        <w:outline w:val="false"/>
        <w:emboss w:val="false"/>
        <w:imprint w:val="false"/>
        <w:spacing w:val="0"/>
        <w:w w:val="100"/>
        <w:kern w:val="0"/>
        <w:position w:val="0"/>
        <w:highlight w:val="none"/>
        <w:vertAlign w:val="baseline"/>
      </w:rPr>
    </w:lvl>
  </w:abstractNum>
  <w:abstractNum w:abstractNumId="28">
    <w:nsid w:val="502022AB"/>
    <w:multiLevelType w:val="hybridMultilevel"/>
    <w:tmpl w:val="44389AE4"/>
    <w:lvl w:tplc="041A0017" w:ilvl="0">
      <w:start w:val="1"/>
      <w:numFmt w:val="lowerLetter"/>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9">
    <w:nsid w:val="529028F3"/>
    <w:multiLevelType w:val="hybridMultilevel"/>
    <w:tmpl w:val="9B40692E"/>
    <w:lvl w:tplc="041A0001" w:ilvl="0">
      <w:start w:val="1"/>
      <w:numFmt w:val="bullet"/>
      <w:lvlText w:val=""/>
      <w:lvlJc w:val="left"/>
      <w:pPr>
        <w:ind w:hanging="360" w:left="1428"/>
      </w:pPr>
      <w:rPr>
        <w:rFonts w:hAnsi="Symbol" w:ascii="Symbol" w:hint="default"/>
      </w:rPr>
    </w:lvl>
    <w:lvl w:tentative="true" w:tplc="041A0003" w:ilvl="1">
      <w:start w:val="1"/>
      <w:numFmt w:val="bullet"/>
      <w:lvlText w:val="o"/>
      <w:lvlJc w:val="left"/>
      <w:pPr>
        <w:ind w:hanging="360" w:left="2148"/>
      </w:pPr>
      <w:rPr>
        <w:rFonts w:cs="Courier New" w:hAnsi="Courier New" w:ascii="Courier New" w:hint="default"/>
      </w:rPr>
    </w:lvl>
    <w:lvl w:tentative="true" w:tplc="041A0005" w:ilvl="2">
      <w:start w:val="1"/>
      <w:numFmt w:val="bullet"/>
      <w:lvlText w:val=""/>
      <w:lvlJc w:val="left"/>
      <w:pPr>
        <w:ind w:hanging="360" w:left="2868"/>
      </w:pPr>
      <w:rPr>
        <w:rFonts w:hAnsi="Wingdings" w:ascii="Wingdings" w:hint="default"/>
      </w:rPr>
    </w:lvl>
    <w:lvl w:tentative="true" w:tplc="041A0001" w:ilvl="3">
      <w:start w:val="1"/>
      <w:numFmt w:val="bullet"/>
      <w:lvlText w:val=""/>
      <w:lvlJc w:val="left"/>
      <w:pPr>
        <w:ind w:hanging="360" w:left="3588"/>
      </w:pPr>
      <w:rPr>
        <w:rFonts w:hAnsi="Symbol" w:ascii="Symbol" w:hint="default"/>
      </w:rPr>
    </w:lvl>
    <w:lvl w:tentative="true" w:tplc="041A0003" w:ilvl="4">
      <w:start w:val="1"/>
      <w:numFmt w:val="bullet"/>
      <w:lvlText w:val="o"/>
      <w:lvlJc w:val="left"/>
      <w:pPr>
        <w:ind w:hanging="360" w:left="4308"/>
      </w:pPr>
      <w:rPr>
        <w:rFonts w:cs="Courier New" w:hAnsi="Courier New" w:ascii="Courier New" w:hint="default"/>
      </w:rPr>
    </w:lvl>
    <w:lvl w:tentative="true" w:tplc="041A0005" w:ilvl="5">
      <w:start w:val="1"/>
      <w:numFmt w:val="bullet"/>
      <w:lvlText w:val=""/>
      <w:lvlJc w:val="left"/>
      <w:pPr>
        <w:ind w:hanging="360" w:left="5028"/>
      </w:pPr>
      <w:rPr>
        <w:rFonts w:hAnsi="Wingdings" w:ascii="Wingdings" w:hint="default"/>
      </w:rPr>
    </w:lvl>
    <w:lvl w:tentative="true" w:tplc="041A0001" w:ilvl="6">
      <w:start w:val="1"/>
      <w:numFmt w:val="bullet"/>
      <w:lvlText w:val=""/>
      <w:lvlJc w:val="left"/>
      <w:pPr>
        <w:ind w:hanging="360" w:left="5748"/>
      </w:pPr>
      <w:rPr>
        <w:rFonts w:hAnsi="Symbol" w:ascii="Symbol" w:hint="default"/>
      </w:rPr>
    </w:lvl>
    <w:lvl w:tentative="true" w:tplc="041A0003" w:ilvl="7">
      <w:start w:val="1"/>
      <w:numFmt w:val="bullet"/>
      <w:lvlText w:val="o"/>
      <w:lvlJc w:val="left"/>
      <w:pPr>
        <w:ind w:hanging="360" w:left="6468"/>
      </w:pPr>
      <w:rPr>
        <w:rFonts w:cs="Courier New" w:hAnsi="Courier New" w:ascii="Courier New" w:hint="default"/>
      </w:rPr>
    </w:lvl>
    <w:lvl w:tentative="true" w:tplc="041A0005" w:ilvl="8">
      <w:start w:val="1"/>
      <w:numFmt w:val="bullet"/>
      <w:lvlText w:val=""/>
      <w:lvlJc w:val="left"/>
      <w:pPr>
        <w:ind w:hanging="360" w:left="7188"/>
      </w:pPr>
      <w:rPr>
        <w:rFonts w:hAnsi="Wingdings" w:ascii="Wingdings" w:hint="default"/>
      </w:rPr>
    </w:lvl>
  </w:abstractNum>
  <w:abstractNum w:abstractNumId="30">
    <w:nsid w:val="544A5D23"/>
    <w:multiLevelType w:val="hybridMultilevel"/>
    <w:tmpl w:val="AA308092"/>
    <w:styleLink w:val="Importiranistil110"/>
    <w:lvl w:tplc="DE96A696" w:ilvl="0">
      <w:start w:val="1"/>
      <w:numFmt w:val="bullet"/>
      <w:lvlText w:val="-"/>
      <w:lvlJc w:val="left"/>
      <w:pPr>
        <w:tabs>
          <w:tab w:pos="8505" w:val="left"/>
        </w:tabs>
        <w:ind w:hanging="360" w:left="720"/>
      </w:pPr>
      <w:rPr>
        <w:rFonts w:cs="Tahoma" w:eastAsia="Tahoma" w:hAnsi="Tahoma" w:ascii="Tahoma"/>
        <w:b w:val="false"/>
        <w:bCs w:val="false"/>
        <w:i w:val="false"/>
        <w:iCs w:val="false"/>
        <w:caps w:val="false"/>
        <w:smallCaps w:val="false"/>
        <w:strike w:val="false"/>
        <w:dstrike w:val="false"/>
        <w:outline w:val="false"/>
        <w:emboss w:val="false"/>
        <w:imprint w:val="false"/>
        <w:spacing w:val="0"/>
        <w:w w:val="100"/>
        <w:kern w:val="0"/>
        <w:position w:val="0"/>
        <w:highlight w:val="none"/>
        <w:vertAlign w:val="baseline"/>
      </w:rPr>
    </w:lvl>
    <w:lvl w:tplc="6518DD1A" w:ilvl="1">
      <w:start w:val="1"/>
      <w:numFmt w:val="bullet"/>
      <w:lvlText w:val="o"/>
      <w:lvlJc w:val="left"/>
      <w:pPr>
        <w:tabs>
          <w:tab w:pos="8505" w:val="left"/>
        </w:tabs>
        <w:ind w:hanging="360" w:left="1440"/>
      </w:pPr>
      <w:rPr>
        <w:rFonts w:cs="Tahoma" w:eastAsia="Tahoma" w:hAnsi="Tahoma" w:ascii="Tahoma"/>
        <w:b w:val="false"/>
        <w:bCs w:val="false"/>
        <w:i w:val="false"/>
        <w:iCs w:val="false"/>
        <w:caps w:val="false"/>
        <w:smallCaps w:val="false"/>
        <w:strike w:val="false"/>
        <w:dstrike w:val="false"/>
        <w:outline w:val="false"/>
        <w:emboss w:val="false"/>
        <w:imprint w:val="false"/>
        <w:spacing w:val="0"/>
        <w:w w:val="100"/>
        <w:kern w:val="0"/>
        <w:position w:val="0"/>
        <w:highlight w:val="none"/>
        <w:vertAlign w:val="baseline"/>
      </w:rPr>
    </w:lvl>
    <w:lvl w:tplc="ADE0D67E" w:ilvl="2">
      <w:start w:val="1"/>
      <w:numFmt w:val="bullet"/>
      <w:lvlText w:val="▪"/>
      <w:lvlJc w:val="left"/>
      <w:pPr>
        <w:tabs>
          <w:tab w:pos="8505" w:val="left"/>
        </w:tabs>
        <w:ind w:hanging="360" w:left="2160"/>
      </w:pPr>
      <w:rPr>
        <w:rFonts w:cs="Tahoma" w:eastAsia="Tahoma" w:hAnsi="Tahoma" w:ascii="Tahoma"/>
        <w:b w:val="false"/>
        <w:bCs w:val="false"/>
        <w:i w:val="false"/>
        <w:iCs w:val="false"/>
        <w:caps w:val="false"/>
        <w:smallCaps w:val="false"/>
        <w:strike w:val="false"/>
        <w:dstrike w:val="false"/>
        <w:outline w:val="false"/>
        <w:emboss w:val="false"/>
        <w:imprint w:val="false"/>
        <w:spacing w:val="0"/>
        <w:w w:val="100"/>
        <w:kern w:val="0"/>
        <w:position w:val="0"/>
        <w:highlight w:val="none"/>
        <w:vertAlign w:val="baseline"/>
      </w:rPr>
    </w:lvl>
    <w:lvl w:tplc="45924094" w:ilvl="3">
      <w:start w:val="1"/>
      <w:numFmt w:val="bullet"/>
      <w:lvlText w:val="•"/>
      <w:lvlJc w:val="left"/>
      <w:pPr>
        <w:tabs>
          <w:tab w:pos="8505" w:val="left"/>
        </w:tabs>
        <w:ind w:hanging="360" w:left="2880"/>
      </w:pPr>
      <w:rPr>
        <w:rFonts w:cs="Tahoma" w:eastAsia="Tahoma" w:hAnsi="Tahoma" w:ascii="Tahoma"/>
        <w:b w:val="false"/>
        <w:bCs w:val="false"/>
        <w:i w:val="false"/>
        <w:iCs w:val="false"/>
        <w:caps w:val="false"/>
        <w:smallCaps w:val="false"/>
        <w:strike w:val="false"/>
        <w:dstrike w:val="false"/>
        <w:outline w:val="false"/>
        <w:emboss w:val="false"/>
        <w:imprint w:val="false"/>
        <w:spacing w:val="0"/>
        <w:w w:val="100"/>
        <w:kern w:val="0"/>
        <w:position w:val="0"/>
        <w:highlight w:val="none"/>
        <w:vertAlign w:val="baseline"/>
      </w:rPr>
    </w:lvl>
    <w:lvl w:tplc="E79AB598" w:ilvl="4">
      <w:start w:val="1"/>
      <w:numFmt w:val="bullet"/>
      <w:lvlText w:val="o"/>
      <w:lvlJc w:val="left"/>
      <w:pPr>
        <w:tabs>
          <w:tab w:pos="8505" w:val="left"/>
        </w:tabs>
        <w:ind w:hanging="360" w:left="3600"/>
      </w:pPr>
      <w:rPr>
        <w:rFonts w:cs="Tahoma" w:eastAsia="Tahoma" w:hAnsi="Tahoma" w:ascii="Tahoma"/>
        <w:b w:val="false"/>
        <w:bCs w:val="false"/>
        <w:i w:val="false"/>
        <w:iCs w:val="false"/>
        <w:caps w:val="false"/>
        <w:smallCaps w:val="false"/>
        <w:strike w:val="false"/>
        <w:dstrike w:val="false"/>
        <w:outline w:val="false"/>
        <w:emboss w:val="false"/>
        <w:imprint w:val="false"/>
        <w:spacing w:val="0"/>
        <w:w w:val="100"/>
        <w:kern w:val="0"/>
        <w:position w:val="0"/>
        <w:highlight w:val="none"/>
        <w:vertAlign w:val="baseline"/>
      </w:rPr>
    </w:lvl>
    <w:lvl w:tplc="2ED63B9A" w:ilvl="5">
      <w:start w:val="1"/>
      <w:numFmt w:val="bullet"/>
      <w:lvlText w:val="▪"/>
      <w:lvlJc w:val="left"/>
      <w:pPr>
        <w:tabs>
          <w:tab w:pos="8505" w:val="left"/>
        </w:tabs>
        <w:ind w:hanging="360" w:left="4320"/>
      </w:pPr>
      <w:rPr>
        <w:rFonts w:cs="Tahoma" w:eastAsia="Tahoma" w:hAnsi="Tahoma" w:ascii="Tahoma"/>
        <w:b w:val="false"/>
        <w:bCs w:val="false"/>
        <w:i w:val="false"/>
        <w:iCs w:val="false"/>
        <w:caps w:val="false"/>
        <w:smallCaps w:val="false"/>
        <w:strike w:val="false"/>
        <w:dstrike w:val="false"/>
        <w:outline w:val="false"/>
        <w:emboss w:val="false"/>
        <w:imprint w:val="false"/>
        <w:spacing w:val="0"/>
        <w:w w:val="100"/>
        <w:kern w:val="0"/>
        <w:position w:val="0"/>
        <w:highlight w:val="none"/>
        <w:vertAlign w:val="baseline"/>
      </w:rPr>
    </w:lvl>
    <w:lvl w:tplc="1442A66A" w:ilvl="6">
      <w:start w:val="1"/>
      <w:numFmt w:val="bullet"/>
      <w:lvlText w:val="•"/>
      <w:lvlJc w:val="left"/>
      <w:pPr>
        <w:tabs>
          <w:tab w:pos="8505" w:val="left"/>
        </w:tabs>
        <w:ind w:hanging="360" w:left="5040"/>
      </w:pPr>
      <w:rPr>
        <w:rFonts w:cs="Tahoma" w:eastAsia="Tahoma" w:hAnsi="Tahoma" w:ascii="Tahoma"/>
        <w:b w:val="false"/>
        <w:bCs w:val="false"/>
        <w:i w:val="false"/>
        <w:iCs w:val="false"/>
        <w:caps w:val="false"/>
        <w:smallCaps w:val="false"/>
        <w:strike w:val="false"/>
        <w:dstrike w:val="false"/>
        <w:outline w:val="false"/>
        <w:emboss w:val="false"/>
        <w:imprint w:val="false"/>
        <w:spacing w:val="0"/>
        <w:w w:val="100"/>
        <w:kern w:val="0"/>
        <w:position w:val="0"/>
        <w:highlight w:val="none"/>
        <w:vertAlign w:val="baseline"/>
      </w:rPr>
    </w:lvl>
    <w:lvl w:tplc="D8EEB2BC" w:ilvl="7">
      <w:start w:val="1"/>
      <w:numFmt w:val="bullet"/>
      <w:lvlText w:val="o"/>
      <w:lvlJc w:val="left"/>
      <w:pPr>
        <w:tabs>
          <w:tab w:pos="8505" w:val="left"/>
        </w:tabs>
        <w:ind w:hanging="360" w:left="5760"/>
      </w:pPr>
      <w:rPr>
        <w:rFonts w:cs="Tahoma" w:eastAsia="Tahoma" w:hAnsi="Tahoma" w:ascii="Tahoma"/>
        <w:b w:val="false"/>
        <w:bCs w:val="false"/>
        <w:i w:val="false"/>
        <w:iCs w:val="false"/>
        <w:caps w:val="false"/>
        <w:smallCaps w:val="false"/>
        <w:strike w:val="false"/>
        <w:dstrike w:val="false"/>
        <w:outline w:val="false"/>
        <w:emboss w:val="false"/>
        <w:imprint w:val="false"/>
        <w:spacing w:val="0"/>
        <w:w w:val="100"/>
        <w:kern w:val="0"/>
        <w:position w:val="0"/>
        <w:highlight w:val="none"/>
        <w:vertAlign w:val="baseline"/>
      </w:rPr>
    </w:lvl>
    <w:lvl w:tplc="73921610" w:ilvl="8">
      <w:start w:val="1"/>
      <w:numFmt w:val="bullet"/>
      <w:lvlText w:val="▪"/>
      <w:lvlJc w:val="left"/>
      <w:pPr>
        <w:tabs>
          <w:tab w:pos="8505" w:val="left"/>
        </w:tabs>
        <w:ind w:hanging="360" w:left="6480"/>
      </w:pPr>
      <w:rPr>
        <w:rFonts w:cs="Tahoma" w:eastAsia="Tahoma" w:hAnsi="Tahoma" w:ascii="Tahoma"/>
        <w:b w:val="false"/>
        <w:bCs w:val="false"/>
        <w:i w:val="false"/>
        <w:iCs w:val="false"/>
        <w:caps w:val="false"/>
        <w:smallCaps w:val="false"/>
        <w:strike w:val="false"/>
        <w:dstrike w:val="false"/>
        <w:outline w:val="false"/>
        <w:emboss w:val="false"/>
        <w:imprint w:val="false"/>
        <w:spacing w:val="0"/>
        <w:w w:val="100"/>
        <w:kern w:val="0"/>
        <w:position w:val="0"/>
        <w:highlight w:val="none"/>
        <w:vertAlign w:val="baseline"/>
      </w:rPr>
    </w:lvl>
  </w:abstractNum>
  <w:abstractNum w:abstractNumId="31">
    <w:nsid w:val="54A9115C"/>
    <w:multiLevelType w:val="hybridMultilevel"/>
    <w:tmpl w:val="2F30CBE4"/>
    <w:styleLink w:val="Importiranistil9"/>
    <w:lvl w:tplc="6E6A5FC6" w:ilvl="0">
      <w:start w:val="1"/>
      <w:numFmt w:val="bullet"/>
      <w:lvlText w:val="-"/>
      <w:lvlJc w:val="left"/>
      <w:pPr>
        <w:ind w:hanging="360" w:left="720"/>
      </w:pPr>
      <w:rPr>
        <w:rFonts w:cs="Tahoma" w:eastAsia="Tahoma" w:hAnsi="Tahoma" w:ascii="Tahoma"/>
        <w:b w:val="false"/>
        <w:bCs w:val="false"/>
        <w:i w:val="false"/>
        <w:iCs w:val="false"/>
        <w:caps w:val="false"/>
        <w:smallCaps w:val="false"/>
        <w:strike w:val="false"/>
        <w:dstrike w:val="false"/>
        <w:outline w:val="false"/>
        <w:emboss w:val="false"/>
        <w:imprint w:val="false"/>
        <w:spacing w:val="0"/>
        <w:w w:val="100"/>
        <w:kern w:val="0"/>
        <w:position w:val="0"/>
        <w:highlight w:val="none"/>
        <w:vertAlign w:val="baseline"/>
      </w:rPr>
    </w:lvl>
    <w:lvl w:tplc="B694DB16" w:ilvl="1">
      <w:start w:val="1"/>
      <w:numFmt w:val="bullet"/>
      <w:lvlText w:val="o"/>
      <w:lvlJc w:val="left"/>
      <w:pPr>
        <w:ind w:hanging="360" w:left="1440"/>
      </w:pPr>
      <w:rPr>
        <w:rFonts w:cs="Tahoma" w:eastAsia="Tahoma" w:hAnsi="Tahoma" w:ascii="Tahoma"/>
        <w:b w:val="false"/>
        <w:bCs w:val="false"/>
        <w:i w:val="false"/>
        <w:iCs w:val="false"/>
        <w:caps w:val="false"/>
        <w:smallCaps w:val="false"/>
        <w:strike w:val="false"/>
        <w:dstrike w:val="false"/>
        <w:outline w:val="false"/>
        <w:emboss w:val="false"/>
        <w:imprint w:val="false"/>
        <w:spacing w:val="0"/>
        <w:w w:val="100"/>
        <w:kern w:val="0"/>
        <w:position w:val="0"/>
        <w:highlight w:val="none"/>
        <w:vertAlign w:val="baseline"/>
      </w:rPr>
    </w:lvl>
    <w:lvl w:tplc="6102E23C" w:ilvl="2">
      <w:start w:val="1"/>
      <w:numFmt w:val="bullet"/>
      <w:lvlText w:val="▪"/>
      <w:lvlJc w:val="left"/>
      <w:pPr>
        <w:ind w:hanging="360" w:left="2160"/>
      </w:pPr>
      <w:rPr>
        <w:rFonts w:cs="Tahoma" w:eastAsia="Tahoma" w:hAnsi="Tahoma" w:ascii="Tahoma"/>
        <w:b w:val="false"/>
        <w:bCs w:val="false"/>
        <w:i w:val="false"/>
        <w:iCs w:val="false"/>
        <w:caps w:val="false"/>
        <w:smallCaps w:val="false"/>
        <w:strike w:val="false"/>
        <w:dstrike w:val="false"/>
        <w:outline w:val="false"/>
        <w:emboss w:val="false"/>
        <w:imprint w:val="false"/>
        <w:spacing w:val="0"/>
        <w:w w:val="100"/>
        <w:kern w:val="0"/>
        <w:position w:val="0"/>
        <w:highlight w:val="none"/>
        <w:vertAlign w:val="baseline"/>
      </w:rPr>
    </w:lvl>
    <w:lvl w:tplc="D4C8961E" w:ilvl="3">
      <w:start w:val="1"/>
      <w:numFmt w:val="bullet"/>
      <w:lvlText w:val="•"/>
      <w:lvlJc w:val="left"/>
      <w:pPr>
        <w:ind w:hanging="360" w:left="2880"/>
      </w:pPr>
      <w:rPr>
        <w:rFonts w:cs="Tahoma" w:eastAsia="Tahoma" w:hAnsi="Tahoma" w:ascii="Tahoma"/>
        <w:b w:val="false"/>
        <w:bCs w:val="false"/>
        <w:i w:val="false"/>
        <w:iCs w:val="false"/>
        <w:caps w:val="false"/>
        <w:smallCaps w:val="false"/>
        <w:strike w:val="false"/>
        <w:dstrike w:val="false"/>
        <w:outline w:val="false"/>
        <w:emboss w:val="false"/>
        <w:imprint w:val="false"/>
        <w:spacing w:val="0"/>
        <w:w w:val="100"/>
        <w:kern w:val="0"/>
        <w:position w:val="0"/>
        <w:highlight w:val="none"/>
        <w:vertAlign w:val="baseline"/>
      </w:rPr>
    </w:lvl>
    <w:lvl w:tplc="6840CB8C" w:ilvl="4">
      <w:start w:val="1"/>
      <w:numFmt w:val="bullet"/>
      <w:lvlText w:val="o"/>
      <w:lvlJc w:val="left"/>
      <w:pPr>
        <w:ind w:hanging="360" w:left="3600"/>
      </w:pPr>
      <w:rPr>
        <w:rFonts w:cs="Tahoma" w:eastAsia="Tahoma" w:hAnsi="Tahoma" w:ascii="Tahoma"/>
        <w:b w:val="false"/>
        <w:bCs w:val="false"/>
        <w:i w:val="false"/>
        <w:iCs w:val="false"/>
        <w:caps w:val="false"/>
        <w:smallCaps w:val="false"/>
        <w:strike w:val="false"/>
        <w:dstrike w:val="false"/>
        <w:outline w:val="false"/>
        <w:emboss w:val="false"/>
        <w:imprint w:val="false"/>
        <w:spacing w:val="0"/>
        <w:w w:val="100"/>
        <w:kern w:val="0"/>
        <w:position w:val="0"/>
        <w:highlight w:val="none"/>
        <w:vertAlign w:val="baseline"/>
      </w:rPr>
    </w:lvl>
    <w:lvl w:tplc="470034E8" w:ilvl="5">
      <w:start w:val="1"/>
      <w:numFmt w:val="bullet"/>
      <w:lvlText w:val="▪"/>
      <w:lvlJc w:val="left"/>
      <w:pPr>
        <w:ind w:hanging="360" w:left="4320"/>
      </w:pPr>
      <w:rPr>
        <w:rFonts w:cs="Tahoma" w:eastAsia="Tahoma" w:hAnsi="Tahoma" w:ascii="Tahoma"/>
        <w:b w:val="false"/>
        <w:bCs w:val="false"/>
        <w:i w:val="false"/>
        <w:iCs w:val="false"/>
        <w:caps w:val="false"/>
        <w:smallCaps w:val="false"/>
        <w:strike w:val="false"/>
        <w:dstrike w:val="false"/>
        <w:outline w:val="false"/>
        <w:emboss w:val="false"/>
        <w:imprint w:val="false"/>
        <w:spacing w:val="0"/>
        <w:w w:val="100"/>
        <w:kern w:val="0"/>
        <w:position w:val="0"/>
        <w:highlight w:val="none"/>
        <w:vertAlign w:val="baseline"/>
      </w:rPr>
    </w:lvl>
    <w:lvl w:tplc="2BC224BE" w:ilvl="6">
      <w:start w:val="1"/>
      <w:numFmt w:val="bullet"/>
      <w:lvlText w:val="•"/>
      <w:lvlJc w:val="left"/>
      <w:pPr>
        <w:ind w:hanging="360" w:left="5040"/>
      </w:pPr>
      <w:rPr>
        <w:rFonts w:cs="Tahoma" w:eastAsia="Tahoma" w:hAnsi="Tahoma" w:ascii="Tahoma"/>
        <w:b w:val="false"/>
        <w:bCs w:val="false"/>
        <w:i w:val="false"/>
        <w:iCs w:val="false"/>
        <w:caps w:val="false"/>
        <w:smallCaps w:val="false"/>
        <w:strike w:val="false"/>
        <w:dstrike w:val="false"/>
        <w:outline w:val="false"/>
        <w:emboss w:val="false"/>
        <w:imprint w:val="false"/>
        <w:spacing w:val="0"/>
        <w:w w:val="100"/>
        <w:kern w:val="0"/>
        <w:position w:val="0"/>
        <w:highlight w:val="none"/>
        <w:vertAlign w:val="baseline"/>
      </w:rPr>
    </w:lvl>
    <w:lvl w:tplc="F17A7EB4" w:ilvl="7">
      <w:start w:val="1"/>
      <w:numFmt w:val="bullet"/>
      <w:lvlText w:val="o"/>
      <w:lvlJc w:val="left"/>
      <w:pPr>
        <w:ind w:hanging="360" w:left="5760"/>
      </w:pPr>
      <w:rPr>
        <w:rFonts w:cs="Tahoma" w:eastAsia="Tahoma" w:hAnsi="Tahoma" w:ascii="Tahoma"/>
        <w:b w:val="false"/>
        <w:bCs w:val="false"/>
        <w:i w:val="false"/>
        <w:iCs w:val="false"/>
        <w:caps w:val="false"/>
        <w:smallCaps w:val="false"/>
        <w:strike w:val="false"/>
        <w:dstrike w:val="false"/>
        <w:outline w:val="false"/>
        <w:emboss w:val="false"/>
        <w:imprint w:val="false"/>
        <w:spacing w:val="0"/>
        <w:w w:val="100"/>
        <w:kern w:val="0"/>
        <w:position w:val="0"/>
        <w:highlight w:val="none"/>
        <w:vertAlign w:val="baseline"/>
      </w:rPr>
    </w:lvl>
    <w:lvl w:tplc="47248BBA" w:ilvl="8">
      <w:start w:val="1"/>
      <w:numFmt w:val="bullet"/>
      <w:lvlText w:val="▪"/>
      <w:lvlJc w:val="left"/>
      <w:pPr>
        <w:ind w:hanging="360" w:left="6480"/>
      </w:pPr>
      <w:rPr>
        <w:rFonts w:cs="Tahoma" w:eastAsia="Tahoma" w:hAnsi="Tahoma" w:ascii="Tahoma"/>
        <w:b w:val="false"/>
        <w:bCs w:val="false"/>
        <w:i w:val="false"/>
        <w:iCs w:val="false"/>
        <w:caps w:val="false"/>
        <w:smallCaps w:val="false"/>
        <w:strike w:val="false"/>
        <w:dstrike w:val="false"/>
        <w:outline w:val="false"/>
        <w:emboss w:val="false"/>
        <w:imprint w:val="false"/>
        <w:spacing w:val="0"/>
        <w:w w:val="100"/>
        <w:kern w:val="0"/>
        <w:position w:val="0"/>
        <w:highlight w:val="none"/>
        <w:vertAlign w:val="baseline"/>
      </w:rPr>
    </w:lvl>
  </w:abstractNum>
  <w:abstractNum w:abstractNumId="32">
    <w:nsid w:val="57F81342"/>
    <w:multiLevelType w:val="hybridMultilevel"/>
    <w:tmpl w:val="E3B2B59A"/>
    <w:lvl w:tplc="041A0017" w:ilvl="0">
      <w:start w:val="1"/>
      <w:numFmt w:val="lowerLetter"/>
      <w:lvlText w:val="%1)"/>
      <w:lvlJc w:val="left"/>
      <w:pPr>
        <w:ind w:hanging="360" w:left="36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3">
    <w:nsid w:val="5A245387"/>
    <w:multiLevelType w:val="hybridMultilevel"/>
    <w:tmpl w:val="587E5B2A"/>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F115EB"/>
    <w:multiLevelType w:val="hybridMultilevel"/>
    <w:tmpl w:val="2F30CBE4"/>
    <w:numStyleLink w:val="Importiranistil9"/>
  </w:abstractNum>
  <w:abstractNum w:abstractNumId="35">
    <w:nsid w:val="5E314E46"/>
    <w:multiLevelType w:val="hybridMultilevel"/>
    <w:tmpl w:val="90A45AF2"/>
    <w:lvl w:tplc="C4884B00" w:ilvl="0">
      <w:start w:val="4"/>
      <w:numFmt w:val="bullet"/>
      <w:lvlText w:val="-"/>
      <w:lvlJc w:val="left"/>
      <w:pPr>
        <w:ind w:hanging="360" w:left="720"/>
      </w:pPr>
      <w:rPr>
        <w:rFonts w:cs="Tahoma" w:eastAsia="SimSun" w:hAnsi="Tahoma" w:ascii="Tahoma"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6">
    <w:nsid w:val="60172A82"/>
    <w:multiLevelType w:val="hybridMultilevel"/>
    <w:tmpl w:val="93209FBC"/>
    <w:lvl w:tplc="0409000F" w:ilvl="0">
      <w:start w:val="1"/>
      <w:numFmt w:val="decimal"/>
      <w:lvlText w:val="%1."/>
      <w:lvlJc w:val="left"/>
      <w:pPr>
        <w:ind w:hanging="360" w:left="720"/>
      </w:pPr>
      <w:rPr>
        <w:rFonts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37">
    <w:nsid w:val="60C709AA"/>
    <w:multiLevelType w:val="hybridMultilevel"/>
    <w:tmpl w:val="0C8A78A4"/>
    <w:lvl w:tplc="B4DABCA2" w:ilvl="0">
      <w:start w:val="1"/>
      <w:numFmt w:val="decimal"/>
      <w:lvlText w:val="%1."/>
      <w:lvlJc w:val="left"/>
      <w:pPr>
        <w:ind w:hanging="360" w:left="720"/>
      </w:pPr>
      <w:rPr>
        <w:rFonts w:cs="Calibri" w:eastAsia="Calibri"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8">
    <w:nsid w:val="6A131C69"/>
    <w:multiLevelType w:val="hybridMultilevel"/>
    <w:tmpl w:val="A7CE2D06"/>
    <w:lvl w:tplc="92D44848" w:ilvl="0">
      <w:start w:val="1"/>
      <w:numFmt w:val="decimal"/>
      <w:lvlText w:val="%1."/>
      <w:lvlJc w:val="left"/>
      <w:pPr>
        <w:ind w:hanging="360" w:left="1080"/>
      </w:pPr>
      <w:rPr>
        <w:rFonts w:hint="default"/>
        <w:b/>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39">
    <w:nsid w:val="6BC360A9"/>
    <w:multiLevelType w:val="hybridMultilevel"/>
    <w:tmpl w:val="1DB616B8"/>
    <w:styleLink w:val="Importiranistil10"/>
    <w:lvl w:tplc="02F82652" w:ilvl="0">
      <w:start w:val="1"/>
      <w:numFmt w:val="lowerLetter"/>
      <w:lvlText w:val="%1."/>
      <w:lvlJc w:val="left"/>
      <w:pPr>
        <w:ind w:hanging="360" w:left="720"/>
      </w:pPr>
      <w:rPr>
        <w:rFonts w:hAnsi="Arial Unicode MS"/>
        <w:caps w:val="false"/>
        <w:smallCaps w:val="false"/>
        <w:strike w:val="false"/>
        <w:dstrike w:val="false"/>
        <w:outline w:val="false"/>
        <w:emboss w:val="false"/>
        <w:imprint w:val="false"/>
        <w:spacing w:val="0"/>
        <w:w w:val="100"/>
        <w:kern w:val="0"/>
        <w:position w:val="0"/>
        <w:highlight w:val="none"/>
        <w:vertAlign w:val="baseline"/>
      </w:rPr>
    </w:lvl>
    <w:lvl w:tplc="88CEE9B2" w:ilvl="1">
      <w:start w:val="1"/>
      <w:numFmt w:val="lowerLetter"/>
      <w:lvlText w:val="%2."/>
      <w:lvlJc w:val="left"/>
      <w:pPr>
        <w:ind w:hanging="360" w:left="1440"/>
      </w:pPr>
      <w:rPr>
        <w:rFonts w:hAnsi="Arial Unicode MS"/>
        <w:caps w:val="false"/>
        <w:smallCaps w:val="false"/>
        <w:strike w:val="false"/>
        <w:dstrike w:val="false"/>
        <w:outline w:val="false"/>
        <w:emboss w:val="false"/>
        <w:imprint w:val="false"/>
        <w:spacing w:val="0"/>
        <w:w w:val="100"/>
        <w:kern w:val="0"/>
        <w:position w:val="0"/>
        <w:highlight w:val="none"/>
        <w:vertAlign w:val="baseline"/>
      </w:rPr>
    </w:lvl>
    <w:lvl w:tplc="F956FADA" w:ilvl="2">
      <w:start w:val="1"/>
      <w:numFmt w:val="lowerRoman"/>
      <w:lvlText w:val="%3."/>
      <w:lvlJc w:val="left"/>
      <w:pPr>
        <w:ind w:hanging="289" w:left="2160"/>
      </w:pPr>
      <w:rPr>
        <w:rFonts w:hAnsi="Arial Unicode MS"/>
        <w:caps w:val="false"/>
        <w:smallCaps w:val="false"/>
        <w:strike w:val="false"/>
        <w:dstrike w:val="false"/>
        <w:outline w:val="false"/>
        <w:emboss w:val="false"/>
        <w:imprint w:val="false"/>
        <w:spacing w:val="0"/>
        <w:w w:val="100"/>
        <w:kern w:val="0"/>
        <w:position w:val="0"/>
        <w:highlight w:val="none"/>
        <w:vertAlign w:val="baseline"/>
      </w:rPr>
    </w:lvl>
    <w:lvl w:tplc="39C6CFB8" w:ilvl="3">
      <w:start w:val="1"/>
      <w:numFmt w:val="decimal"/>
      <w:lvlText w:val="%4."/>
      <w:lvlJc w:val="left"/>
      <w:pPr>
        <w:ind w:hanging="360" w:left="2880"/>
      </w:pPr>
      <w:rPr>
        <w:rFonts w:hAnsi="Arial Unicode MS"/>
        <w:caps w:val="false"/>
        <w:smallCaps w:val="false"/>
        <w:strike w:val="false"/>
        <w:dstrike w:val="false"/>
        <w:outline w:val="false"/>
        <w:emboss w:val="false"/>
        <w:imprint w:val="false"/>
        <w:spacing w:val="0"/>
        <w:w w:val="100"/>
        <w:kern w:val="0"/>
        <w:position w:val="0"/>
        <w:highlight w:val="none"/>
        <w:vertAlign w:val="baseline"/>
      </w:rPr>
    </w:lvl>
    <w:lvl w:tplc="8488E8F6" w:ilvl="4">
      <w:start w:val="1"/>
      <w:numFmt w:val="lowerLetter"/>
      <w:lvlText w:val="%5."/>
      <w:lvlJc w:val="left"/>
      <w:pPr>
        <w:ind w:hanging="360" w:left="3600"/>
      </w:pPr>
      <w:rPr>
        <w:rFonts w:hAnsi="Arial Unicode MS"/>
        <w:caps w:val="false"/>
        <w:smallCaps w:val="false"/>
        <w:strike w:val="false"/>
        <w:dstrike w:val="false"/>
        <w:outline w:val="false"/>
        <w:emboss w:val="false"/>
        <w:imprint w:val="false"/>
        <w:spacing w:val="0"/>
        <w:w w:val="100"/>
        <w:kern w:val="0"/>
        <w:position w:val="0"/>
        <w:highlight w:val="none"/>
        <w:vertAlign w:val="baseline"/>
      </w:rPr>
    </w:lvl>
    <w:lvl w:tplc="ACBE5F2E" w:ilvl="5">
      <w:start w:val="1"/>
      <w:numFmt w:val="lowerRoman"/>
      <w:lvlText w:val="%6."/>
      <w:lvlJc w:val="left"/>
      <w:pPr>
        <w:ind w:hanging="289" w:left="4320"/>
      </w:pPr>
      <w:rPr>
        <w:rFonts w:hAnsi="Arial Unicode MS"/>
        <w:caps w:val="false"/>
        <w:smallCaps w:val="false"/>
        <w:strike w:val="false"/>
        <w:dstrike w:val="false"/>
        <w:outline w:val="false"/>
        <w:emboss w:val="false"/>
        <w:imprint w:val="false"/>
        <w:spacing w:val="0"/>
        <w:w w:val="100"/>
        <w:kern w:val="0"/>
        <w:position w:val="0"/>
        <w:highlight w:val="none"/>
        <w:vertAlign w:val="baseline"/>
      </w:rPr>
    </w:lvl>
    <w:lvl w:tplc="DA3A61D2" w:ilvl="6">
      <w:start w:val="1"/>
      <w:numFmt w:val="decimal"/>
      <w:lvlText w:val="%7."/>
      <w:lvlJc w:val="left"/>
      <w:pPr>
        <w:ind w:hanging="360" w:left="5040"/>
      </w:pPr>
      <w:rPr>
        <w:rFonts w:hAnsi="Arial Unicode MS"/>
        <w:caps w:val="false"/>
        <w:smallCaps w:val="false"/>
        <w:strike w:val="false"/>
        <w:dstrike w:val="false"/>
        <w:outline w:val="false"/>
        <w:emboss w:val="false"/>
        <w:imprint w:val="false"/>
        <w:spacing w:val="0"/>
        <w:w w:val="100"/>
        <w:kern w:val="0"/>
        <w:position w:val="0"/>
        <w:highlight w:val="none"/>
        <w:vertAlign w:val="baseline"/>
      </w:rPr>
    </w:lvl>
    <w:lvl w:tplc="105AA93E" w:ilvl="7">
      <w:start w:val="1"/>
      <w:numFmt w:val="lowerLetter"/>
      <w:lvlText w:val="%8."/>
      <w:lvlJc w:val="left"/>
      <w:pPr>
        <w:ind w:hanging="360" w:left="5760"/>
      </w:pPr>
      <w:rPr>
        <w:rFonts w:hAnsi="Arial Unicode MS"/>
        <w:caps w:val="false"/>
        <w:smallCaps w:val="false"/>
        <w:strike w:val="false"/>
        <w:dstrike w:val="false"/>
        <w:outline w:val="false"/>
        <w:emboss w:val="false"/>
        <w:imprint w:val="false"/>
        <w:spacing w:val="0"/>
        <w:w w:val="100"/>
        <w:kern w:val="0"/>
        <w:position w:val="0"/>
        <w:highlight w:val="none"/>
        <w:vertAlign w:val="baseline"/>
      </w:rPr>
    </w:lvl>
    <w:lvl w:tplc="4A700E98" w:ilvl="8">
      <w:start w:val="1"/>
      <w:numFmt w:val="lowerRoman"/>
      <w:lvlText w:val="%9."/>
      <w:lvlJc w:val="left"/>
      <w:pPr>
        <w:ind w:hanging="289" w:left="6480"/>
      </w:pPr>
      <w:rPr>
        <w:rFonts w:hAnsi="Arial Unicode MS"/>
        <w:caps w:val="false"/>
        <w:smallCaps w:val="false"/>
        <w:strike w:val="false"/>
        <w:dstrike w:val="false"/>
        <w:outline w:val="false"/>
        <w:emboss w:val="false"/>
        <w:imprint w:val="false"/>
        <w:spacing w:val="0"/>
        <w:w w:val="100"/>
        <w:kern w:val="0"/>
        <w:position w:val="0"/>
        <w:highlight w:val="none"/>
        <w:vertAlign w:val="baseline"/>
      </w:rPr>
    </w:lvl>
  </w:abstractNum>
  <w:abstractNum w:abstractNumId="40">
    <w:nsid w:val="6D4256CC"/>
    <w:multiLevelType w:val="hybridMultilevel"/>
    <w:tmpl w:val="0C9C2294"/>
    <w:styleLink w:val="Importiranistil8"/>
    <w:lvl w:tplc="D868928C" w:ilvl="0">
      <w:start w:val="1"/>
      <w:numFmt w:val="bullet"/>
      <w:lvlText w:val="-"/>
      <w:lvlJc w:val="left"/>
      <w:pPr>
        <w:ind w:hanging="357" w:left="714"/>
      </w:pPr>
      <w:rPr>
        <w:rFonts w:cs="Tahoma" w:eastAsia="Tahoma" w:hAnsi="Tahoma" w:ascii="Tahoma"/>
        <w:b w:val="false"/>
        <w:bCs w:val="false"/>
        <w:i w:val="false"/>
        <w:iCs w:val="false"/>
        <w:caps w:val="false"/>
        <w:smallCaps w:val="false"/>
        <w:strike w:val="false"/>
        <w:dstrike w:val="false"/>
        <w:outline w:val="false"/>
        <w:emboss w:val="false"/>
        <w:imprint w:val="false"/>
        <w:spacing w:val="0"/>
        <w:w w:val="100"/>
        <w:kern w:val="0"/>
        <w:position w:val="0"/>
        <w:highlight w:val="none"/>
        <w:vertAlign w:val="baseline"/>
      </w:rPr>
    </w:lvl>
    <w:lvl w:tplc="9232F632" w:ilvl="1">
      <w:start w:val="1"/>
      <w:numFmt w:val="bullet"/>
      <w:lvlText w:val="o"/>
      <w:lvlJc w:val="left"/>
      <w:pPr>
        <w:ind w:hanging="357" w:left="1434"/>
      </w:pPr>
      <w:rPr>
        <w:rFonts w:cs="Tahoma" w:eastAsia="Tahoma" w:hAnsi="Tahoma" w:ascii="Tahoma"/>
        <w:b w:val="false"/>
        <w:bCs w:val="false"/>
        <w:i w:val="false"/>
        <w:iCs w:val="false"/>
        <w:caps w:val="false"/>
        <w:smallCaps w:val="false"/>
        <w:strike w:val="false"/>
        <w:dstrike w:val="false"/>
        <w:outline w:val="false"/>
        <w:emboss w:val="false"/>
        <w:imprint w:val="false"/>
        <w:spacing w:val="0"/>
        <w:w w:val="100"/>
        <w:kern w:val="0"/>
        <w:position w:val="0"/>
        <w:highlight w:val="none"/>
        <w:vertAlign w:val="baseline"/>
      </w:rPr>
    </w:lvl>
    <w:lvl w:tplc="A3522FA8" w:ilvl="2">
      <w:start w:val="1"/>
      <w:numFmt w:val="bullet"/>
      <w:lvlText w:val="▪"/>
      <w:lvlJc w:val="left"/>
      <w:pPr>
        <w:ind w:hanging="357" w:left="2154"/>
      </w:pPr>
      <w:rPr>
        <w:rFonts w:cs="Tahoma" w:eastAsia="Tahoma" w:hAnsi="Tahoma" w:ascii="Tahoma"/>
        <w:b w:val="false"/>
        <w:bCs w:val="false"/>
        <w:i w:val="false"/>
        <w:iCs w:val="false"/>
        <w:caps w:val="false"/>
        <w:smallCaps w:val="false"/>
        <w:strike w:val="false"/>
        <w:dstrike w:val="false"/>
        <w:outline w:val="false"/>
        <w:emboss w:val="false"/>
        <w:imprint w:val="false"/>
        <w:spacing w:val="0"/>
        <w:w w:val="100"/>
        <w:kern w:val="0"/>
        <w:position w:val="0"/>
        <w:highlight w:val="none"/>
        <w:vertAlign w:val="baseline"/>
      </w:rPr>
    </w:lvl>
    <w:lvl w:tplc="C9DA5CBC" w:ilvl="3">
      <w:start w:val="1"/>
      <w:numFmt w:val="bullet"/>
      <w:lvlText w:val="•"/>
      <w:lvlJc w:val="left"/>
      <w:pPr>
        <w:ind w:hanging="357" w:left="2874"/>
      </w:pPr>
      <w:rPr>
        <w:rFonts w:cs="Tahoma" w:eastAsia="Tahoma" w:hAnsi="Tahoma" w:ascii="Tahoma"/>
        <w:b w:val="false"/>
        <w:bCs w:val="false"/>
        <w:i w:val="false"/>
        <w:iCs w:val="false"/>
        <w:caps w:val="false"/>
        <w:smallCaps w:val="false"/>
        <w:strike w:val="false"/>
        <w:dstrike w:val="false"/>
        <w:outline w:val="false"/>
        <w:emboss w:val="false"/>
        <w:imprint w:val="false"/>
        <w:spacing w:val="0"/>
        <w:w w:val="100"/>
        <w:kern w:val="0"/>
        <w:position w:val="0"/>
        <w:highlight w:val="none"/>
        <w:vertAlign w:val="baseline"/>
      </w:rPr>
    </w:lvl>
    <w:lvl w:tplc="1F8A5CD2" w:ilvl="4">
      <w:start w:val="1"/>
      <w:numFmt w:val="bullet"/>
      <w:lvlText w:val="o"/>
      <w:lvlJc w:val="left"/>
      <w:pPr>
        <w:ind w:hanging="357" w:left="3594"/>
      </w:pPr>
      <w:rPr>
        <w:rFonts w:cs="Tahoma" w:eastAsia="Tahoma" w:hAnsi="Tahoma" w:ascii="Tahoma"/>
        <w:b w:val="false"/>
        <w:bCs w:val="false"/>
        <w:i w:val="false"/>
        <w:iCs w:val="false"/>
        <w:caps w:val="false"/>
        <w:smallCaps w:val="false"/>
        <w:strike w:val="false"/>
        <w:dstrike w:val="false"/>
        <w:outline w:val="false"/>
        <w:emboss w:val="false"/>
        <w:imprint w:val="false"/>
        <w:spacing w:val="0"/>
        <w:w w:val="100"/>
        <w:kern w:val="0"/>
        <w:position w:val="0"/>
        <w:highlight w:val="none"/>
        <w:vertAlign w:val="baseline"/>
      </w:rPr>
    </w:lvl>
    <w:lvl w:tplc="5B36C0A8" w:ilvl="5">
      <w:start w:val="1"/>
      <w:numFmt w:val="bullet"/>
      <w:lvlText w:val="▪"/>
      <w:lvlJc w:val="left"/>
      <w:pPr>
        <w:ind w:hanging="357" w:left="4314"/>
      </w:pPr>
      <w:rPr>
        <w:rFonts w:cs="Tahoma" w:eastAsia="Tahoma" w:hAnsi="Tahoma" w:ascii="Tahoma"/>
        <w:b w:val="false"/>
        <w:bCs w:val="false"/>
        <w:i w:val="false"/>
        <w:iCs w:val="false"/>
        <w:caps w:val="false"/>
        <w:smallCaps w:val="false"/>
        <w:strike w:val="false"/>
        <w:dstrike w:val="false"/>
        <w:outline w:val="false"/>
        <w:emboss w:val="false"/>
        <w:imprint w:val="false"/>
        <w:spacing w:val="0"/>
        <w:w w:val="100"/>
        <w:kern w:val="0"/>
        <w:position w:val="0"/>
        <w:highlight w:val="none"/>
        <w:vertAlign w:val="baseline"/>
      </w:rPr>
    </w:lvl>
    <w:lvl w:tplc="7BDAEB32" w:ilvl="6">
      <w:start w:val="1"/>
      <w:numFmt w:val="bullet"/>
      <w:lvlText w:val="•"/>
      <w:lvlJc w:val="left"/>
      <w:pPr>
        <w:ind w:hanging="357" w:left="5034"/>
      </w:pPr>
      <w:rPr>
        <w:rFonts w:cs="Tahoma" w:eastAsia="Tahoma" w:hAnsi="Tahoma" w:ascii="Tahoma"/>
        <w:b w:val="false"/>
        <w:bCs w:val="false"/>
        <w:i w:val="false"/>
        <w:iCs w:val="false"/>
        <w:caps w:val="false"/>
        <w:smallCaps w:val="false"/>
        <w:strike w:val="false"/>
        <w:dstrike w:val="false"/>
        <w:outline w:val="false"/>
        <w:emboss w:val="false"/>
        <w:imprint w:val="false"/>
        <w:spacing w:val="0"/>
        <w:w w:val="100"/>
        <w:kern w:val="0"/>
        <w:position w:val="0"/>
        <w:highlight w:val="none"/>
        <w:vertAlign w:val="baseline"/>
      </w:rPr>
    </w:lvl>
    <w:lvl w:tplc="763E92DA" w:ilvl="7">
      <w:start w:val="1"/>
      <w:numFmt w:val="bullet"/>
      <w:lvlText w:val="o"/>
      <w:lvlJc w:val="left"/>
      <w:pPr>
        <w:ind w:hanging="357" w:left="5754"/>
      </w:pPr>
      <w:rPr>
        <w:rFonts w:cs="Tahoma" w:eastAsia="Tahoma" w:hAnsi="Tahoma" w:ascii="Tahoma"/>
        <w:b w:val="false"/>
        <w:bCs w:val="false"/>
        <w:i w:val="false"/>
        <w:iCs w:val="false"/>
        <w:caps w:val="false"/>
        <w:smallCaps w:val="false"/>
        <w:strike w:val="false"/>
        <w:dstrike w:val="false"/>
        <w:outline w:val="false"/>
        <w:emboss w:val="false"/>
        <w:imprint w:val="false"/>
        <w:spacing w:val="0"/>
        <w:w w:val="100"/>
        <w:kern w:val="0"/>
        <w:position w:val="0"/>
        <w:highlight w:val="none"/>
        <w:vertAlign w:val="baseline"/>
      </w:rPr>
    </w:lvl>
    <w:lvl w:tplc="1F5668E2" w:ilvl="8">
      <w:start w:val="1"/>
      <w:numFmt w:val="bullet"/>
      <w:lvlText w:val="▪"/>
      <w:lvlJc w:val="left"/>
      <w:pPr>
        <w:ind w:hanging="357" w:left="6474"/>
      </w:pPr>
      <w:rPr>
        <w:rFonts w:cs="Tahoma" w:eastAsia="Tahoma" w:hAnsi="Tahoma" w:ascii="Tahoma"/>
        <w:b w:val="false"/>
        <w:bCs w:val="false"/>
        <w:i w:val="false"/>
        <w:iCs w:val="false"/>
        <w:caps w:val="false"/>
        <w:smallCaps w:val="false"/>
        <w:strike w:val="false"/>
        <w:dstrike w:val="false"/>
        <w:outline w:val="false"/>
        <w:emboss w:val="false"/>
        <w:imprint w:val="false"/>
        <w:spacing w:val="0"/>
        <w:w w:val="100"/>
        <w:kern w:val="0"/>
        <w:position w:val="0"/>
        <w:highlight w:val="none"/>
        <w:vertAlign w:val="baseline"/>
      </w:rPr>
    </w:lvl>
  </w:abstractNum>
  <w:abstractNum w:abstractNumId="41">
    <w:nsid w:val="6F33475B"/>
    <w:multiLevelType w:val="hybridMultilevel"/>
    <w:tmpl w:val="5136093A"/>
    <w:lvl w:tplc="5E622DCC"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2">
    <w:nsid w:val="7D4C0FCF"/>
    <w:multiLevelType w:val="hybridMultilevel"/>
    <w:tmpl w:val="F0EAC796"/>
    <w:lvl w:tplc="041A0005" w:ilvl="0">
      <w:start w:val="1"/>
      <w:numFmt w:val="bullet"/>
      <w:lvlText w:val=""/>
      <w:lvlJc w:val="left"/>
      <w:pPr>
        <w:ind w:hanging="360" w:left="1080"/>
      </w:pPr>
      <w:rPr>
        <w:rFonts w:hAnsi="Wingdings" w:ascii="Wingdings"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43">
    <w:nsid w:val="7DF6094F"/>
    <w:multiLevelType w:val="hybridMultilevel"/>
    <w:tmpl w:val="EF66C7E6"/>
    <w:lvl w:tplc="71A8C424" w:ilvl="0">
      <w:start w:val="1"/>
      <w:numFmt w:val="decimal"/>
      <w:lvlText w:val="%1."/>
      <w:lvlJc w:val="left"/>
      <w:pPr>
        <w:ind w:hanging="360" w:left="72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4">
    <w:nsid w:val="7F0C47D7"/>
    <w:multiLevelType w:val="hybridMultilevel"/>
    <w:tmpl w:val="762ACD6A"/>
    <w:lvl w:tplc="041A0005" w:ilvl="0">
      <w:start w:val="1"/>
      <w:numFmt w:val="bullet"/>
      <w:lvlText w:val=""/>
      <w:lvlJc w:val="left"/>
      <w:pPr>
        <w:ind w:hanging="360" w:left="720"/>
      </w:pPr>
      <w:rPr>
        <w:rFonts w:hAnsi="Wingdings" w:ascii="Wingdings"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5">
    <w:nsid w:val="7FB105B5"/>
    <w:multiLevelType w:val="hybridMultilevel"/>
    <w:tmpl w:val="0C9C2294"/>
    <w:numStyleLink w:val="Importiranistil8"/>
  </w:abstractNum>
  <w:num w:numId="1">
    <w:abstractNumId w:val="13"/>
  </w:num>
  <w:num w:numId="2">
    <w:abstractNumId w:val="7"/>
  </w:num>
  <w:num w:numId="3">
    <w:abstractNumId w:val="9"/>
  </w:num>
  <w:num w:numId="4">
    <w:abstractNumId w:val="39"/>
  </w:num>
  <w:num w:numId="5">
    <w:abstractNumId w:val="17"/>
  </w:num>
  <w:num w:numId="6">
    <w:abstractNumId w:val="5"/>
  </w:num>
  <w:num w:numId="7">
    <w:abstractNumId w:val="31"/>
  </w:num>
  <w:num w:numId="8">
    <w:abstractNumId w:val="40"/>
  </w:num>
  <w:num w:numId="9">
    <w:abstractNumId w:val="2"/>
  </w:num>
  <w:num w:numId="10">
    <w:abstractNumId w:val="6"/>
  </w:num>
  <w:num w:numId="11">
    <w:abstractNumId w:val="30"/>
  </w:num>
  <w:num w:numId="12">
    <w:abstractNumId w:val="27"/>
  </w:num>
  <w:num w:numId="13">
    <w:abstractNumId w:val="24"/>
  </w:num>
  <w:num w:numId="14">
    <w:abstractNumId w:val="36"/>
  </w:num>
  <w:num w:numId="1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5"/>
  </w:num>
  <w:num w:numId="17">
    <w:abstractNumId w:val="32"/>
  </w:num>
  <w:num w:numId="18">
    <w:abstractNumId w:val="16"/>
  </w:num>
  <w:num w:numId="19">
    <w:abstractNumId w:val="14"/>
  </w:num>
  <w:num w:numId="20">
    <w:abstractNumId w:val="0"/>
  </w:num>
  <w:num w:numId="21">
    <w:abstractNumId w:val="1"/>
  </w:num>
  <w:num w:numId="22">
    <w:abstractNumId w:val="10"/>
  </w:num>
  <w:num w:numId="23">
    <w:abstractNumId w:val="12"/>
  </w:num>
  <w:num w:numId="24">
    <w:abstractNumId w:val="23"/>
  </w:num>
  <w:num w:numId="25">
    <w:abstractNumId w:val="43"/>
  </w:num>
  <w:num w:numId="26">
    <w:abstractNumId w:val="28"/>
  </w:num>
  <w:num w:numId="27">
    <w:abstractNumId w:val="29"/>
  </w:num>
  <w:num w:numId="28">
    <w:abstractNumId w:val="11"/>
  </w:num>
  <w:num w:numId="29">
    <w:abstractNumId w:val="21"/>
  </w:num>
  <w:num w:numId="30">
    <w:abstractNumId w:val="26"/>
  </w:num>
  <w:num w:numId="31">
    <w:abstractNumId w:val="20"/>
  </w:num>
  <w:num w:numId="32">
    <w:abstractNumId w:val="4"/>
  </w:num>
  <w:num w:numId="33">
    <w:abstractNumId w:val="8"/>
  </w:num>
  <w:num w:numId="34">
    <w:abstractNumId w:val="33"/>
  </w:num>
  <w:num w:numId="35">
    <w:abstractNumId w:val="35"/>
  </w:num>
  <w:num w:numId="36">
    <w:abstractNumId w:val="22"/>
  </w:num>
  <w:num w:numId="37">
    <w:abstractNumId w:val="25"/>
  </w:num>
  <w:num w:numId="38">
    <w:abstractNumId w:val="19"/>
  </w:num>
  <w:num w:numId="39">
    <w:abstractNumId w:val="18"/>
  </w:num>
  <w:num w:numId="40">
    <w:abstractNumId w:val="41"/>
  </w:num>
  <w:num w:numId="41">
    <w:abstractNumId w:val="38"/>
  </w:num>
  <w:num w:numId="42">
    <w:abstractNumId w:val="34"/>
  </w:num>
  <w:num w:numId="43">
    <w:abstractNumId w:val="45"/>
  </w:num>
  <w:num w:numId="44">
    <w:abstractNumId w:val="37"/>
  </w:num>
  <w:num w:numId="45">
    <w:abstractNumId w:val="42"/>
  </w:num>
  <w:num w:numId="46">
    <w:abstractNumId w:val="44"/>
  </w:num>
  <w:num w:numId="47">
    <w:abstractNumId w:val="3"/>
  </w:num>
  <w:numIdMacAtCleanup w:val="17"/>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hdrShapeDefaults>
    <o:shapedefaults v:ext="edit" spidmax="4097"/>
  </w:hdrShapeDefaults>
  <w:footnotePr>
    <w:footnote w:id="-1"/>
    <w:footnote w:id="0"/>
  </w:footnotePr>
  <w:endnotePr>
    <w:endnote w:id="-1"/>
    <w:endnote w:id="0"/>
  </w:endnotePr>
  <w:compat>
    <w:useFELayout/>
    <w:compatSetting w:val="14" w:uri="http://schemas.microsoft.com/office/word" w:name="compatibilityMode"/>
  </w:compat>
  <w:rsids>
    <w:rsidRoot w:val="006723E0"/>
    <w:rsid w:val="00027EA7"/>
    <w:rsid w:val="000333C4"/>
    <w:rsid w:val="0003421B"/>
    <w:rsid w:val="000502BE"/>
    <w:rsid w:val="00057C10"/>
    <w:rsid w:val="00071A39"/>
    <w:rsid w:val="00076181"/>
    <w:rsid w:val="000B114A"/>
    <w:rsid w:val="000B2780"/>
    <w:rsid w:val="000B4732"/>
    <w:rsid w:val="000C5A6B"/>
    <w:rsid w:val="00115C62"/>
    <w:rsid w:val="00124612"/>
    <w:rsid w:val="00173180"/>
    <w:rsid w:val="00195383"/>
    <w:rsid w:val="001A5856"/>
    <w:rsid w:val="001C6633"/>
    <w:rsid w:val="001D0CAF"/>
    <w:rsid w:val="00233330"/>
    <w:rsid w:val="00233919"/>
    <w:rsid w:val="00244752"/>
    <w:rsid w:val="00255889"/>
    <w:rsid w:val="002C78AB"/>
    <w:rsid w:val="002D4519"/>
    <w:rsid w:val="002E4152"/>
    <w:rsid w:val="00302157"/>
    <w:rsid w:val="003129FB"/>
    <w:rsid w:val="00316C22"/>
    <w:rsid w:val="0032793D"/>
    <w:rsid w:val="00334E0C"/>
    <w:rsid w:val="003551C4"/>
    <w:rsid w:val="00365A90"/>
    <w:rsid w:val="00374D6B"/>
    <w:rsid w:val="003908A5"/>
    <w:rsid w:val="00395BCF"/>
    <w:rsid w:val="003D6F12"/>
    <w:rsid w:val="003F22F8"/>
    <w:rsid w:val="003F65B1"/>
    <w:rsid w:val="004079CE"/>
    <w:rsid w:val="00421F8F"/>
    <w:rsid w:val="004360D6"/>
    <w:rsid w:val="004419AE"/>
    <w:rsid w:val="00476AF8"/>
    <w:rsid w:val="00487029"/>
    <w:rsid w:val="004A0F99"/>
    <w:rsid w:val="004A3A79"/>
    <w:rsid w:val="004B4EDB"/>
    <w:rsid w:val="00500F12"/>
    <w:rsid w:val="005163EE"/>
    <w:rsid w:val="0055624F"/>
    <w:rsid w:val="00570E32"/>
    <w:rsid w:val="005724A3"/>
    <w:rsid w:val="005772FC"/>
    <w:rsid w:val="005958AA"/>
    <w:rsid w:val="00595EF1"/>
    <w:rsid w:val="005D1BE6"/>
    <w:rsid w:val="005F1AF6"/>
    <w:rsid w:val="00605051"/>
    <w:rsid w:val="0063528E"/>
    <w:rsid w:val="00656C19"/>
    <w:rsid w:val="00666399"/>
    <w:rsid w:val="006723E0"/>
    <w:rsid w:val="006723EA"/>
    <w:rsid w:val="00674518"/>
    <w:rsid w:val="00686CDC"/>
    <w:rsid w:val="006A12D6"/>
    <w:rsid w:val="006B068B"/>
    <w:rsid w:val="006D59D7"/>
    <w:rsid w:val="006F55B5"/>
    <w:rsid w:val="006F7816"/>
    <w:rsid w:val="00701FB8"/>
    <w:rsid w:val="007625BE"/>
    <w:rsid w:val="0078122B"/>
    <w:rsid w:val="007C5B39"/>
    <w:rsid w:val="00804645"/>
    <w:rsid w:val="00841589"/>
    <w:rsid w:val="00851313"/>
    <w:rsid w:val="008722CF"/>
    <w:rsid w:val="008A030D"/>
    <w:rsid w:val="008A4D3C"/>
    <w:rsid w:val="0095516E"/>
    <w:rsid w:val="009554EB"/>
    <w:rsid w:val="00980122"/>
    <w:rsid w:val="009812F1"/>
    <w:rsid w:val="00982CC5"/>
    <w:rsid w:val="009A301E"/>
    <w:rsid w:val="009A46DC"/>
    <w:rsid w:val="009A6199"/>
    <w:rsid w:val="009B4CB8"/>
    <w:rsid w:val="009B50A7"/>
    <w:rsid w:val="009C606F"/>
    <w:rsid w:val="009C6E03"/>
    <w:rsid w:val="009F3A2F"/>
    <w:rsid w:val="00A11F21"/>
    <w:rsid w:val="00A2531A"/>
    <w:rsid w:val="00A36688"/>
    <w:rsid w:val="00A43AC3"/>
    <w:rsid w:val="00A472D4"/>
    <w:rsid w:val="00A5524B"/>
    <w:rsid w:val="00A5570C"/>
    <w:rsid w:val="00A8111C"/>
    <w:rsid w:val="00A9049D"/>
    <w:rsid w:val="00AA3C46"/>
    <w:rsid w:val="00AA6B7D"/>
    <w:rsid w:val="00AB6571"/>
    <w:rsid w:val="00AC668B"/>
    <w:rsid w:val="00AE6D0F"/>
    <w:rsid w:val="00B1009B"/>
    <w:rsid w:val="00B518CD"/>
    <w:rsid w:val="00B70926"/>
    <w:rsid w:val="00B77055"/>
    <w:rsid w:val="00B91CA7"/>
    <w:rsid w:val="00B95234"/>
    <w:rsid w:val="00BC1CFA"/>
    <w:rsid w:val="00BC1DA7"/>
    <w:rsid w:val="00BC4234"/>
    <w:rsid w:val="00BD0FF7"/>
    <w:rsid w:val="00BD2543"/>
    <w:rsid w:val="00BE069E"/>
    <w:rsid w:val="00BF376D"/>
    <w:rsid w:val="00C1709A"/>
    <w:rsid w:val="00C3212A"/>
    <w:rsid w:val="00C457D8"/>
    <w:rsid w:val="00C56C6D"/>
    <w:rsid w:val="00C71EDC"/>
    <w:rsid w:val="00C753DB"/>
    <w:rsid w:val="00C8374E"/>
    <w:rsid w:val="00C86437"/>
    <w:rsid w:val="00C91E7E"/>
    <w:rsid w:val="00CA0391"/>
    <w:rsid w:val="00CC3308"/>
    <w:rsid w:val="00CC40EE"/>
    <w:rsid w:val="00CD3066"/>
    <w:rsid w:val="00CD3A03"/>
    <w:rsid w:val="00CD624F"/>
    <w:rsid w:val="00CF2F42"/>
    <w:rsid w:val="00CF7B90"/>
    <w:rsid w:val="00D008A9"/>
    <w:rsid w:val="00D0447E"/>
    <w:rsid w:val="00D50ACB"/>
    <w:rsid w:val="00D566C0"/>
    <w:rsid w:val="00D66E23"/>
    <w:rsid w:val="00D91701"/>
    <w:rsid w:val="00DA613E"/>
    <w:rsid w:val="00DD39A3"/>
    <w:rsid w:val="00DD7A00"/>
    <w:rsid w:val="00E17E26"/>
    <w:rsid w:val="00E97F86"/>
    <w:rsid w:val="00EA1E42"/>
    <w:rsid w:val="00EF75AD"/>
    <w:rsid w:val="00F0647A"/>
    <w:rsid w:val="00F2033F"/>
    <w:rsid w:val="00F27193"/>
    <w:rsid w:val="00F912EE"/>
    <w:rsid w:val="00FC189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Arial Unicode MS" w:hAnsi="Times New Roman" w:ascii="Times New Roman"/>
        <w:bdr w:val="nil"/>
        <w:lang w:bidi="ar-SA" w:eastAsia="hr-HR" w:val="hr-HR"/>
      </w:rPr>
    </w:rPrDefault>
    <w:pPrDefault>
      <w:pPr>
        <w:pBdr>
          <w:top w:val="nil"/>
          <w:left w:val="nil"/>
          <w:bottom w:val="nil"/>
          <w:right w:val="nil"/>
          <w:between w:val="nil"/>
          <w:bar w:val="nil"/>
        </w:pBdr>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0"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rsid w:val="00A9049D"/>
    <w:rPr>
      <w:sz w:val="24"/>
      <w:szCs w:val="24"/>
      <w:lang w:eastAsia="en-US"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Hiperveza" w:type="character">
    <w:name w:val="Hyperlink"/>
    <w:rPr>
      <w:u w:val="single"/>
    </w:rPr>
  </w:style>
  <w:style w:customStyle="true" w:styleId="TableNormal1" w:type="table">
    <w:name w:val="Table Normal1"/>
    <w:tblPr>
      <w:tblInd w:type="dxa" w:w="0"/>
      <w:tblCellMar>
        <w:top w:type="dxa" w:w="0"/>
        <w:left w:type="dxa" w:w="0"/>
        <w:bottom w:type="dxa" w:w="0"/>
        <w:right w:type="dxa" w:w="0"/>
      </w:tblCellMar>
    </w:tblPr>
  </w:style>
  <w:style w:styleId="Zaglavlje" w:type="paragraph">
    <w:name w:val="header"/>
    <w:pPr>
      <w:tabs>
        <w:tab w:pos="4536" w:val="center"/>
        <w:tab w:pos="9072" w:val="right"/>
      </w:tabs>
    </w:pPr>
    <w:rPr>
      <w:rFonts w:cs="Calibri" w:eastAsia="Calibri" w:hAnsi="Calibri" w:ascii="Calibri"/>
      <w:color w:val="000000"/>
      <w:sz w:val="22"/>
      <w:szCs w:val="22"/>
      <w:u w:color="000000"/>
    </w:rPr>
  </w:style>
  <w:style w:customStyle="true" w:styleId="TijeloA" w:type="paragraph">
    <w:name w:val="Tijelo A"/>
    <w:pPr>
      <w:spacing w:after="80"/>
    </w:pPr>
    <w:rPr>
      <w:rFonts w:cs="Calibri" w:eastAsia="Calibri" w:hAnsi="Calibri" w:ascii="Calibri"/>
      <w:color w:val="000000"/>
      <w:sz w:val="22"/>
      <w:szCs w:val="22"/>
      <w:u w:color="000000"/>
    </w:rPr>
  </w:style>
  <w:style w:styleId="Podnoje" w:type="paragraph">
    <w:name w:val="footer"/>
    <w:pPr>
      <w:tabs>
        <w:tab w:pos="4536" w:val="center"/>
        <w:tab w:pos="9072" w:val="right"/>
      </w:tabs>
    </w:pPr>
    <w:rPr>
      <w:rFonts w:cs="Calibri" w:eastAsia="Calibri" w:hAnsi="Calibri" w:ascii="Calibri"/>
      <w:color w:val="000000"/>
      <w:sz w:val="22"/>
      <w:szCs w:val="22"/>
      <w:u w:color="000000"/>
    </w:rPr>
  </w:style>
  <w:style w:customStyle="true" w:styleId="Standardno" w:type="paragraph">
    <w:name w:val="Standardno"/>
    <w:rPr>
      <w:rFonts w:cs="Arial Unicode MS" w:hAnsi="Helvetica" w:ascii="Helvetica"/>
      <w:color w:val="000000"/>
      <w:sz w:val="22"/>
      <w:szCs w:val="22"/>
      <w:u w:color="000000"/>
    </w:rPr>
  </w:style>
  <w:style w:styleId="Odlomakpopisa" w:type="paragraph">
    <w:name w:val="List Paragraph"/>
    <w:pPr>
      <w:widowControl w:val="false"/>
      <w:suppressAutoHyphens/>
      <w:spacing w:lineRule="auto" w:line="276" w:after="200"/>
      <w:ind w:left="720"/>
    </w:pPr>
    <w:rPr>
      <w:rFonts w:eastAsia="Times New Roman"/>
      <w:color w:val="000000"/>
      <w:kern w:val="3"/>
      <w:sz w:val="24"/>
      <w:szCs w:val="24"/>
      <w:u w:color="000000"/>
    </w:rPr>
  </w:style>
  <w:style w:customStyle="true" w:styleId="Importiranistil1" w:type="numbering">
    <w:name w:val="Importirani stil 1"/>
    <w:pPr>
      <w:numPr>
        <w:numId w:val="1"/>
      </w:numPr>
    </w:pPr>
  </w:style>
  <w:style w:customStyle="true" w:styleId="Importiranistil6" w:type="numbering">
    <w:name w:val="Importirani stil 6"/>
    <w:pPr>
      <w:numPr>
        <w:numId w:val="2"/>
      </w:numPr>
    </w:pPr>
  </w:style>
  <w:style w:customStyle="true" w:styleId="Importiranistil7" w:type="numbering">
    <w:name w:val="Importirani stil 7"/>
    <w:pPr>
      <w:numPr>
        <w:numId w:val="3"/>
      </w:numPr>
    </w:pPr>
  </w:style>
  <w:style w:customStyle="true" w:styleId="Importiranistil10" w:type="numbering">
    <w:name w:val="Importirani stil 1.0"/>
    <w:pPr>
      <w:numPr>
        <w:numId w:val="4"/>
      </w:numPr>
    </w:pPr>
  </w:style>
  <w:style w:customStyle="true" w:styleId="Importiranistil2" w:type="numbering">
    <w:name w:val="Importirani stil 2"/>
    <w:pPr>
      <w:numPr>
        <w:numId w:val="5"/>
      </w:numPr>
    </w:pPr>
  </w:style>
  <w:style w:customStyle="true" w:styleId="Importiranistil4" w:type="numbering">
    <w:name w:val="Importirani stil 4"/>
    <w:pPr>
      <w:numPr>
        <w:numId w:val="6"/>
      </w:numPr>
    </w:pPr>
  </w:style>
  <w:style w:customStyle="true" w:styleId="Importiranistil9" w:type="numbering">
    <w:name w:val="Importirani stil 9"/>
    <w:pPr>
      <w:numPr>
        <w:numId w:val="7"/>
      </w:numPr>
    </w:pPr>
  </w:style>
  <w:style w:customStyle="true" w:styleId="Importiranistil8" w:type="numbering">
    <w:name w:val="Importirani stil 8"/>
    <w:pPr>
      <w:numPr>
        <w:numId w:val="8"/>
      </w:numPr>
    </w:pPr>
  </w:style>
  <w:style w:customStyle="true" w:styleId="Importiranistil20" w:type="numbering">
    <w:name w:val="Importirani stil 2.0"/>
    <w:pPr>
      <w:numPr>
        <w:numId w:val="9"/>
      </w:numPr>
    </w:pPr>
  </w:style>
  <w:style w:customStyle="true" w:styleId="Importiranistil5" w:type="numbering">
    <w:name w:val="Importirani stil 5"/>
    <w:pPr>
      <w:numPr>
        <w:numId w:val="10"/>
      </w:numPr>
    </w:pPr>
  </w:style>
  <w:style w:customStyle="true" w:styleId="Importiranistil110" w:type="numbering">
    <w:name w:val="Importirani stil 1.1"/>
    <w:pPr>
      <w:numPr>
        <w:numId w:val="11"/>
      </w:numPr>
    </w:pPr>
  </w:style>
  <w:style w:customStyle="true" w:styleId="Importiranistil11" w:type="numbering">
    <w:name w:val="Importirani stil 11"/>
    <w:pPr>
      <w:numPr>
        <w:numId w:val="12"/>
      </w:numPr>
    </w:pPr>
  </w:style>
  <w:style w:customStyle="true" w:styleId="Importiranistil60" w:type="numbering">
    <w:name w:val="Importirani stil 6.0"/>
    <w:pPr>
      <w:numPr>
        <w:numId w:val="13"/>
      </w:numPr>
    </w:pPr>
  </w:style>
  <w:style w:styleId="Tekstbalonia" w:type="paragraph">
    <w:name w:val="Balloon Text"/>
    <w:basedOn w:val="Normal"/>
    <w:link w:val="TekstbaloniaChar"/>
    <w:uiPriority w:val="99"/>
    <w:semiHidden/>
    <w:unhideWhenUsed/>
    <w:rsid w:val="003551C4"/>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551C4"/>
    <w:rPr>
      <w:rFonts w:cs="Tahoma" w:hAnsi="Tahoma" w:ascii="Tahoma"/>
      <w:sz w:val="16"/>
      <w:szCs w:val="16"/>
      <w:lang w:eastAsia="en-US" w:val="en-US"/>
    </w:rPr>
  </w:style>
  <w:style w:customStyle="true" w:styleId="TableNormal2" w:type="table">
    <w:name w:val="Table Normal2"/>
    <w:rsid w:val="00BF376D"/>
    <w:tblPr>
      <w:tblInd w:type="dxa" w:w="0"/>
      <w:tblCellMar>
        <w:top w:type="dxa" w:w="0"/>
        <w:left w:type="dxa" w:w="0"/>
        <w:bottom w:type="dxa" w:w="0"/>
        <w:right w:type="dxa" w:w="0"/>
      </w:tblCellMar>
    </w:tblPr>
  </w:style>
  <w:style w:customStyle="true" w:styleId="Importiranistil71" w:type="numbering">
    <w:name w:val="Importirani stil 71"/>
    <w:rsid w:val="00BD2543"/>
  </w:style>
  <w:style w:customStyle="true" w:styleId="Importiranistil101" w:type="numbering">
    <w:name w:val="Importirani stil 1.01"/>
    <w:rsid w:val="00BD2543"/>
  </w:style>
  <w:style w:customStyle="true" w:styleId="Importiranistil21" w:type="numbering">
    <w:name w:val="Importirani stil 21"/>
    <w:rsid w:val="00BD2543"/>
  </w:style>
  <w:style w:customStyle="true" w:styleId="Importiranistil41" w:type="numbering">
    <w:name w:val="Importirani stil 41"/>
    <w:rsid w:val="00BD2543"/>
  </w:style>
  <w:style w:customStyle="true" w:styleId="Importiranistil91" w:type="numbering">
    <w:name w:val="Importirani stil 91"/>
    <w:rsid w:val="00BD2543"/>
  </w:style>
  <w:style w:customStyle="true" w:styleId="Importiranistil81" w:type="numbering">
    <w:name w:val="Importirani stil 81"/>
    <w:rsid w:val="00BD2543"/>
  </w:style>
  <w:style w:styleId="Reetkatablice" w:type="table">
    <w:name w:val="Table Grid"/>
    <w:basedOn w:val="Obinatablica"/>
    <w:uiPriority w:val="59"/>
    <w:rsid w:val="00EF75AD"/>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Standard" w:type="paragraph">
    <w:name w:val="Standard"/>
    <w:rsid w:val="000B114A"/>
    <w:pPr>
      <w:widowControl w:val="false"/>
      <w:pBdr>
        <w:top w:space="0" w:sz="0" w:color="auto" w:val="none"/>
        <w:left w:space="0" w:sz="0" w:color="auto" w:val="none"/>
        <w:bottom w:space="0" w:sz="0" w:color="auto" w:val="none"/>
        <w:right w:space="0" w:sz="0" w:color="auto" w:val="none"/>
        <w:between w:space="0" w:sz="0" w:color="auto" w:val="none"/>
        <w:bar w:sz="0" w:color="auto" w:val="none"/>
      </w:pBdr>
      <w:suppressAutoHyphens/>
      <w:autoSpaceDN w:val="false"/>
      <w:spacing w:lineRule="auto" w:line="276" w:after="200"/>
      <w:textAlignment w:val="baseline"/>
    </w:pPr>
    <w:rPr>
      <w:rFonts w:cs="Mangal" w:eastAsia="SimSun"/>
      <w:kern w:val="3"/>
      <w:sz w:val="24"/>
      <w:szCs w:val="24"/>
      <w:bdr w:space="0" w:sz="0" w:color="auto" w:val="none"/>
      <w:lang w:bidi="hi-IN" w:eastAsia="zh-CN"/>
    </w:rPr>
  </w:style>
  <w:style w:styleId="Istaknuto" w:type="character">
    <w:name w:val="Emphasis"/>
    <w:qFormat/>
    <w:rsid w:val="00316C22"/>
    <w:rPr>
      <w:i/>
      <w:iCs/>
    </w:rPr>
  </w:style>
  <w:style w:styleId="Tekstrezerviranogmjesta" w:type="character">
    <w:name w:val="Placeholder Text"/>
    <w:basedOn w:val="Zadanifontodlomka"/>
    <w:uiPriority w:val="99"/>
    <w:semiHidden/>
    <w:rsid w:val="005724A3"/>
    <w:rPr>
      <w:color w:val="808080"/>
      <w:bdr w:space="0" w:sz="0" w:color="auto" w:val="none"/>
      <w:shd w:fill="auto" w:color="auto" w:val="clear"/>
    </w:rPr>
  </w:style>
  <w:style w:customStyle="true" w:styleId="eSPISCCParagraphDefaultFont" w:type="character">
    <w:name w:val="eSPIS_CC_Paragraph Default Font"/>
    <w:basedOn w:val="Zadanifontodlomka"/>
    <w:rsid w:val="005724A3"/>
    <w:rPr>
      <w:rFonts w:cs="Times New Roman" w:hAnsi="Times New Roman" w:ascii="Times New Roman"/>
      <w:sz w:val="24"/>
      <w:szCs w:val="20"/>
      <w:bdr w:space="0" w:sz="0" w:color="auto" w:val="none"/>
      <w:shd w:fill="auto" w:color="auto" w:val="clear"/>
      <w:lang w:val="hr-HR"/>
    </w:rPr>
  </w:style>
  <w:style w:customStyle="true" w:styleId="PozadinaSvijetloZuta" w:type="character">
    <w:name w:val="Pozadina_SvijetloZuta"/>
    <w:basedOn w:val="Zadanifontodlomka"/>
    <w:rsid w:val="005724A3"/>
    <w:rPr>
      <w:rFonts w:hAnsi="Tahoma" w:ascii="Tahoma"/>
      <w:sz w:val="20"/>
      <w:szCs w:val="20"/>
      <w:bdr w:space="0" w:sz="0" w:color="auto" w:val="none"/>
      <w:shd w:fill="FFFFCC" w:color="auto" w:val="clear"/>
      <w:lang w:val="hr-HR"/>
    </w:rPr>
  </w:style>
  <w:style w:customStyle="true" w:styleId="PozadinaSvijetloCrvena" w:type="character">
    <w:name w:val="Pozadina_SvijetloCrvena"/>
    <w:basedOn w:val="eSPISCCParagraphDefaultFont"/>
    <w:rsid w:val="005724A3"/>
    <w:rPr>
      <w:rFonts w:cs="Times New Roman" w:hAnsi="Tahoma" w:ascii="Tahoma"/>
      <w:sz w:val="20"/>
      <w:szCs w:val="20"/>
      <w:bdr w:space="0" w:sz="0" w:color="auto" w:val="none"/>
      <w:shd w:fill="FFCCCC" w:color="auto" w:val="clear"/>
      <w:lang w:val="hr-HR"/>
    </w:rPr>
  </w:style>
  <w:style w:customStyle="true" w:styleId="PozadinaSvijetloZelena" w:type="character">
    <w:name w:val="Pozadina_SvijetloZelena"/>
    <w:basedOn w:val="eSPISCCParagraphDefaultFont"/>
    <w:rsid w:val="005724A3"/>
    <w:rPr>
      <w:rFonts w:cs="Times New Roman" w:hAnsi="Tahoma" w:ascii="Tahoma"/>
      <w:sz w:val="20"/>
      <w:szCs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Arial Unicode MS" w:hAnsi="Times New Roman"/>
        <w:bdr w:val="nil"/>
        <w:lang w:bidi="ar-SA" w:eastAsia="hr-HR" w:val="hr-HR"/>
      </w:rPr>
    </w:rPrDefault>
    <w:pPrDefault>
      <w:pPr>
        <w:pBdr>
          <w:top w:val="nil"/>
          <w:left w:val="nil"/>
          <w:bottom w:val="nil"/>
          <w:right w:val="nil"/>
          <w:between w:val="nil"/>
          <w:bar w:val="nil"/>
        </w:pBdr>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0"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rsid w:val="00A9049D"/>
    <w:rPr>
      <w:sz w:val="24"/>
      <w:szCs w:val="24"/>
      <w:lang w:eastAsia="en-US"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Hiperveza" w:type="character">
    <w:name w:val="Hyperlink"/>
    <w:rPr>
      <w:u w:val="single"/>
    </w:rPr>
  </w:style>
  <w:style w:customStyle="1" w:styleId="TableNormal1" w:type="table">
    <w:name w:val="Table Normal1"/>
    <w:tblPr>
      <w:tblInd w:type="dxa" w:w="0"/>
      <w:tblCellMar>
        <w:top w:type="dxa" w:w="0"/>
        <w:left w:type="dxa" w:w="0"/>
        <w:bottom w:type="dxa" w:w="0"/>
        <w:right w:type="dxa" w:w="0"/>
      </w:tblCellMar>
    </w:tblPr>
  </w:style>
  <w:style w:styleId="Zaglavlje" w:type="paragraph">
    <w:name w:val="header"/>
    <w:pPr>
      <w:tabs>
        <w:tab w:pos="4536" w:val="center"/>
        <w:tab w:pos="9072" w:val="right"/>
      </w:tabs>
    </w:pPr>
    <w:rPr>
      <w:rFonts w:ascii="Calibri" w:cs="Calibri" w:eastAsia="Calibri" w:hAnsi="Calibri"/>
      <w:color w:val="000000"/>
      <w:sz w:val="22"/>
      <w:szCs w:val="22"/>
      <w:u w:color="000000"/>
    </w:rPr>
  </w:style>
  <w:style w:customStyle="1" w:styleId="TijeloA" w:type="paragraph">
    <w:name w:val="Tijelo A"/>
    <w:pPr>
      <w:spacing w:after="80"/>
    </w:pPr>
    <w:rPr>
      <w:rFonts w:ascii="Calibri" w:cs="Calibri" w:eastAsia="Calibri" w:hAnsi="Calibri"/>
      <w:color w:val="000000"/>
      <w:sz w:val="22"/>
      <w:szCs w:val="22"/>
      <w:u w:color="000000"/>
    </w:rPr>
  </w:style>
  <w:style w:styleId="Podnoje" w:type="paragraph">
    <w:name w:val="footer"/>
    <w:pPr>
      <w:tabs>
        <w:tab w:pos="4536" w:val="center"/>
        <w:tab w:pos="9072" w:val="right"/>
      </w:tabs>
    </w:pPr>
    <w:rPr>
      <w:rFonts w:ascii="Calibri" w:cs="Calibri" w:eastAsia="Calibri" w:hAnsi="Calibri"/>
      <w:color w:val="000000"/>
      <w:sz w:val="22"/>
      <w:szCs w:val="22"/>
      <w:u w:color="000000"/>
    </w:rPr>
  </w:style>
  <w:style w:customStyle="1" w:styleId="Standardno" w:type="paragraph">
    <w:name w:val="Standardno"/>
    <w:rPr>
      <w:rFonts w:ascii="Helvetica" w:cs="Arial Unicode MS" w:hAnsi="Helvetica"/>
      <w:color w:val="000000"/>
      <w:sz w:val="22"/>
      <w:szCs w:val="22"/>
      <w:u w:color="000000"/>
    </w:rPr>
  </w:style>
  <w:style w:styleId="Odlomakpopisa" w:type="paragraph">
    <w:name w:val="List Paragraph"/>
    <w:pPr>
      <w:widowControl w:val="0"/>
      <w:suppressAutoHyphens/>
      <w:spacing w:after="200" w:line="276" w:lineRule="auto"/>
      <w:ind w:left="720"/>
    </w:pPr>
    <w:rPr>
      <w:rFonts w:eastAsia="Times New Roman"/>
      <w:color w:val="000000"/>
      <w:kern w:val="3"/>
      <w:sz w:val="24"/>
      <w:szCs w:val="24"/>
      <w:u w:color="000000"/>
    </w:rPr>
  </w:style>
  <w:style w:customStyle="1" w:styleId="Importiranistil1" w:type="numbering">
    <w:name w:val="Importirani stil 1"/>
    <w:pPr>
      <w:numPr>
        <w:numId w:val="1"/>
      </w:numPr>
    </w:pPr>
  </w:style>
  <w:style w:customStyle="1" w:styleId="Importiranistil6" w:type="numbering">
    <w:name w:val="Importirani stil 6"/>
    <w:pPr>
      <w:numPr>
        <w:numId w:val="2"/>
      </w:numPr>
    </w:pPr>
  </w:style>
  <w:style w:customStyle="1" w:styleId="Importiranistil7" w:type="numbering">
    <w:name w:val="Importirani stil 7"/>
    <w:pPr>
      <w:numPr>
        <w:numId w:val="3"/>
      </w:numPr>
    </w:pPr>
  </w:style>
  <w:style w:customStyle="1" w:styleId="Importiranistil10" w:type="numbering">
    <w:name w:val="Importirani stil 1.0"/>
    <w:pPr>
      <w:numPr>
        <w:numId w:val="4"/>
      </w:numPr>
    </w:pPr>
  </w:style>
  <w:style w:customStyle="1" w:styleId="Importiranistil2" w:type="numbering">
    <w:name w:val="Importirani stil 2"/>
    <w:pPr>
      <w:numPr>
        <w:numId w:val="5"/>
      </w:numPr>
    </w:pPr>
  </w:style>
  <w:style w:customStyle="1" w:styleId="Importiranistil4" w:type="numbering">
    <w:name w:val="Importirani stil 4"/>
    <w:pPr>
      <w:numPr>
        <w:numId w:val="6"/>
      </w:numPr>
    </w:pPr>
  </w:style>
  <w:style w:customStyle="1" w:styleId="Importiranistil9" w:type="numbering">
    <w:name w:val="Importirani stil 9"/>
    <w:pPr>
      <w:numPr>
        <w:numId w:val="7"/>
      </w:numPr>
    </w:pPr>
  </w:style>
  <w:style w:customStyle="1" w:styleId="Importiranistil8" w:type="numbering">
    <w:name w:val="Importirani stil 8"/>
    <w:pPr>
      <w:numPr>
        <w:numId w:val="8"/>
      </w:numPr>
    </w:pPr>
  </w:style>
  <w:style w:customStyle="1" w:styleId="Importiranistil20" w:type="numbering">
    <w:name w:val="Importirani stil 2.0"/>
    <w:pPr>
      <w:numPr>
        <w:numId w:val="9"/>
      </w:numPr>
    </w:pPr>
  </w:style>
  <w:style w:customStyle="1" w:styleId="Importiranistil5" w:type="numbering">
    <w:name w:val="Importirani stil 5"/>
    <w:pPr>
      <w:numPr>
        <w:numId w:val="10"/>
      </w:numPr>
    </w:pPr>
  </w:style>
  <w:style w:customStyle="1" w:styleId="Importiranistil110" w:type="numbering">
    <w:name w:val="Importirani stil 1.1"/>
    <w:pPr>
      <w:numPr>
        <w:numId w:val="11"/>
      </w:numPr>
    </w:pPr>
  </w:style>
  <w:style w:customStyle="1" w:styleId="Importiranistil11" w:type="numbering">
    <w:name w:val="Importirani stil 11"/>
    <w:pPr>
      <w:numPr>
        <w:numId w:val="12"/>
      </w:numPr>
    </w:pPr>
  </w:style>
  <w:style w:customStyle="1" w:styleId="Importiranistil60" w:type="numbering">
    <w:name w:val="Importirani stil 6.0"/>
    <w:pPr>
      <w:numPr>
        <w:numId w:val="13"/>
      </w:numPr>
    </w:pPr>
  </w:style>
  <w:style w:styleId="Tekstbalonia" w:type="paragraph">
    <w:name w:val="Balloon Text"/>
    <w:basedOn w:val="Normal"/>
    <w:link w:val="TekstbaloniaChar"/>
    <w:uiPriority w:val="99"/>
    <w:semiHidden/>
    <w:unhideWhenUsed/>
    <w:rsid w:val="003551C4"/>
    <w:rPr>
      <w:rFonts w:ascii="Tahoma" w:cs="Tahoma" w:hAnsi="Tahoma"/>
      <w:sz w:val="16"/>
      <w:szCs w:val="16"/>
    </w:rPr>
  </w:style>
  <w:style w:customStyle="1" w:styleId="TekstbaloniaChar" w:type="character">
    <w:name w:val="Tekst balončića Char"/>
    <w:basedOn w:val="Zadanifontodlomka"/>
    <w:link w:val="Tekstbalonia"/>
    <w:uiPriority w:val="99"/>
    <w:semiHidden/>
    <w:rsid w:val="003551C4"/>
    <w:rPr>
      <w:rFonts w:ascii="Tahoma" w:cs="Tahoma" w:hAnsi="Tahoma"/>
      <w:sz w:val="16"/>
      <w:szCs w:val="16"/>
      <w:lang w:eastAsia="en-US" w:val="en-US"/>
    </w:rPr>
  </w:style>
  <w:style w:customStyle="1" w:styleId="TableNormal2" w:type="table">
    <w:name w:val="Table Normal2"/>
    <w:rsid w:val="00BF376D"/>
    <w:tblPr>
      <w:tblInd w:type="dxa" w:w="0"/>
      <w:tblCellMar>
        <w:top w:type="dxa" w:w="0"/>
        <w:left w:type="dxa" w:w="0"/>
        <w:bottom w:type="dxa" w:w="0"/>
        <w:right w:type="dxa" w:w="0"/>
      </w:tblCellMar>
    </w:tblPr>
  </w:style>
  <w:style w:customStyle="1" w:styleId="Importiranistil71" w:type="numbering">
    <w:name w:val="Importirani stil 71"/>
    <w:rsid w:val="00BD2543"/>
  </w:style>
  <w:style w:customStyle="1" w:styleId="Importiranistil101" w:type="numbering">
    <w:name w:val="Importirani stil 1.01"/>
    <w:rsid w:val="00BD2543"/>
  </w:style>
  <w:style w:customStyle="1" w:styleId="Importiranistil21" w:type="numbering">
    <w:name w:val="Importirani stil 21"/>
    <w:rsid w:val="00BD2543"/>
  </w:style>
  <w:style w:customStyle="1" w:styleId="Importiranistil41" w:type="numbering">
    <w:name w:val="Importirani stil 41"/>
    <w:rsid w:val="00BD2543"/>
  </w:style>
  <w:style w:customStyle="1" w:styleId="Importiranistil91" w:type="numbering">
    <w:name w:val="Importirani stil 91"/>
    <w:rsid w:val="00BD2543"/>
  </w:style>
  <w:style w:customStyle="1" w:styleId="Importiranistil81" w:type="numbering">
    <w:name w:val="Importirani stil 81"/>
    <w:rsid w:val="00BD2543"/>
  </w:style>
  <w:style w:styleId="Reetkatablice" w:type="table">
    <w:name w:val="Table Grid"/>
    <w:basedOn w:val="Obinatablica"/>
    <w:uiPriority w:val="59"/>
    <w:rsid w:val="00EF75AD"/>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Standard" w:type="paragraph">
    <w:name w:val="Standard"/>
    <w:rsid w:val="000B114A"/>
    <w:pPr>
      <w:widowControl w:val="0"/>
      <w:pBdr>
        <w:top w:color="auto" w:space="0" w:sz="0" w:val="none"/>
        <w:left w:color="auto" w:space="0" w:sz="0" w:val="none"/>
        <w:bottom w:color="auto" w:space="0" w:sz="0" w:val="none"/>
        <w:right w:color="auto" w:space="0" w:sz="0" w:val="none"/>
        <w:between w:color="auto" w:space="0" w:sz="0" w:val="none"/>
        <w:bar w:color="auto" w:sz="0" w:val="none"/>
      </w:pBdr>
      <w:suppressAutoHyphens/>
      <w:autoSpaceDN w:val="0"/>
      <w:spacing w:after="200" w:line="276" w:lineRule="auto"/>
      <w:textAlignment w:val="baseline"/>
    </w:pPr>
    <w:rPr>
      <w:rFonts w:cs="Mangal" w:eastAsia="SimSun"/>
      <w:kern w:val="3"/>
      <w:sz w:val="24"/>
      <w:szCs w:val="24"/>
      <w:bdr w:color="auto" w:space="0" w:sz="0" w:val="none"/>
      <w:lang w:bidi="hi-IN" w:eastAsia="zh-CN"/>
    </w:rPr>
  </w:style>
  <w:style w:styleId="Istaknuto" w:type="character">
    <w:name w:val="Emphasis"/>
    <w:qFormat/>
    <w:rsid w:val="00316C22"/>
    <w:rPr>
      <w:i/>
      <w:iCs/>
    </w:rPr>
  </w:style>
  <w:style w:styleId="Tekstrezerviranogmjesta" w:type="character">
    <w:name w:val="Placeholder Text"/>
    <w:basedOn w:val="Zadanifontodlomka"/>
    <w:uiPriority w:val="99"/>
    <w:semiHidden/>
    <w:rsid w:val="005724A3"/>
    <w:rPr>
      <w:color w:val="808080"/>
      <w:bdr w:color="auto" w:space="0" w:sz="0" w:val="none"/>
      <w:shd w:color="auto" w:fill="auto" w:val="clear"/>
    </w:rPr>
  </w:style>
  <w:style w:customStyle="1" w:styleId="eSPISCCParagraphDefaultFont" w:type="character">
    <w:name w:val="eSPIS_CC_Paragraph Default Font"/>
    <w:basedOn w:val="Zadanifontodlomka"/>
    <w:rsid w:val="005724A3"/>
    <w:rPr>
      <w:rFonts w:ascii="Times New Roman" w:cs="Times New Roman" w:hAnsi="Times New Roman"/>
      <w:sz w:val="24"/>
      <w:szCs w:val="20"/>
      <w:bdr w:color="auto" w:space="0" w:sz="0" w:val="none"/>
      <w:shd w:color="auto" w:fill="auto" w:val="clear"/>
      <w:lang w:val="hr-HR"/>
    </w:rPr>
  </w:style>
  <w:style w:customStyle="1" w:styleId="PozadinaSvijetloZuta" w:type="character">
    <w:name w:val="Pozadina_SvijetloZuta"/>
    <w:basedOn w:val="Zadanifontodlomka"/>
    <w:rsid w:val="005724A3"/>
    <w:rPr>
      <w:rFonts w:ascii="Tahoma" w:hAnsi="Tahoma"/>
      <w:sz w:val="20"/>
      <w:szCs w:val="20"/>
      <w:bdr w:color="auto" w:space="0" w:sz="0" w:val="none"/>
      <w:shd w:color="auto" w:fill="FFFFCC" w:val="clear"/>
      <w:lang w:val="hr-HR"/>
    </w:rPr>
  </w:style>
  <w:style w:customStyle="1" w:styleId="PozadinaSvijetloCrvena" w:type="character">
    <w:name w:val="Pozadina_SvijetloCrvena"/>
    <w:basedOn w:val="eSPISCCParagraphDefaultFont"/>
    <w:rsid w:val="005724A3"/>
    <w:rPr>
      <w:rFonts w:ascii="Tahoma" w:cs="Times New Roman" w:hAnsi="Tahoma"/>
      <w:sz w:val="20"/>
      <w:szCs w:val="20"/>
      <w:bdr w:color="auto" w:space="0" w:sz="0" w:val="none"/>
      <w:shd w:color="auto" w:fill="FFCCCC" w:val="clear"/>
      <w:lang w:val="hr-HR"/>
    </w:rPr>
  </w:style>
  <w:style w:customStyle="1" w:styleId="PozadinaSvijetloZelena" w:type="character">
    <w:name w:val="Pozadina_SvijetloZelena"/>
    <w:basedOn w:val="eSPISCCParagraphDefaultFont"/>
    <w:rsid w:val="005724A3"/>
    <w:rPr>
      <w:rFonts w:ascii="Tahoma" w:cs="Times New Roman" w:hAnsi="Tahoma"/>
      <w:sz w:val="20"/>
      <w:szCs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41284706">
      <w:bodyDiv w:val="true"/>
      <w:marLeft w:val="0"/>
      <w:marRight w:val="0"/>
      <w:marTop w:val="0"/>
      <w:marBottom w:val="0"/>
      <w:divBdr>
        <w:top w:space="0" w:sz="0" w:color="auto" w:val="none"/>
        <w:left w:space="0" w:sz="0" w:color="auto" w:val="none"/>
        <w:bottom w:space="0" w:sz="0" w:color="auto" w:val="none"/>
        <w:right w:space="0" w:sz="0" w:color="auto" w:val="none"/>
      </w:divBdr>
    </w:div>
    <w:div w:id="766735618">
      <w:bodyDiv w:val="true"/>
      <w:marLeft w:val="0"/>
      <w:marRight w:val="0"/>
      <w:marTop w:val="0"/>
      <w:marBottom w:val="0"/>
      <w:divBdr>
        <w:top w:space="0" w:sz="0" w:color="auto" w:val="none"/>
        <w:left w:space="0" w:sz="0" w:color="auto" w:val="none"/>
        <w:bottom w:space="0" w:sz="0" w:color="auto" w:val="none"/>
        <w:right w:space="0" w:sz="0" w:color="auto" w:val="none"/>
      </w:divBdr>
    </w:div>
    <w:div w:id="895555487">
      <w:bodyDiv w:val="true"/>
      <w:marLeft w:val="0"/>
      <w:marRight w:val="0"/>
      <w:marTop w:val="0"/>
      <w:marBottom w:val="0"/>
      <w:divBdr>
        <w:top w:space="0" w:sz="0" w:color="auto" w:val="none"/>
        <w:left w:space="0" w:sz="0" w:color="auto" w:val="none"/>
        <w:bottom w:space="0" w:sz="0" w:color="auto" w:val="none"/>
        <w:right w:space="0" w:sz="0" w:color="auto" w:val="none"/>
      </w:divBdr>
    </w:div>
    <w:div w:id="968896066">
      <w:bodyDiv w:val="true"/>
      <w:marLeft w:val="0"/>
      <w:marRight w:val="0"/>
      <w:marTop w:val="0"/>
      <w:marBottom w:val="0"/>
      <w:divBdr>
        <w:top w:space="0" w:sz="0" w:color="auto" w:val="none"/>
        <w:left w:space="0" w:sz="0" w:color="auto" w:val="none"/>
        <w:bottom w:space="0" w:sz="0" w:color="auto" w:val="none"/>
        <w:right w:space="0" w:sz="0" w:color="auto" w:val="none"/>
      </w:divBdr>
    </w:div>
    <w:div w:id="1694839417">
      <w:bodyDiv w:val="true"/>
      <w:marLeft w:val="0"/>
      <w:marRight w:val="0"/>
      <w:marTop w:val="0"/>
      <w:marBottom w:val="0"/>
      <w:divBdr>
        <w:top w:space="0" w:sz="0" w:color="auto" w:val="none"/>
        <w:left w:space="0" w:sz="0" w:color="auto" w:val="none"/>
        <w:bottom w:space="0" w:sz="0" w:color="auto" w:val="none"/>
        <w:right w:space="0" w:sz="0" w:color="auto" w:val="none"/>
      </w:divBdr>
    </w:div>
    <w:div w:id="1726906191">
      <w:bodyDiv w:val="true"/>
      <w:marLeft w:val="0"/>
      <w:marRight w:val="0"/>
      <w:marTop w:val="0"/>
      <w:marBottom w:val="0"/>
      <w:divBdr>
        <w:top w:space="0" w:sz="0" w:color="auto" w:val="none"/>
        <w:left w:space="0" w:sz="0" w:color="auto" w:val="none"/>
        <w:bottom w:space="0" w:sz="0" w:color="auto" w:val="none"/>
        <w:right w:space="0" w:sz="0" w:color="auto" w:val="none"/>
      </w:divBdr>
    </w:div>
  </w:divs>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Them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Theme">
      <a:majorFont>
        <a:latin typeface="Helvetica"/>
        <a:ea typeface="Helvetica"/>
        <a:cs typeface="Helvetica"/>
      </a:majorFont>
      <a:minorFont>
        <a:latin typeface="Helvetica"/>
        <a:ea typeface="Helvetica"/>
        <a:cs typeface="Helvetica"/>
      </a:minorFont>
    </a:fontScheme>
    <a:fmtScheme name="Office Them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tint val="100000"/>
                <a:shade val="100000"/>
                <a:satMod val="129999"/>
              </a:schemeClr>
            </a:gs>
            <a:gs pos="100000">
              <a:schemeClr val="phClr">
                <a:tint val="50000"/>
                <a:shade val="100000"/>
                <a:satMod val="350000"/>
              </a:schemeClr>
            </a:gs>
          </a:gsLst>
          <a:lin scaled="false" ang="16200000"/>
        </a:gradFill>
      </a:fillStyleLst>
      <a:lnStyleLst>
        <a:ln algn="ctr" cmpd="sng" cap="flat" w="9525">
          <a:solidFill>
            <a:schemeClr val="phClr">
              <a:shade val="95000"/>
              <a:satMod val="104999"/>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3000" blurRad="38100">
              <a:srgbClr val="000000">
                <a:alpha val="35000"/>
              </a:srgbClr>
            </a:outerShdw>
          </a:effectLst>
        </a:effectStyle>
        <a:effectStyle>
          <a:effectLst>
            <a:outerShdw rotWithShape="false" dir="5400000" dist="23000" blurRad="38100">
              <a:srgbClr val="000000">
                <a:alpha val="35000"/>
              </a:srgbClr>
            </a:outerShdw>
          </a:effectLst>
        </a:effectStyle>
        <a:effectStyle>
          <a:effectLst>
            <a:outerShdw rotWithShape="false" dir="5400000" dist="23000" blurRad="38100">
              <a:srgbClr val="000000">
                <a:alpha val="35000"/>
              </a:srgbClr>
            </a:outerShdw>
          </a:effectLst>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spDef>
      <a:spPr>
        <a:solidFill>
          <a:srgbClr val="FFFFFF"/>
        </a:solidFill>
        <a:ln cap="flat" w="25400">
          <a:solidFill>
            <a:schemeClr val="accent1"/>
          </a:solidFill>
          <a:prstDash val="solid"/>
          <a:round/>
        </a:ln>
        <a:effectLst>
          <a:outerShdw rotWithShape="false" dir="5400000" dist="23000" blurRad="38100">
            <a:srgbClr val="000000">
              <a:alpha val="35000"/>
            </a:srgbClr>
          </a:outerShdw>
        </a:effectLst>
        <a:sp3d/>
      </a:spPr>
      <a:bodyPr anchor="ctr" rtlCol="false" spcCol="38100" numCol="1" bIns="45718" rIns="45718" tIns="45718" lIns="45718" wrap="square" vert="horz" horzOverflow="overflow" vertOverflow="overflow" spcFirstLastPara="true" rot="0">
        <a:spAutoFit/>
      </a:bodyPr>
      <a:lstStyle>
        <a:defPPr hangingPunct="false" latinLnBrk="false" fontAlgn="auto" rtl="false" defTabSz="914400" algn="l" indent="0" marR="0" marL="0">
          <a:lnSpc>
            <a:spcPct val="100000"/>
          </a:lnSpc>
          <a:spcBef>
            <a:spcPts val="0"/>
          </a:spcBef>
          <a:spcAft>
            <a:spcPts val="0"/>
          </a:spcAft>
          <a:buClrTx/>
          <a:buSzTx/>
          <a:buFontTx/>
          <a:buNone/>
          <a:tabLst/>
          <a:defRPr baseline="0" normalizeH="false" spc="0" cap="none" strike="noStrike" u="none" i="false" b="false" sz="1800" kumimoji="false">
            <a:ln>
              <a:noFill/>
            </a:ln>
            <a:solidFill>
              <a:srgbClr val="000000"/>
            </a:solidFill>
            <a:effectLst/>
            <a:uFillTx/>
            <a:latin typeface="+mn-lt"/>
            <a:ea typeface="+mn-ea"/>
            <a:cs typeface="+mn-cs"/>
            <a:sym typeface="Helvetica"/>
          </a:defRPr>
        </a:defPPr>
        <a:lvl1pPr hangingPunct="false" latinLnBrk="true" fontAlgn="auto" rtl="false" defTabSz="914400" algn="l" indent="0" marR="0" marL="0">
          <a:lnSpc>
            <a:spcPct val="100000"/>
          </a:lnSpc>
          <a:spcBef>
            <a:spcPts val="0"/>
          </a:spcBef>
          <a:spcAft>
            <a:spcPts val="0"/>
          </a:spcAft>
          <a:buClrTx/>
          <a:buSzTx/>
          <a:buFontTx/>
          <a:buNone/>
          <a:tabLst/>
          <a:defRPr baseline="0" normalizeH="false" spc="0" cap="none" strike="noStrike" u="none" i="false" b="false" sz="1800" kumimoji="false">
            <a:ln>
              <a:noFill/>
            </a:ln>
            <a:solidFill>
              <a:srgbClr val="000000"/>
            </a:solidFill>
            <a:effectLst/>
            <a:uFillTx/>
          </a:defRPr>
        </a:lvl1pPr>
        <a:lvl2pPr hangingPunct="false" latinLnBrk="true" fontAlgn="auto" rtl="false" defTabSz="914400" algn="l" indent="0" marR="0" marL="0">
          <a:lnSpc>
            <a:spcPct val="100000"/>
          </a:lnSpc>
          <a:spcBef>
            <a:spcPts val="0"/>
          </a:spcBef>
          <a:spcAft>
            <a:spcPts val="0"/>
          </a:spcAft>
          <a:buClrTx/>
          <a:buSzTx/>
          <a:buFontTx/>
          <a:buNone/>
          <a:tabLst/>
          <a:defRPr baseline="0" normalizeH="false" spc="0" cap="none" strike="noStrike" u="none" i="false" b="false" sz="1800" kumimoji="false">
            <a:ln>
              <a:noFill/>
            </a:ln>
            <a:solidFill>
              <a:srgbClr val="000000"/>
            </a:solidFill>
            <a:effectLst/>
            <a:uFillTx/>
          </a:defRPr>
        </a:lvl2pPr>
        <a:lvl3pPr hangingPunct="false" latinLnBrk="true" fontAlgn="auto" rtl="false" defTabSz="914400" algn="l" indent="0" marR="0" marL="0">
          <a:lnSpc>
            <a:spcPct val="100000"/>
          </a:lnSpc>
          <a:spcBef>
            <a:spcPts val="0"/>
          </a:spcBef>
          <a:spcAft>
            <a:spcPts val="0"/>
          </a:spcAft>
          <a:buClrTx/>
          <a:buSzTx/>
          <a:buFontTx/>
          <a:buNone/>
          <a:tabLst/>
          <a:defRPr baseline="0" normalizeH="false" spc="0" cap="none" strike="noStrike" u="none" i="false" b="false" sz="1800" kumimoji="false">
            <a:ln>
              <a:noFill/>
            </a:ln>
            <a:solidFill>
              <a:srgbClr val="000000"/>
            </a:solidFill>
            <a:effectLst/>
            <a:uFillTx/>
          </a:defRPr>
        </a:lvl3pPr>
        <a:lvl4pPr hangingPunct="false" latinLnBrk="true" fontAlgn="auto" rtl="false" defTabSz="914400" algn="l" indent="0" marR="0" marL="0">
          <a:lnSpc>
            <a:spcPct val="100000"/>
          </a:lnSpc>
          <a:spcBef>
            <a:spcPts val="0"/>
          </a:spcBef>
          <a:spcAft>
            <a:spcPts val="0"/>
          </a:spcAft>
          <a:buClrTx/>
          <a:buSzTx/>
          <a:buFontTx/>
          <a:buNone/>
          <a:tabLst/>
          <a:defRPr baseline="0" normalizeH="false" spc="0" cap="none" strike="noStrike" u="none" i="false" b="false" sz="1800" kumimoji="false">
            <a:ln>
              <a:noFill/>
            </a:ln>
            <a:solidFill>
              <a:srgbClr val="000000"/>
            </a:solidFill>
            <a:effectLst/>
            <a:uFillTx/>
          </a:defRPr>
        </a:lvl4pPr>
        <a:lvl5pPr hangingPunct="false" latinLnBrk="true" fontAlgn="auto" rtl="false" defTabSz="914400" algn="l" indent="0" marR="0" marL="0">
          <a:lnSpc>
            <a:spcPct val="100000"/>
          </a:lnSpc>
          <a:spcBef>
            <a:spcPts val="0"/>
          </a:spcBef>
          <a:spcAft>
            <a:spcPts val="0"/>
          </a:spcAft>
          <a:buClrTx/>
          <a:buSzTx/>
          <a:buFontTx/>
          <a:buNone/>
          <a:tabLst/>
          <a:defRPr baseline="0" normalizeH="false" spc="0" cap="none" strike="noStrike" u="none" i="false" b="false" sz="1800" kumimoji="false">
            <a:ln>
              <a:noFill/>
            </a:ln>
            <a:solidFill>
              <a:srgbClr val="000000"/>
            </a:solidFill>
            <a:effectLst/>
            <a:uFillTx/>
          </a:defRPr>
        </a:lvl5pPr>
        <a:lvl6pPr hangingPunct="false" latinLnBrk="true" fontAlgn="auto" rtl="false" defTabSz="914400" algn="l" indent="0" marR="0" marL="0">
          <a:lnSpc>
            <a:spcPct val="100000"/>
          </a:lnSpc>
          <a:spcBef>
            <a:spcPts val="0"/>
          </a:spcBef>
          <a:spcAft>
            <a:spcPts val="0"/>
          </a:spcAft>
          <a:buClrTx/>
          <a:buSzTx/>
          <a:buFontTx/>
          <a:buNone/>
          <a:tabLst/>
          <a:defRPr baseline="0" normalizeH="false" spc="0" cap="none" strike="noStrike" u="none" i="false" b="false" sz="1800" kumimoji="false">
            <a:ln>
              <a:noFill/>
            </a:ln>
            <a:solidFill>
              <a:srgbClr val="000000"/>
            </a:solidFill>
            <a:effectLst/>
            <a:uFillTx/>
          </a:defRPr>
        </a:lvl6pPr>
        <a:lvl7pPr hangingPunct="false" latinLnBrk="true" fontAlgn="auto" rtl="false" defTabSz="914400" algn="l" indent="0" marR="0" marL="0">
          <a:lnSpc>
            <a:spcPct val="100000"/>
          </a:lnSpc>
          <a:spcBef>
            <a:spcPts val="0"/>
          </a:spcBef>
          <a:spcAft>
            <a:spcPts val="0"/>
          </a:spcAft>
          <a:buClrTx/>
          <a:buSzTx/>
          <a:buFontTx/>
          <a:buNone/>
          <a:tabLst/>
          <a:defRPr baseline="0" normalizeH="false" spc="0" cap="none" strike="noStrike" u="none" i="false" b="false" sz="1800" kumimoji="false">
            <a:ln>
              <a:noFill/>
            </a:ln>
            <a:solidFill>
              <a:srgbClr val="000000"/>
            </a:solidFill>
            <a:effectLst/>
            <a:uFillTx/>
          </a:defRPr>
        </a:lvl7pPr>
        <a:lvl8pPr hangingPunct="false" latinLnBrk="true" fontAlgn="auto" rtl="false" defTabSz="914400" algn="l" indent="0" marR="0" marL="0">
          <a:lnSpc>
            <a:spcPct val="100000"/>
          </a:lnSpc>
          <a:spcBef>
            <a:spcPts val="0"/>
          </a:spcBef>
          <a:spcAft>
            <a:spcPts val="0"/>
          </a:spcAft>
          <a:buClrTx/>
          <a:buSzTx/>
          <a:buFontTx/>
          <a:buNone/>
          <a:tabLst/>
          <a:defRPr baseline="0" normalizeH="false" spc="0" cap="none" strike="noStrike" u="none" i="false" b="false" sz="1800" kumimoji="false">
            <a:ln>
              <a:noFill/>
            </a:ln>
            <a:solidFill>
              <a:srgbClr val="000000"/>
            </a:solidFill>
            <a:effectLst/>
            <a:uFillTx/>
          </a:defRPr>
        </a:lvl8pPr>
        <a:lvl9pPr hangingPunct="false" latinLnBrk="true" fontAlgn="auto" rtl="false" defTabSz="914400" algn="l" indent="0" marR="0" marL="0">
          <a:lnSpc>
            <a:spcPct val="100000"/>
          </a:lnSpc>
          <a:spcBef>
            <a:spcPts val="0"/>
          </a:spcBef>
          <a:spcAft>
            <a:spcPts val="0"/>
          </a:spcAft>
          <a:buClrTx/>
          <a:buSzTx/>
          <a:buFontTx/>
          <a:buNone/>
          <a:tabLst/>
          <a:defRPr baseline="0" normalizeH="false" spc="0" cap="none" strike="noStrike" u="none" i="false" b="false" sz="1800" kumimoji="false">
            <a:ln>
              <a:noFill/>
            </a:ln>
            <a:solidFill>
              <a:srgbClr val="000000"/>
            </a:solidFill>
            <a:effectLst/>
            <a:uFillTx/>
          </a:defRPr>
        </a:lvl9pPr>
      </a:lstStyle>
      <a:style>
        <a:lnRef idx="0">
          <a:scrgbClr b="0" g="0" r="0"/>
        </a:lnRef>
        <a:fillRef idx="0">
          <a:scrgbClr b="0" g="0" r="0"/>
        </a:fillRef>
        <a:effectRef idx="0">
          <a:scrgbClr b="0" g="0" r="0"/>
        </a:effectRef>
        <a:fontRef idx="none"/>
      </a:style>
    </a:spDef>
    <a:lnDef>
      <a:spPr>
        <a:noFill/>
        <a:ln cap="flat" w="25400">
          <a:solidFill>
            <a:schemeClr val="accent1"/>
          </a:solidFill>
          <a:prstDash val="solid"/>
          <a:round/>
        </a:ln>
        <a:effectLst>
          <a:outerShdw rotWithShape="false" dir="5400000" dist="23000" blurRad="38100">
            <a:srgbClr val="000000">
              <a:alpha val="35000"/>
            </a:srgbClr>
          </a:outerShdw>
        </a:effectLst>
        <a:sp3d/>
      </a:spPr>
      <a:bodyPr anchor="t" rtlCol="false" spcCol="38100" numCol="1" bIns="45719" rIns="91439" tIns="45719" lIns="91439" wrap="square" vert="horz" horzOverflow="overflow" vertOverflow="overflow" spcFirstLastPara="true" rot="0">
        <a:noAutofit/>
      </a:bodyPr>
      <a:lstStyle>
        <a:defPPr hangingPunct="false" latinLnBrk="true" fontAlgn="auto" rtl="false" defTabSz="914400" algn="l" indent="0" marR="0" marL="0">
          <a:lnSpc>
            <a:spcPct val="100000"/>
          </a:lnSpc>
          <a:spcBef>
            <a:spcPts val="0"/>
          </a:spcBef>
          <a:spcAft>
            <a:spcPts val="0"/>
          </a:spcAft>
          <a:buClrTx/>
          <a:buSzTx/>
          <a:buFontTx/>
          <a:buNone/>
          <a:tabLst/>
          <a:defRPr baseline="0" normalizeH="false" spc="0" cap="none" strike="noStrike" u="none" i="false" b="false" sz="1800" kumimoji="false">
            <a:ln>
              <a:noFill/>
            </a:ln>
            <a:solidFill>
              <a:srgbClr val="000000"/>
            </a:solidFill>
            <a:effectLst/>
            <a:uFillTx/>
          </a:defRPr>
        </a:defPPr>
        <a:lvl1pPr hangingPunct="false" latinLnBrk="true" fontAlgn="auto" rtl="false" defTabSz="914400" algn="l" indent="0" marR="0" marL="0">
          <a:lnSpc>
            <a:spcPct val="100000"/>
          </a:lnSpc>
          <a:spcBef>
            <a:spcPts val="0"/>
          </a:spcBef>
          <a:spcAft>
            <a:spcPts val="0"/>
          </a:spcAft>
          <a:buClrTx/>
          <a:buSzTx/>
          <a:buFontTx/>
          <a:buNone/>
          <a:tabLst/>
          <a:defRPr baseline="0" normalizeH="false" spc="0" cap="none" strike="noStrike" u="none" i="false" b="false" sz="1800" kumimoji="false">
            <a:ln>
              <a:noFill/>
            </a:ln>
            <a:solidFill>
              <a:srgbClr val="000000"/>
            </a:solidFill>
            <a:effectLst/>
            <a:uFillTx/>
          </a:defRPr>
        </a:lvl1pPr>
        <a:lvl2pPr hangingPunct="false" latinLnBrk="true" fontAlgn="auto" rtl="false" defTabSz="914400" algn="l" indent="0" marR="0" marL="0">
          <a:lnSpc>
            <a:spcPct val="100000"/>
          </a:lnSpc>
          <a:spcBef>
            <a:spcPts val="0"/>
          </a:spcBef>
          <a:spcAft>
            <a:spcPts val="0"/>
          </a:spcAft>
          <a:buClrTx/>
          <a:buSzTx/>
          <a:buFontTx/>
          <a:buNone/>
          <a:tabLst/>
          <a:defRPr baseline="0" normalizeH="false" spc="0" cap="none" strike="noStrike" u="none" i="false" b="false" sz="1800" kumimoji="false">
            <a:ln>
              <a:noFill/>
            </a:ln>
            <a:solidFill>
              <a:srgbClr val="000000"/>
            </a:solidFill>
            <a:effectLst/>
            <a:uFillTx/>
          </a:defRPr>
        </a:lvl2pPr>
        <a:lvl3pPr hangingPunct="false" latinLnBrk="true" fontAlgn="auto" rtl="false" defTabSz="914400" algn="l" indent="0" marR="0" marL="0">
          <a:lnSpc>
            <a:spcPct val="100000"/>
          </a:lnSpc>
          <a:spcBef>
            <a:spcPts val="0"/>
          </a:spcBef>
          <a:spcAft>
            <a:spcPts val="0"/>
          </a:spcAft>
          <a:buClrTx/>
          <a:buSzTx/>
          <a:buFontTx/>
          <a:buNone/>
          <a:tabLst/>
          <a:defRPr baseline="0" normalizeH="false" spc="0" cap="none" strike="noStrike" u="none" i="false" b="false" sz="1800" kumimoji="false">
            <a:ln>
              <a:noFill/>
            </a:ln>
            <a:solidFill>
              <a:srgbClr val="000000"/>
            </a:solidFill>
            <a:effectLst/>
            <a:uFillTx/>
          </a:defRPr>
        </a:lvl3pPr>
        <a:lvl4pPr hangingPunct="false" latinLnBrk="true" fontAlgn="auto" rtl="false" defTabSz="914400" algn="l" indent="0" marR="0" marL="0">
          <a:lnSpc>
            <a:spcPct val="100000"/>
          </a:lnSpc>
          <a:spcBef>
            <a:spcPts val="0"/>
          </a:spcBef>
          <a:spcAft>
            <a:spcPts val="0"/>
          </a:spcAft>
          <a:buClrTx/>
          <a:buSzTx/>
          <a:buFontTx/>
          <a:buNone/>
          <a:tabLst/>
          <a:defRPr baseline="0" normalizeH="false" spc="0" cap="none" strike="noStrike" u="none" i="false" b="false" sz="1800" kumimoji="false">
            <a:ln>
              <a:noFill/>
            </a:ln>
            <a:solidFill>
              <a:srgbClr val="000000"/>
            </a:solidFill>
            <a:effectLst/>
            <a:uFillTx/>
          </a:defRPr>
        </a:lvl4pPr>
        <a:lvl5pPr hangingPunct="false" latinLnBrk="true" fontAlgn="auto" rtl="false" defTabSz="914400" algn="l" indent="0" marR="0" marL="0">
          <a:lnSpc>
            <a:spcPct val="100000"/>
          </a:lnSpc>
          <a:spcBef>
            <a:spcPts val="0"/>
          </a:spcBef>
          <a:spcAft>
            <a:spcPts val="0"/>
          </a:spcAft>
          <a:buClrTx/>
          <a:buSzTx/>
          <a:buFontTx/>
          <a:buNone/>
          <a:tabLst/>
          <a:defRPr baseline="0" normalizeH="false" spc="0" cap="none" strike="noStrike" u="none" i="false" b="false" sz="1800" kumimoji="false">
            <a:ln>
              <a:noFill/>
            </a:ln>
            <a:solidFill>
              <a:srgbClr val="000000"/>
            </a:solidFill>
            <a:effectLst/>
            <a:uFillTx/>
          </a:defRPr>
        </a:lvl5pPr>
        <a:lvl6pPr hangingPunct="false" latinLnBrk="true" fontAlgn="auto" rtl="false" defTabSz="914400" algn="l" indent="0" marR="0" marL="0">
          <a:lnSpc>
            <a:spcPct val="100000"/>
          </a:lnSpc>
          <a:spcBef>
            <a:spcPts val="0"/>
          </a:spcBef>
          <a:spcAft>
            <a:spcPts val="0"/>
          </a:spcAft>
          <a:buClrTx/>
          <a:buSzTx/>
          <a:buFontTx/>
          <a:buNone/>
          <a:tabLst/>
          <a:defRPr baseline="0" normalizeH="false" spc="0" cap="none" strike="noStrike" u="none" i="false" b="false" sz="1800" kumimoji="false">
            <a:ln>
              <a:noFill/>
            </a:ln>
            <a:solidFill>
              <a:srgbClr val="000000"/>
            </a:solidFill>
            <a:effectLst/>
            <a:uFillTx/>
          </a:defRPr>
        </a:lvl6pPr>
        <a:lvl7pPr hangingPunct="false" latinLnBrk="true" fontAlgn="auto" rtl="false" defTabSz="914400" algn="l" indent="0" marR="0" marL="0">
          <a:lnSpc>
            <a:spcPct val="100000"/>
          </a:lnSpc>
          <a:spcBef>
            <a:spcPts val="0"/>
          </a:spcBef>
          <a:spcAft>
            <a:spcPts val="0"/>
          </a:spcAft>
          <a:buClrTx/>
          <a:buSzTx/>
          <a:buFontTx/>
          <a:buNone/>
          <a:tabLst/>
          <a:defRPr baseline="0" normalizeH="false" spc="0" cap="none" strike="noStrike" u="none" i="false" b="false" sz="1800" kumimoji="false">
            <a:ln>
              <a:noFill/>
            </a:ln>
            <a:solidFill>
              <a:srgbClr val="000000"/>
            </a:solidFill>
            <a:effectLst/>
            <a:uFillTx/>
          </a:defRPr>
        </a:lvl7pPr>
        <a:lvl8pPr hangingPunct="false" latinLnBrk="true" fontAlgn="auto" rtl="false" defTabSz="914400" algn="l" indent="0" marR="0" marL="0">
          <a:lnSpc>
            <a:spcPct val="100000"/>
          </a:lnSpc>
          <a:spcBef>
            <a:spcPts val="0"/>
          </a:spcBef>
          <a:spcAft>
            <a:spcPts val="0"/>
          </a:spcAft>
          <a:buClrTx/>
          <a:buSzTx/>
          <a:buFontTx/>
          <a:buNone/>
          <a:tabLst/>
          <a:defRPr baseline="0" normalizeH="false" spc="0" cap="none" strike="noStrike" u="none" i="false" b="false" sz="1800" kumimoji="false">
            <a:ln>
              <a:noFill/>
            </a:ln>
            <a:solidFill>
              <a:srgbClr val="000000"/>
            </a:solidFill>
            <a:effectLst/>
            <a:uFillTx/>
          </a:defRPr>
        </a:lvl8pPr>
        <a:lvl9pPr hangingPunct="false" latinLnBrk="true" fontAlgn="auto" rtl="false" defTabSz="914400" algn="l" indent="0" marR="0" marL="0">
          <a:lnSpc>
            <a:spcPct val="100000"/>
          </a:lnSpc>
          <a:spcBef>
            <a:spcPts val="0"/>
          </a:spcBef>
          <a:spcAft>
            <a:spcPts val="0"/>
          </a:spcAft>
          <a:buClrTx/>
          <a:buSzTx/>
          <a:buFontTx/>
          <a:buNone/>
          <a:tabLst/>
          <a:defRPr baseline="0" normalizeH="false" spc="0" cap="none" strike="noStrike" u="none" i="false" b="false" sz="1800" kumimoji="false">
            <a:ln>
              <a:noFill/>
            </a:ln>
            <a:solidFill>
              <a:srgbClr val="000000"/>
            </a:solidFill>
            <a:effectLst/>
            <a:uFillTx/>
          </a:defRPr>
        </a:lvl9pPr>
      </a:lstStyle>
      <a:style>
        <a:lnRef idx="0">
          <a:scrgbClr b="0" g="0" r="0"/>
        </a:lnRef>
        <a:fillRef idx="0">
          <a:scrgbClr b="0" g="0" r="0"/>
        </a:fillRef>
        <a:effectRef idx="0">
          <a:scrgbClr b="0" g="0" r="0"/>
        </a:effectRef>
        <a:fontRef idx="none"/>
      </a:style>
    </a:lnDef>
    <a:txDef>
      <a:spPr>
        <a:noFill/>
        <a:ln cap="flat" w="12700">
          <a:noFill/>
          <a:miter lim="400000"/>
        </a:ln>
        <a:effectLst/>
        <a:sp3d/>
      </a:spPr>
      <a:bodyPr anchor="t" rtlCol="false" spcCol="38100" numCol="1" bIns="45718" rIns="45718" tIns="45718" lIns="45718" wrap="square" vert="horz" horzOverflow="overflow" vertOverflow="overflow" spcFirstLastPara="true" rot="0">
        <a:spAutoFit/>
      </a:bodyPr>
      <a:lstStyle>
        <a:defPPr hangingPunct="false" latinLnBrk="false" fontAlgn="auto" rtl="false" defTabSz="914400" algn="l" indent="0" marR="0" marL="0">
          <a:lnSpc>
            <a:spcPct val="100000"/>
          </a:lnSpc>
          <a:spcBef>
            <a:spcPts val="0"/>
          </a:spcBef>
          <a:spcAft>
            <a:spcPts val="0"/>
          </a:spcAft>
          <a:buClrTx/>
          <a:buSzTx/>
          <a:buFontTx/>
          <a:buNone/>
          <a:tabLst/>
          <a:defRPr baseline="0" normalizeH="false" spc="0" cap="none" strike="noStrike" u="none" i="false" b="false" sz="1800" kumimoji="false">
            <a:ln>
              <a:noFill/>
            </a:ln>
            <a:solidFill>
              <a:srgbClr val="000000"/>
            </a:solidFill>
            <a:effectLst/>
            <a:uFillTx/>
            <a:latin typeface="+mn-lt"/>
            <a:ea typeface="+mn-ea"/>
            <a:cs typeface="+mn-cs"/>
            <a:sym typeface="Helvetica"/>
          </a:defRPr>
        </a:defPPr>
        <a:lvl1pPr hangingPunct="false" latinLnBrk="true" fontAlgn="auto" rtl="false" defTabSz="914400" algn="l" indent="0" marR="0" marL="0">
          <a:lnSpc>
            <a:spcPct val="100000"/>
          </a:lnSpc>
          <a:spcBef>
            <a:spcPts val="0"/>
          </a:spcBef>
          <a:spcAft>
            <a:spcPts val="0"/>
          </a:spcAft>
          <a:buClrTx/>
          <a:buSzTx/>
          <a:buFontTx/>
          <a:buNone/>
          <a:tabLst/>
          <a:defRPr baseline="0" normalizeH="false" spc="0" cap="none" strike="noStrike" u="none" i="false" b="false" sz="1800" kumimoji="false">
            <a:ln>
              <a:noFill/>
            </a:ln>
            <a:solidFill>
              <a:srgbClr val="000000"/>
            </a:solidFill>
            <a:effectLst/>
            <a:uFillTx/>
          </a:defRPr>
        </a:lvl1pPr>
        <a:lvl2pPr hangingPunct="false" latinLnBrk="true" fontAlgn="auto" rtl="false" defTabSz="914400" algn="l" indent="0" marR="0" marL="0">
          <a:lnSpc>
            <a:spcPct val="100000"/>
          </a:lnSpc>
          <a:spcBef>
            <a:spcPts val="0"/>
          </a:spcBef>
          <a:spcAft>
            <a:spcPts val="0"/>
          </a:spcAft>
          <a:buClrTx/>
          <a:buSzTx/>
          <a:buFontTx/>
          <a:buNone/>
          <a:tabLst/>
          <a:defRPr baseline="0" normalizeH="false" spc="0" cap="none" strike="noStrike" u="none" i="false" b="false" sz="1800" kumimoji="false">
            <a:ln>
              <a:noFill/>
            </a:ln>
            <a:solidFill>
              <a:srgbClr val="000000"/>
            </a:solidFill>
            <a:effectLst/>
            <a:uFillTx/>
          </a:defRPr>
        </a:lvl2pPr>
        <a:lvl3pPr hangingPunct="false" latinLnBrk="true" fontAlgn="auto" rtl="false" defTabSz="914400" algn="l" indent="0" marR="0" marL="0">
          <a:lnSpc>
            <a:spcPct val="100000"/>
          </a:lnSpc>
          <a:spcBef>
            <a:spcPts val="0"/>
          </a:spcBef>
          <a:spcAft>
            <a:spcPts val="0"/>
          </a:spcAft>
          <a:buClrTx/>
          <a:buSzTx/>
          <a:buFontTx/>
          <a:buNone/>
          <a:tabLst/>
          <a:defRPr baseline="0" normalizeH="false" spc="0" cap="none" strike="noStrike" u="none" i="false" b="false" sz="1800" kumimoji="false">
            <a:ln>
              <a:noFill/>
            </a:ln>
            <a:solidFill>
              <a:srgbClr val="000000"/>
            </a:solidFill>
            <a:effectLst/>
            <a:uFillTx/>
          </a:defRPr>
        </a:lvl3pPr>
        <a:lvl4pPr hangingPunct="false" latinLnBrk="true" fontAlgn="auto" rtl="false" defTabSz="914400" algn="l" indent="0" marR="0" marL="0">
          <a:lnSpc>
            <a:spcPct val="100000"/>
          </a:lnSpc>
          <a:spcBef>
            <a:spcPts val="0"/>
          </a:spcBef>
          <a:spcAft>
            <a:spcPts val="0"/>
          </a:spcAft>
          <a:buClrTx/>
          <a:buSzTx/>
          <a:buFontTx/>
          <a:buNone/>
          <a:tabLst/>
          <a:defRPr baseline="0" normalizeH="false" spc="0" cap="none" strike="noStrike" u="none" i="false" b="false" sz="1800" kumimoji="false">
            <a:ln>
              <a:noFill/>
            </a:ln>
            <a:solidFill>
              <a:srgbClr val="000000"/>
            </a:solidFill>
            <a:effectLst/>
            <a:uFillTx/>
          </a:defRPr>
        </a:lvl4pPr>
        <a:lvl5pPr hangingPunct="false" latinLnBrk="true" fontAlgn="auto" rtl="false" defTabSz="914400" algn="l" indent="0" marR="0" marL="0">
          <a:lnSpc>
            <a:spcPct val="100000"/>
          </a:lnSpc>
          <a:spcBef>
            <a:spcPts val="0"/>
          </a:spcBef>
          <a:spcAft>
            <a:spcPts val="0"/>
          </a:spcAft>
          <a:buClrTx/>
          <a:buSzTx/>
          <a:buFontTx/>
          <a:buNone/>
          <a:tabLst/>
          <a:defRPr baseline="0" normalizeH="false" spc="0" cap="none" strike="noStrike" u="none" i="false" b="false" sz="1800" kumimoji="false">
            <a:ln>
              <a:noFill/>
            </a:ln>
            <a:solidFill>
              <a:srgbClr val="000000"/>
            </a:solidFill>
            <a:effectLst/>
            <a:uFillTx/>
          </a:defRPr>
        </a:lvl5pPr>
        <a:lvl6pPr hangingPunct="false" latinLnBrk="true" fontAlgn="auto" rtl="false" defTabSz="914400" algn="l" indent="0" marR="0" marL="0">
          <a:lnSpc>
            <a:spcPct val="100000"/>
          </a:lnSpc>
          <a:spcBef>
            <a:spcPts val="0"/>
          </a:spcBef>
          <a:spcAft>
            <a:spcPts val="0"/>
          </a:spcAft>
          <a:buClrTx/>
          <a:buSzTx/>
          <a:buFontTx/>
          <a:buNone/>
          <a:tabLst/>
          <a:defRPr baseline="0" normalizeH="false" spc="0" cap="none" strike="noStrike" u="none" i="false" b="false" sz="1800" kumimoji="false">
            <a:ln>
              <a:noFill/>
            </a:ln>
            <a:solidFill>
              <a:srgbClr val="000000"/>
            </a:solidFill>
            <a:effectLst/>
            <a:uFillTx/>
          </a:defRPr>
        </a:lvl6pPr>
        <a:lvl7pPr hangingPunct="false" latinLnBrk="true" fontAlgn="auto" rtl="false" defTabSz="914400" algn="l" indent="0" marR="0" marL="0">
          <a:lnSpc>
            <a:spcPct val="100000"/>
          </a:lnSpc>
          <a:spcBef>
            <a:spcPts val="0"/>
          </a:spcBef>
          <a:spcAft>
            <a:spcPts val="0"/>
          </a:spcAft>
          <a:buClrTx/>
          <a:buSzTx/>
          <a:buFontTx/>
          <a:buNone/>
          <a:tabLst/>
          <a:defRPr baseline="0" normalizeH="false" spc="0" cap="none" strike="noStrike" u="none" i="false" b="false" sz="1800" kumimoji="false">
            <a:ln>
              <a:noFill/>
            </a:ln>
            <a:solidFill>
              <a:srgbClr val="000000"/>
            </a:solidFill>
            <a:effectLst/>
            <a:uFillTx/>
          </a:defRPr>
        </a:lvl7pPr>
        <a:lvl8pPr hangingPunct="false" latinLnBrk="true" fontAlgn="auto" rtl="false" defTabSz="914400" algn="l" indent="0" marR="0" marL="0">
          <a:lnSpc>
            <a:spcPct val="100000"/>
          </a:lnSpc>
          <a:spcBef>
            <a:spcPts val="0"/>
          </a:spcBef>
          <a:spcAft>
            <a:spcPts val="0"/>
          </a:spcAft>
          <a:buClrTx/>
          <a:buSzTx/>
          <a:buFontTx/>
          <a:buNone/>
          <a:tabLst/>
          <a:defRPr baseline="0" normalizeH="false" spc="0" cap="none" strike="noStrike" u="none" i="false" b="false" sz="1800" kumimoji="false">
            <a:ln>
              <a:noFill/>
            </a:ln>
            <a:solidFill>
              <a:srgbClr val="000000"/>
            </a:solidFill>
            <a:effectLst/>
            <a:uFillTx/>
          </a:defRPr>
        </a:lvl8pPr>
        <a:lvl9pPr hangingPunct="false" latinLnBrk="true" fontAlgn="auto" rtl="false" defTabSz="914400" algn="l" indent="0" marR="0" marL="0">
          <a:lnSpc>
            <a:spcPct val="100000"/>
          </a:lnSpc>
          <a:spcBef>
            <a:spcPts val="0"/>
          </a:spcBef>
          <a:spcAft>
            <a:spcPts val="0"/>
          </a:spcAft>
          <a:buClrTx/>
          <a:buSzTx/>
          <a:buFontTx/>
          <a:buNone/>
          <a:tabLst/>
          <a:defRPr baseline="0" normalizeH="false" spc="0" cap="none" strike="noStrike" u="none" i="false" b="false" sz="1800" kumimoji="false">
            <a:ln>
              <a:noFill/>
            </a:ln>
            <a:solidFill>
              <a:srgbClr val="000000"/>
            </a:solidFill>
            <a:effectLst/>
            <a:uFillTx/>
          </a:defRPr>
        </a:lvl9pPr>
      </a:lstStyle>
      <a:style>
        <a:lnRef idx="0">
          <a:scrgbClr b="0" g="0" r="0"/>
        </a:lnRef>
        <a:fillRef idx="0">
          <a:scrgbClr b="0" g="0" r="0"/>
        </a:fillRef>
        <a:effectRef idx="0">
          <a:scrgbClr b="0" g="0" r="0"/>
        </a:effectRef>
        <a:fontRef idx="none"/>
      </a:style>
    </a:txDef>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278017F-8B85-4221-9FDB-4B810DF9389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1025</properties:Words>
  <properties:Characters>5813</properties:Characters>
  <properties:Lines>107</properties:Lines>
  <properties:Paragraphs>30</properties:Paragraphs>
  <properties:TotalTime>1</properties:TotalTime>
  <properties:ScaleCrop>false</properties:ScaleCrop>
  <properties:HeadingPairs>
    <vt:vector size="2" baseType="variant">
      <vt:variant>
        <vt:lpstr>Title</vt:lpstr>
      </vt:variant>
      <vt:variant>
        <vt:i4>1</vt:i4>
      </vt:variant>
    </vt:vector>
  </properties:HeadingPairs>
  <properties:TitlesOfParts>
    <vt:vector size="1" baseType="lpstr">
      <vt:lpstr/>
    </vt:vector>
  </properties:TitlesOfParts>
  <properties:LinksUpToDate>false</properties:LinksUpToDate>
  <properties:CharactersWithSpaces>6848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2019-04-08T18:43:00Z</dcterms:created>
  <dc:creator>Korisnik</dc:creator>
  <cp:lastModifiedBy>Tihana Martinez</cp:lastModifiedBy>
  <cp:lastPrinted>2019-04-08T18:50:00Z</cp:lastPrinted>
  <dcterms:modified xmlns:xsi="http://www.w3.org/2001/XMLSchema-instance" xsi:type="dcterms:W3CDTF">2019-04-15T12:44:00Z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St-191/2018-90 / Podnesak - Izvješće stečajnog upravitelja (izvješće 8.4.19..docx)</vt:lpwstr>
  </prop:property>
  <prop:property name="CC_coloring" pid="4" fmtid="{D5CDD505-2E9C-101B-9397-08002B2CF9AE}">
    <vt:bool>false</vt:bool>
  </prop:property>
  <prop:property name="BrojStranica" pid="5" fmtid="{D5CDD505-2E9C-101B-9397-08002B2CF9AE}">
    <vt:i4>3</vt:i4>
  </prop:property>
</prop:Properties>
</file>