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b1272" w14:paraId="0cb1272" w:rsidRDefault="004358FF" w:rsidP="004358FF" w:rsidR="002835DB" w:rsidRPr="000978FD">
      <w:pPr>
        <w:jc w:val="center"/>
        <w15:collapsed w:val="false"/>
        <w:rPr>
          <w:b/>
          <w:lang w:val="hr-HR"/>
        </w:rPr>
      </w:pPr>
      <w:bookmarkStart w:name="_GoBack" w:id="0"/>
      <w:bookmarkEnd w:id="0"/>
      <w:r>
        <w:rPr>
          <w:b/>
          <w:lang w:val="hr-HR"/>
        </w:rPr>
        <w:t xml:space="preserve">               </w:t>
      </w:r>
      <w:r w:rsidR="001D62EC" w:rsidRPr="000978FD">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B761B3" w:rsidRPr="000978FD">
        <w:rPr>
          <w:b/>
          <w:lang w:val="hr-HR"/>
        </w:rPr>
        <w:t xml:space="preserve">                      </w:t>
      </w:r>
      <w:r>
        <w:rPr>
          <w:b/>
          <w:lang w:val="hr-HR"/>
        </w:rPr>
        <w:t xml:space="preserve">                               </w:t>
      </w:r>
      <w:r w:rsidR="0000089A">
        <w:rPr>
          <w:b/>
          <w:lang w:val="hr-HR"/>
        </w:rPr>
        <w:t xml:space="preserve">                       </w:t>
      </w:r>
      <w:r w:rsidR="00B761B3" w:rsidRPr="000978FD">
        <w:rPr>
          <w:b/>
          <w:lang w:val="hr-HR"/>
        </w:rPr>
        <w:t xml:space="preserve"> Posl. br. 12. Stpn-</w:t>
      </w:r>
      <w:r w:rsidR="0000089A">
        <w:rPr>
          <w:b/>
          <w:lang w:val="hr-HR"/>
        </w:rPr>
        <w:t>94/2015</w:t>
      </w:r>
    </w:p>
    <w:p w:rsidRDefault="006079C4" w:rsidP="002835DB" w:rsidR="006079C4" w:rsidRPr="00CA4C62">
      <w:pPr>
        <w:rPr>
          <w:sz w:val="4"/>
          <w:szCs w:val="4"/>
          <w:lang w:eastAsia="hr-HR" w:val="hr-HR"/>
        </w:rPr>
      </w:pPr>
    </w:p>
    <w:p w:rsidRDefault="000666EB" w:rsidP="000666EB" w:rsidR="000666EB" w:rsidRPr="000978FD">
      <w:pPr>
        <w:pStyle w:val="Naslov1"/>
        <w:jc w:val="both"/>
      </w:pPr>
      <w:r w:rsidRPr="000978FD">
        <w:t>REPUBLIKA HRVATSKA</w:t>
      </w:r>
    </w:p>
    <w:p w:rsidRDefault="000666EB" w:rsidP="000666EB" w:rsidR="000666EB" w:rsidRPr="000978FD">
      <w:pPr>
        <w:jc w:val="both"/>
        <w:rPr>
          <w:lang w:val="hr-HR"/>
        </w:rPr>
      </w:pPr>
      <w:r w:rsidRPr="000978FD">
        <w:rPr>
          <w:b/>
          <w:lang w:val="hr-HR"/>
        </w:rPr>
        <w:t xml:space="preserve">TRGOVAČKI SUD U SPLITU </w:t>
      </w:r>
      <w:r w:rsidRPr="000978FD">
        <w:rPr>
          <w:lang w:val="hr-HR"/>
        </w:rPr>
        <w:t xml:space="preserve">            </w:t>
      </w:r>
      <w:r w:rsidRPr="000978FD">
        <w:rPr>
          <w:lang w:val="hr-HR"/>
        </w:rPr>
        <w:tab/>
      </w:r>
      <w:r w:rsidRPr="000978FD">
        <w:rPr>
          <w:lang w:val="hr-HR"/>
        </w:rPr>
        <w:tab/>
      </w:r>
      <w:r w:rsidRPr="000978FD">
        <w:rPr>
          <w:lang w:val="hr-HR"/>
        </w:rPr>
        <w:tab/>
        <w:t xml:space="preserve">      </w:t>
      </w:r>
    </w:p>
    <w:p w:rsidRDefault="000666EB" w:rsidP="000666EB" w:rsidR="000666EB" w:rsidRPr="000978FD">
      <w:pPr>
        <w:rPr>
          <w:b/>
          <w:lang w:val="hr-HR"/>
        </w:rPr>
      </w:pPr>
      <w:r w:rsidRPr="000978FD">
        <w:rPr>
          <w:b/>
          <w:lang w:val="hr-HR"/>
        </w:rPr>
        <w:t>Split, Sukoišanska br. 6</w:t>
      </w:r>
    </w:p>
    <w:p w:rsidRDefault="000666EB" w:rsidP="000666EB" w:rsidR="000666EB" w:rsidRPr="00CA4C62">
      <w:pPr>
        <w:rPr>
          <w:sz w:val="20"/>
          <w:szCs w:val="20"/>
          <w:lang w:val="hr-HR"/>
        </w:rPr>
      </w:pPr>
    </w:p>
    <w:p w:rsidRDefault="00C6791C" w:rsidP="00C6791C" w:rsidR="00C6791C" w:rsidRPr="000978FD">
      <w:pPr>
        <w:pStyle w:val="Naslov1"/>
      </w:pPr>
      <w:r w:rsidRPr="000978FD">
        <w:t>U  I M E  R E P U B L I K E  H R V A T S K E</w:t>
      </w:r>
    </w:p>
    <w:p w:rsidRDefault="00C6791C" w:rsidP="00C6791C" w:rsidR="00C6791C" w:rsidRPr="000978FD">
      <w:pPr>
        <w:rPr>
          <w:lang w:eastAsia="hr-HR" w:val="hr-HR"/>
        </w:rPr>
      </w:pPr>
    </w:p>
    <w:p w:rsidRDefault="000666EB" w:rsidP="000666EB" w:rsidR="000666EB" w:rsidRPr="000978FD">
      <w:pPr>
        <w:pStyle w:val="Naslov2"/>
        <w:rPr>
          <w:b/>
          <w:bCs/>
          <w:szCs w:val="24"/>
        </w:rPr>
      </w:pPr>
      <w:r w:rsidRPr="000978FD">
        <w:rPr>
          <w:b/>
          <w:bCs/>
          <w:szCs w:val="24"/>
        </w:rPr>
        <w:t xml:space="preserve">R J E Š E NJ E </w:t>
      </w:r>
    </w:p>
    <w:p w:rsidRDefault="000666EB" w:rsidP="000666EB" w:rsidR="000666EB" w:rsidRPr="00CA4C62">
      <w:pPr>
        <w:rPr>
          <w:sz w:val="20"/>
          <w:szCs w:val="20"/>
          <w:lang w:val="hr-HR"/>
        </w:rPr>
      </w:pPr>
    </w:p>
    <w:p w:rsidRDefault="000666EB" w:rsidP="000666EB" w:rsidR="000666EB" w:rsidRPr="000978FD">
      <w:pPr>
        <w:pStyle w:val="Tijeloteksta"/>
        <w:rPr>
          <w:szCs w:val="24"/>
          <w:lang w:val="hr-HR"/>
        </w:rPr>
      </w:pPr>
      <w:r w:rsidRPr="000978FD">
        <w:rPr>
          <w:szCs w:val="24"/>
          <w:lang w:val="hr-HR"/>
        </w:rPr>
        <w:tab/>
        <w:t>Tr</w:t>
      </w:r>
      <w:r w:rsidR="0072414C" w:rsidRPr="000978FD">
        <w:rPr>
          <w:szCs w:val="24"/>
          <w:lang w:val="hr-HR"/>
        </w:rPr>
        <w:t>govački sud u Splitu, po sucu t</w:t>
      </w:r>
      <w:r w:rsidRPr="000978FD">
        <w:rPr>
          <w:szCs w:val="24"/>
          <w:lang w:val="hr-HR"/>
        </w:rPr>
        <w:t>og suda Pašku Bačiću, kao sucu</w:t>
      </w:r>
      <w:r w:rsidR="00AB44B5" w:rsidRPr="000978FD">
        <w:rPr>
          <w:szCs w:val="24"/>
          <w:lang w:val="hr-HR"/>
        </w:rPr>
        <w:t xml:space="preserve"> pojedincu</w:t>
      </w:r>
      <w:r w:rsidRPr="000978FD">
        <w:rPr>
          <w:szCs w:val="24"/>
          <w:lang w:val="hr-HR"/>
        </w:rPr>
        <w:t xml:space="preserve">, u postupku povodom prijedloga predlagatelja – dužnika </w:t>
      </w:r>
      <w:r w:rsidR="0000089A" w:rsidRPr="00387460">
        <w:rPr>
          <w:szCs w:val="24"/>
        </w:rPr>
        <w:t>ETAŽA – CISTA PROVO d.o.o. Cista Provo, Čubića put 12, OIB: 93354417386</w:t>
      </w:r>
      <w:r w:rsidR="00A55496" w:rsidRPr="000978FD">
        <w:rPr>
          <w:szCs w:val="24"/>
          <w:lang w:val="hr-HR"/>
        </w:rPr>
        <w:t>,</w:t>
      </w:r>
      <w:r w:rsidRPr="000978FD">
        <w:rPr>
          <w:szCs w:val="24"/>
          <w:lang w:val="hr-HR"/>
        </w:rPr>
        <w:t xml:space="preserve"> za sklapanje predstečajne nagodbe, na ročištu radi sklapanja predstečajne nagodbe održanom </w:t>
      </w:r>
      <w:r w:rsidR="0060593B" w:rsidRPr="000978FD">
        <w:rPr>
          <w:szCs w:val="24"/>
          <w:lang w:val="hr-HR"/>
        </w:rPr>
        <w:t xml:space="preserve">kod ovog suda </w:t>
      </w:r>
      <w:r w:rsidR="0000089A">
        <w:rPr>
          <w:szCs w:val="24"/>
          <w:lang w:val="hr-HR"/>
        </w:rPr>
        <w:t>3</w:t>
      </w:r>
      <w:r w:rsidR="004358FF">
        <w:rPr>
          <w:szCs w:val="24"/>
          <w:lang w:val="hr-HR"/>
        </w:rPr>
        <w:t>1</w:t>
      </w:r>
      <w:r w:rsidR="000869C7">
        <w:rPr>
          <w:szCs w:val="24"/>
          <w:lang w:val="hr-HR"/>
        </w:rPr>
        <w:t xml:space="preserve">. </w:t>
      </w:r>
      <w:r w:rsidR="0000089A">
        <w:rPr>
          <w:szCs w:val="24"/>
          <w:lang w:val="hr-HR"/>
        </w:rPr>
        <w:t>ožujka</w:t>
      </w:r>
      <w:r w:rsidR="00C6791C" w:rsidRPr="000978FD">
        <w:rPr>
          <w:szCs w:val="24"/>
          <w:lang w:val="hr-HR"/>
        </w:rPr>
        <w:t xml:space="preserve"> </w:t>
      </w:r>
      <w:r w:rsidRPr="000978FD">
        <w:rPr>
          <w:szCs w:val="24"/>
          <w:lang w:val="hr-HR"/>
        </w:rPr>
        <w:t>201</w:t>
      </w:r>
      <w:r w:rsidR="009E240A">
        <w:rPr>
          <w:szCs w:val="24"/>
          <w:lang w:val="hr-HR"/>
        </w:rPr>
        <w:t>6</w:t>
      </w:r>
      <w:r w:rsidRPr="000978FD">
        <w:rPr>
          <w:szCs w:val="24"/>
          <w:lang w:val="hr-HR"/>
        </w:rPr>
        <w:t>.</w:t>
      </w:r>
      <w:r w:rsidR="0060593B" w:rsidRPr="000978FD">
        <w:rPr>
          <w:szCs w:val="24"/>
          <w:lang w:val="hr-HR"/>
        </w:rPr>
        <w:t xml:space="preserve"> </w:t>
      </w:r>
      <w:r w:rsidR="00B761B3" w:rsidRPr="000978FD">
        <w:rPr>
          <w:szCs w:val="24"/>
          <w:lang w:val="hr-HR"/>
        </w:rPr>
        <w:t>godine</w:t>
      </w:r>
    </w:p>
    <w:p w:rsidRDefault="00D4027A" w:rsidP="00D4027A" w:rsidR="00D4027A" w:rsidRPr="000978FD">
      <w:pPr>
        <w:pStyle w:val="Tijeloteksta"/>
        <w:rPr>
          <w:sz w:val="16"/>
          <w:szCs w:val="16"/>
          <w:lang w:val="hr-HR"/>
        </w:rPr>
      </w:pPr>
    </w:p>
    <w:p w:rsidRDefault="00D4027A" w:rsidP="00D4027A" w:rsidR="00D4027A" w:rsidRPr="000978FD">
      <w:pPr>
        <w:rPr>
          <w:sz w:val="16"/>
          <w:szCs w:val="16"/>
          <w:lang w:val="hr-HR"/>
        </w:rPr>
      </w:pPr>
    </w:p>
    <w:p w:rsidRDefault="00E67920" w:rsidP="00D4027A" w:rsidR="00382327" w:rsidRPr="00CA4C62">
      <w:pPr>
        <w:rPr>
          <w:sz w:val="20"/>
          <w:szCs w:val="20"/>
          <w:lang w:val="hr-HR"/>
        </w:rPr>
      </w:pPr>
      <w:r w:rsidRPr="000978FD">
        <w:rPr>
          <w:lang w:val="hr-HR"/>
        </w:rPr>
        <w:t xml:space="preserve"> </w:t>
      </w:r>
    </w:p>
    <w:p w:rsidRDefault="00803902" w:rsidP="00E663CF" w:rsidR="00D4027A" w:rsidRPr="000978FD">
      <w:pPr>
        <w:jc w:val="center"/>
        <w:rPr>
          <w:lang w:val="hr-HR"/>
        </w:rPr>
      </w:pPr>
      <w:r w:rsidRPr="000978FD">
        <w:rPr>
          <w:lang w:val="hr-HR"/>
        </w:rPr>
        <w:t>r i j e š i o</w:t>
      </w:r>
      <w:r w:rsidR="00D4027A" w:rsidRPr="000978FD">
        <w:rPr>
          <w:lang w:val="hr-HR"/>
        </w:rPr>
        <w:t xml:space="preserve">   j e                </w:t>
      </w:r>
      <w:r w:rsidR="00E663CF" w:rsidRPr="000978FD">
        <w:rPr>
          <w:lang w:val="hr-HR"/>
        </w:rPr>
        <w:t xml:space="preserve">                               </w:t>
      </w:r>
    </w:p>
    <w:p w:rsidRDefault="00AD090D" w:rsidP="00D4027A" w:rsidR="00AD090D" w:rsidRPr="000978FD">
      <w:pPr>
        <w:jc w:val="both"/>
        <w:rPr>
          <w:lang w:val="hr-HR"/>
        </w:rPr>
      </w:pPr>
    </w:p>
    <w:p w:rsidRDefault="00B40C5E" w:rsidP="00B40C5E" w:rsidR="00B40C5E" w:rsidRPr="000978FD">
      <w:pPr>
        <w:jc w:val="center"/>
        <w:rPr>
          <w:lang w:val="hr-HR"/>
        </w:rPr>
      </w:pPr>
      <w:r w:rsidRPr="000978FD">
        <w:rPr>
          <w:lang w:val="hr-HR"/>
        </w:rPr>
        <w:t>Odobrava se sklapanje predstečajne nagodbe koja glasi:</w:t>
      </w:r>
    </w:p>
    <w:p w:rsidRDefault="00B40C5E" w:rsidP="00B40C5E" w:rsidR="00B40C5E" w:rsidRPr="00CA4C62">
      <w:pPr>
        <w:jc w:val="both"/>
        <w:rPr>
          <w:sz w:val="16"/>
          <w:szCs w:val="16"/>
          <w:lang w:val="hr-HR"/>
        </w:rPr>
      </w:pPr>
    </w:p>
    <w:p w:rsidRDefault="00B40C5E" w:rsidP="00B40C5E" w:rsidR="00B40C5E" w:rsidRPr="000978FD">
      <w:pPr>
        <w:jc w:val="both"/>
        <w:rPr>
          <w:sz w:val="16"/>
          <w:szCs w:val="16"/>
          <w:lang w:val="hr-HR"/>
        </w:rPr>
      </w:pPr>
    </w:p>
    <w:p w:rsidRDefault="00F07899" w:rsidP="00F07899" w:rsidR="00F07899" w:rsidRPr="008F6850">
      <w:pPr>
        <w:jc w:val="center"/>
      </w:pPr>
      <w:r w:rsidRPr="008F6850">
        <w:t xml:space="preserve">PREDSTEČAJNA  NAGODBA </w:t>
      </w:r>
    </w:p>
    <w:p w:rsidRDefault="00F07899" w:rsidP="00F07899" w:rsidR="00F07899" w:rsidRPr="0071649A"/>
    <w:p w:rsidRDefault="00F07899" w:rsidP="00F07899" w:rsidR="00F07899" w:rsidRPr="00F07899">
      <w:pPr>
        <w:jc w:val="both"/>
        <w:rPr>
          <w:lang w:val="hr-HR"/>
        </w:rPr>
      </w:pPr>
      <w:r w:rsidRPr="00F07899">
        <w:rPr>
          <w:lang w:val="hr-HR"/>
        </w:rPr>
        <w:t>I. Utvrđuje se da je nad dužnikom ETAŽA – CISTA PROVO d.o.o. Cista Provo, Čubića put 12, OIB: 93354417386, MBS: 060225365</w:t>
      </w:r>
      <w:r w:rsidRPr="00F07899">
        <w:rPr>
          <w:lang w:eastAsia="hr-HR" w:val="hr-HR"/>
        </w:rPr>
        <w:t xml:space="preserve"> </w:t>
      </w:r>
      <w:r w:rsidRPr="00F07899">
        <w:rPr>
          <w:lang w:val="hr-HR"/>
        </w:rPr>
        <w:t xml:space="preserve">(u daljnjem tekstu predstečajne nagodbe: dužnik), proveden postupak predstečajne nagodbe kod Financijske agencije, Regionalni centar Split pod klasom: UP-I/110/07/14-01/7661 te da su u tom postupku vjerovnici dužnika podijeljeni u grupe vjerovnika i to: Grupa A – tijela javne uprave i trgovačka društva u većinskom državnom vlasništvu, Grupa B – financijske institucije i Grupa C – ostali vjerovnici. </w:t>
      </w:r>
    </w:p>
    <w:p w:rsidRDefault="00F07899" w:rsidP="00F07899" w:rsidR="00F07899" w:rsidRPr="00BC31C6">
      <w:pPr>
        <w:jc w:val="both"/>
        <w:rPr>
          <w:lang w:val="hr-HR"/>
        </w:rPr>
      </w:pPr>
    </w:p>
    <w:p w:rsidRDefault="00F07899" w:rsidP="00F07899" w:rsidR="00F07899" w:rsidRPr="00F07899">
      <w:pPr>
        <w:jc w:val="both"/>
        <w:rPr>
          <w:lang w:val="hr-HR"/>
        </w:rPr>
      </w:pPr>
      <w:r w:rsidRPr="00F07899">
        <w:rPr>
          <w:lang w:val="hr-HR"/>
        </w:rPr>
        <w:t xml:space="preserve">II. Vjerovnici Grupe A otpuštaju dug dužniku u dijelu od 60% od iznosa njihovih utvrđenih tražbina, a dužnik na sve otpuste duga pristaje, tako da pojedini vjerovnici Grupe A otpuštaju dug dužniku, a dužnik se nakon otpusta dijela duga temeljem ove predstečajne nagodbe obvezuje namiriti vjerovnicima Grupe A preostali dug, sve u iznosima kako slijedi: </w:t>
      </w:r>
    </w:p>
    <w:p w:rsidRDefault="00F07899" w:rsidP="00F07899" w:rsidR="00F07899" w:rsidRPr="00F07899">
      <w:pPr>
        <w:jc w:val="both"/>
        <w:rPr>
          <w:lang w:val="hr-HR"/>
        </w:rPr>
      </w:pPr>
    </w:p>
    <w:p w:rsidRDefault="00F07899" w:rsidP="00F07899" w:rsidR="00F07899" w:rsidRPr="00F07899">
      <w:pPr>
        <w:rPr>
          <w:lang w:val="hr-HR"/>
        </w:rPr>
      </w:pPr>
      <w:r w:rsidRPr="00F07899">
        <w:rPr>
          <w:lang w:val="hr-HR"/>
        </w:rPr>
        <w:t>GRUPA  A</w:t>
      </w:r>
    </w:p>
    <w:p w:rsidRDefault="00F07899" w:rsidP="00F07899" w:rsidR="00F07899" w:rsidRPr="00F07899">
      <w:pPr>
        <w:jc w:val="both"/>
        <w:rPr>
          <w:sz w:val="20"/>
          <w:szCs w:val="20"/>
          <w:lang w:val="hr-HR"/>
        </w:rPr>
      </w:pPr>
    </w:p>
    <w:tbl>
      <w:tblPr>
        <w:tblW w:type="dxa" w:w="9069"/>
        <w:tblInd w:type="dxa" w:w="108"/>
        <w:tblLayout w:type="fixed"/>
        <w:tblLook w:val="0000" w:noVBand="0" w:noHBand="0" w:lastColumn="0" w:firstColumn="0" w:lastRow="0" w:firstRow="0"/>
      </w:tblPr>
      <w:tblGrid>
        <w:gridCol w:w="680"/>
        <w:gridCol w:w="3231"/>
        <w:gridCol w:w="1672"/>
        <w:gridCol w:w="1672"/>
        <w:gridCol w:w="1814"/>
      </w:tblGrid>
      <w:tr w:rsidTr="004F602D" w:rsidR="00F07899" w:rsidRPr="00F07899">
        <w:trPr>
          <w:trHeight w:val="1077"/>
        </w:trPr>
        <w:tc>
          <w:tcPr>
            <w:tcW w:type="dxa" w:w="680"/>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color w:val="000000"/>
              </w:rPr>
            </w:pPr>
            <w:r w:rsidRPr="00F07899">
              <w:rPr>
                <w:rFonts w:hAnsi="Times New Roman" w:ascii="Times New Roman"/>
                <w:color w:val="000000"/>
              </w:rPr>
              <w:t>Red.</w:t>
            </w:r>
          </w:p>
          <w:p w:rsidRDefault="00F07899" w:rsidP="004F602D" w:rsidR="00F07899" w:rsidRPr="00F07899">
            <w:pPr>
              <w:pStyle w:val="Bezproreda"/>
              <w:jc w:val="center"/>
              <w:rPr>
                <w:rFonts w:hAnsi="Times New Roman" w:ascii="Times New Roman"/>
                <w:color w:val="000000"/>
              </w:rPr>
            </w:pPr>
            <w:r w:rsidRPr="00F07899">
              <w:rPr>
                <w:rFonts w:hAnsi="Times New Roman" w:ascii="Times New Roman"/>
                <w:color w:val="000000"/>
              </w:rPr>
              <w:t>broj</w:t>
            </w:r>
          </w:p>
        </w:tc>
        <w:tc>
          <w:tcPr>
            <w:tcW w:type="dxa" w:w="3231"/>
            <w:tcBorders>
              <w:top w:space="0" w:sz="4" w:color="auto" w:val="single"/>
              <w:left w:val="nil"/>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color w:val="000000"/>
              </w:rPr>
            </w:pPr>
            <w:r w:rsidRPr="00F07899">
              <w:rPr>
                <w:rFonts w:hAnsi="Times New Roman" w:ascii="Times New Roman"/>
                <w:color w:val="000000"/>
              </w:rPr>
              <w:t>VJEROVNIK</w:t>
            </w:r>
          </w:p>
        </w:tc>
        <w:tc>
          <w:tcPr>
            <w:tcW w:type="dxa" w:w="1672"/>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eastAsia="Times New Roman" w:hAnsi="Times New Roman" w:ascii="Times New Roman"/>
                <w:color w:val="000000"/>
                <w:lang w:eastAsia="hr-HR"/>
              </w:rPr>
            </w:pPr>
            <w:r w:rsidRPr="00F07899">
              <w:rPr>
                <w:rFonts w:eastAsia="Times New Roman" w:hAnsi="Times New Roman" w:ascii="Times New Roman"/>
                <w:color w:val="000000"/>
                <w:lang w:eastAsia="hr-HR"/>
              </w:rPr>
              <w:t>IZNOS UTVRĐENE</w:t>
            </w:r>
          </w:p>
          <w:p w:rsidRDefault="00F07899" w:rsidP="004F602D" w:rsidR="00F07899" w:rsidRPr="00F07899">
            <w:pPr>
              <w:pStyle w:val="Bezproreda"/>
              <w:jc w:val="center"/>
              <w:rPr>
                <w:rFonts w:eastAsia="Times New Roman" w:hAnsi="Times New Roman" w:ascii="Times New Roman"/>
                <w:color w:val="000000"/>
                <w:lang w:eastAsia="hr-HR"/>
              </w:rPr>
            </w:pPr>
            <w:r w:rsidRPr="00F07899">
              <w:rPr>
                <w:rFonts w:eastAsia="Times New Roman" w:hAnsi="Times New Roman" w:ascii="Times New Roman"/>
                <w:color w:val="000000"/>
                <w:lang w:eastAsia="hr-HR"/>
              </w:rPr>
              <w:t xml:space="preserve">TRAŽBINE </w:t>
            </w:r>
          </w:p>
          <w:p w:rsidRDefault="00F07899" w:rsidP="004F602D" w:rsidR="00F07899" w:rsidRPr="00F07899">
            <w:pPr>
              <w:pStyle w:val="Bezproreda"/>
              <w:jc w:val="center"/>
              <w:rPr>
                <w:rFonts w:eastAsia="Times New Roman" w:hAnsi="Times New Roman" w:ascii="Times New Roman"/>
                <w:color w:val="000000"/>
                <w:lang w:eastAsia="hr-HR"/>
              </w:rPr>
            </w:pPr>
            <w:r w:rsidRPr="00F07899">
              <w:rPr>
                <w:rFonts w:eastAsia="Times New Roman" w:hAnsi="Times New Roman" w:ascii="Times New Roman"/>
                <w:color w:val="000000"/>
                <w:lang w:eastAsia="hr-HR"/>
              </w:rPr>
              <w:t xml:space="preserve">U KN </w:t>
            </w:r>
          </w:p>
        </w:tc>
        <w:tc>
          <w:tcPr>
            <w:tcW w:type="dxa" w:w="1672"/>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color w:val="000000"/>
              </w:rPr>
            </w:pPr>
            <w:r w:rsidRPr="00F07899">
              <w:rPr>
                <w:rFonts w:hAnsi="Times New Roman" w:ascii="Times New Roman"/>
                <w:color w:val="000000"/>
              </w:rPr>
              <w:t>IZNOS OTPUŠTENOG DUGA U KN</w:t>
            </w:r>
          </w:p>
        </w:tc>
        <w:tc>
          <w:tcPr>
            <w:tcW w:type="dxa" w:w="1814"/>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color w:val="000000"/>
              </w:rPr>
            </w:pPr>
            <w:r w:rsidRPr="00F07899">
              <w:rPr>
                <w:rFonts w:hAnsi="Times New Roman" w:ascii="Times New Roman"/>
                <w:color w:val="000000"/>
              </w:rPr>
              <w:t>PREOSTALI IZNOS DUGA ZA NAMIRENJE</w:t>
            </w:r>
          </w:p>
          <w:p w:rsidRDefault="00F07899" w:rsidP="004F602D" w:rsidR="00F07899" w:rsidRPr="00F07899">
            <w:pPr>
              <w:pStyle w:val="Bezproreda"/>
              <w:jc w:val="center"/>
              <w:rPr>
                <w:rFonts w:hAnsi="Times New Roman" w:ascii="Times New Roman"/>
                <w:color w:val="000000"/>
              </w:rPr>
            </w:pPr>
            <w:r w:rsidRPr="00F07899">
              <w:rPr>
                <w:rFonts w:hAnsi="Times New Roman" w:ascii="Times New Roman"/>
                <w:color w:val="000000"/>
              </w:rPr>
              <w:t xml:space="preserve"> U KN</w:t>
            </w:r>
          </w:p>
        </w:tc>
      </w:tr>
      <w:tr w:rsidTr="004F602D" w:rsidR="00F07899" w:rsidRPr="00F07899">
        <w:trPr>
          <w:trHeight w:val="1304"/>
        </w:trPr>
        <w:tc>
          <w:tcPr>
            <w:tcW w:type="dxa" w:w="680"/>
            <w:tcBorders>
              <w:top w:val="nil"/>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1.</w:t>
            </w:r>
          </w:p>
        </w:tc>
        <w:tc>
          <w:tcPr>
            <w:tcW w:type="dxa" w:w="3231"/>
            <w:tcBorders>
              <w:top w:space="0" w:sz="4" w:color="auto" w:val="single"/>
              <w:left w:val="nil"/>
              <w:bottom w:space="0" w:sz="4" w:color="auto" w:val="single"/>
              <w:right w:space="0" w:sz="4" w:color="auto" w:val="single"/>
            </w:tcBorders>
            <w:vAlign w:val="center"/>
          </w:tcPr>
          <w:p w:rsidRDefault="00F07899" w:rsidP="004F602D" w:rsidR="00F07899" w:rsidRPr="00F07899">
            <w:pPr>
              <w:rPr>
                <w:bCs/>
                <w:sz w:val="22"/>
                <w:szCs w:val="22"/>
                <w:lang w:val="hr-HR"/>
              </w:rPr>
            </w:pPr>
            <w:r w:rsidRPr="00F07899">
              <w:rPr>
                <w:bCs/>
                <w:sz w:val="22"/>
                <w:szCs w:val="22"/>
                <w:lang w:val="hr-HR"/>
              </w:rPr>
              <w:t xml:space="preserve">REPUBLIKA HRVATSKA, </w:t>
            </w:r>
          </w:p>
          <w:p w:rsidRDefault="00F07899" w:rsidP="004F602D" w:rsidR="00F07899" w:rsidRPr="00F07899">
            <w:pPr>
              <w:rPr>
                <w:bCs/>
                <w:sz w:val="22"/>
                <w:szCs w:val="22"/>
                <w:lang w:val="hr-HR"/>
              </w:rPr>
            </w:pPr>
            <w:r w:rsidRPr="00F07899">
              <w:rPr>
                <w:bCs/>
                <w:sz w:val="22"/>
                <w:szCs w:val="22"/>
                <w:lang w:val="hr-HR"/>
              </w:rPr>
              <w:t>MINISTARSTVO FINANCIJA,</w:t>
            </w:r>
          </w:p>
          <w:p w:rsidRDefault="00F07899" w:rsidP="004F602D" w:rsidR="00F07899" w:rsidRPr="00F07899">
            <w:pPr>
              <w:rPr>
                <w:bCs/>
                <w:sz w:val="22"/>
                <w:szCs w:val="22"/>
                <w:lang w:val="hr-HR"/>
              </w:rPr>
            </w:pPr>
            <w:r w:rsidRPr="00F07899">
              <w:rPr>
                <w:bCs/>
                <w:sz w:val="22"/>
                <w:szCs w:val="22"/>
                <w:lang w:val="hr-HR"/>
              </w:rPr>
              <w:t>Porezna uprava, Područni ured Dalmacija</w:t>
            </w:r>
          </w:p>
          <w:p w:rsidRDefault="00F07899" w:rsidP="004F602D" w:rsidR="00F07899" w:rsidRPr="00F07899">
            <w:pPr>
              <w:rPr>
                <w:bCs/>
                <w:sz w:val="22"/>
                <w:szCs w:val="22"/>
                <w:lang w:val="hr-HR"/>
              </w:rPr>
            </w:pPr>
            <w:r w:rsidRPr="00F07899">
              <w:rPr>
                <w:bCs/>
                <w:sz w:val="22"/>
                <w:szCs w:val="22"/>
                <w:lang w:val="hr-HR"/>
              </w:rPr>
              <w:t xml:space="preserve">OIB: </w:t>
            </w:r>
            <w:r w:rsidRPr="00F07899">
              <w:rPr>
                <w:iCs/>
                <w:sz w:val="22"/>
                <w:szCs w:val="22"/>
                <w:lang w:val="hr-HR"/>
              </w:rPr>
              <w:t>18683136487</w:t>
            </w:r>
          </w:p>
        </w:tc>
        <w:tc>
          <w:tcPr>
            <w:tcW w:type="dxa" w:w="1672"/>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489.616,61</w:t>
            </w:r>
          </w:p>
        </w:tc>
        <w:tc>
          <w:tcPr>
            <w:tcW w:type="dxa" w:w="1672"/>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jc w:val="center"/>
              <w:rPr>
                <w:iCs/>
                <w:sz w:val="22"/>
                <w:szCs w:val="22"/>
                <w:lang w:val="hr-HR"/>
              </w:rPr>
            </w:pPr>
            <w:r w:rsidRPr="00F07899">
              <w:rPr>
                <w:iCs/>
                <w:sz w:val="22"/>
                <w:szCs w:val="22"/>
                <w:lang w:val="hr-HR"/>
              </w:rPr>
              <w:t>293.769,97</w:t>
            </w:r>
          </w:p>
        </w:tc>
        <w:tc>
          <w:tcPr>
            <w:tcW w:type="dxa" w:w="1814"/>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jc w:val="center"/>
              <w:rPr>
                <w:iCs/>
                <w:sz w:val="22"/>
                <w:szCs w:val="22"/>
                <w:lang w:val="hr-HR"/>
              </w:rPr>
            </w:pPr>
            <w:r w:rsidRPr="00F07899">
              <w:rPr>
                <w:iCs/>
                <w:sz w:val="22"/>
                <w:szCs w:val="22"/>
                <w:lang w:val="hr-HR"/>
              </w:rPr>
              <w:t>195.846,64</w:t>
            </w:r>
          </w:p>
        </w:tc>
      </w:tr>
      <w:tr w:rsidTr="00F07899" w:rsidR="00F07899" w:rsidRPr="00F07899">
        <w:trPr>
          <w:trHeight w:val="1077"/>
        </w:trPr>
        <w:tc>
          <w:tcPr>
            <w:tcW w:type="dxa" w:w="680"/>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color w:val="000000"/>
              </w:rPr>
            </w:pPr>
            <w:r w:rsidRPr="00F07899">
              <w:rPr>
                <w:rFonts w:hAnsi="Times New Roman" w:ascii="Times New Roman"/>
                <w:color w:val="000000"/>
              </w:rPr>
              <w:lastRenderedPageBreak/>
              <w:t>Red.</w:t>
            </w:r>
          </w:p>
          <w:p w:rsidRDefault="00F07899" w:rsidP="004F602D" w:rsidR="00F07899" w:rsidRPr="00F07899">
            <w:pPr>
              <w:pStyle w:val="Bezproreda"/>
              <w:jc w:val="center"/>
              <w:rPr>
                <w:rFonts w:hAnsi="Times New Roman" w:ascii="Times New Roman"/>
                <w:color w:val="000000"/>
              </w:rPr>
            </w:pPr>
            <w:r w:rsidRPr="00F07899">
              <w:rPr>
                <w:rFonts w:hAnsi="Times New Roman" w:ascii="Times New Roman"/>
                <w:color w:val="000000"/>
              </w:rPr>
              <w:t>broj</w:t>
            </w:r>
          </w:p>
        </w:tc>
        <w:tc>
          <w:tcPr>
            <w:tcW w:type="dxa" w:w="3231"/>
            <w:tcBorders>
              <w:top w:space="0" w:sz="4" w:color="auto" w:val="single"/>
              <w:left w:val="nil"/>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color w:val="000000"/>
              </w:rPr>
            </w:pPr>
            <w:r w:rsidRPr="00F07899">
              <w:rPr>
                <w:rFonts w:hAnsi="Times New Roman" w:ascii="Times New Roman"/>
                <w:color w:val="000000"/>
              </w:rPr>
              <w:t>VJEROVNIK</w:t>
            </w:r>
          </w:p>
        </w:tc>
        <w:tc>
          <w:tcPr>
            <w:tcW w:type="dxa" w:w="1672"/>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eastAsia="Times New Roman" w:hAnsi="Times New Roman" w:ascii="Times New Roman"/>
                <w:color w:val="000000"/>
                <w:lang w:eastAsia="hr-HR"/>
              </w:rPr>
            </w:pPr>
            <w:r w:rsidRPr="00F07899">
              <w:rPr>
                <w:rFonts w:eastAsia="Times New Roman" w:hAnsi="Times New Roman" w:ascii="Times New Roman"/>
                <w:color w:val="000000"/>
                <w:lang w:eastAsia="hr-HR"/>
              </w:rPr>
              <w:t>IZNOS UTVRĐENE</w:t>
            </w:r>
          </w:p>
          <w:p w:rsidRDefault="00F07899" w:rsidP="004F602D" w:rsidR="00F07899" w:rsidRPr="00F07899">
            <w:pPr>
              <w:pStyle w:val="Bezproreda"/>
              <w:jc w:val="center"/>
              <w:rPr>
                <w:rFonts w:eastAsia="Times New Roman" w:hAnsi="Times New Roman" w:ascii="Times New Roman"/>
                <w:color w:val="000000"/>
                <w:lang w:eastAsia="hr-HR"/>
              </w:rPr>
            </w:pPr>
            <w:r w:rsidRPr="00F07899">
              <w:rPr>
                <w:rFonts w:eastAsia="Times New Roman" w:hAnsi="Times New Roman" w:ascii="Times New Roman"/>
                <w:color w:val="000000"/>
                <w:lang w:eastAsia="hr-HR"/>
              </w:rPr>
              <w:t xml:space="preserve">TRAŽBINE </w:t>
            </w:r>
          </w:p>
          <w:p w:rsidRDefault="00F07899" w:rsidP="004F602D" w:rsidR="00F07899" w:rsidRPr="00F07899">
            <w:pPr>
              <w:pStyle w:val="Bezproreda"/>
              <w:jc w:val="center"/>
              <w:rPr>
                <w:rFonts w:eastAsia="Times New Roman" w:hAnsi="Times New Roman" w:ascii="Times New Roman"/>
                <w:color w:val="000000"/>
                <w:lang w:eastAsia="hr-HR"/>
              </w:rPr>
            </w:pPr>
            <w:r w:rsidRPr="00F07899">
              <w:rPr>
                <w:rFonts w:eastAsia="Times New Roman" w:hAnsi="Times New Roman" w:ascii="Times New Roman"/>
                <w:color w:val="000000"/>
                <w:lang w:eastAsia="hr-HR"/>
              </w:rPr>
              <w:t xml:space="preserve">U KN </w:t>
            </w:r>
          </w:p>
        </w:tc>
        <w:tc>
          <w:tcPr>
            <w:tcW w:type="dxa" w:w="1672"/>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color w:val="000000"/>
              </w:rPr>
            </w:pPr>
            <w:r w:rsidRPr="00F07899">
              <w:rPr>
                <w:rFonts w:hAnsi="Times New Roman" w:ascii="Times New Roman"/>
                <w:color w:val="000000"/>
              </w:rPr>
              <w:t>IZNOS OTPUŠTENOG DUGA U KN</w:t>
            </w:r>
          </w:p>
        </w:tc>
        <w:tc>
          <w:tcPr>
            <w:tcW w:type="dxa" w:w="1814"/>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color w:val="000000"/>
              </w:rPr>
            </w:pPr>
            <w:r w:rsidRPr="00F07899">
              <w:rPr>
                <w:rFonts w:hAnsi="Times New Roman" w:ascii="Times New Roman"/>
                <w:color w:val="000000"/>
              </w:rPr>
              <w:t>PREOSTALI IZNOS DUGA ZA NAMIRENJE</w:t>
            </w:r>
          </w:p>
          <w:p w:rsidRDefault="00F07899" w:rsidP="004F602D" w:rsidR="00F07899" w:rsidRPr="00F07899">
            <w:pPr>
              <w:pStyle w:val="Bezproreda"/>
              <w:jc w:val="center"/>
              <w:rPr>
                <w:rFonts w:hAnsi="Times New Roman" w:ascii="Times New Roman"/>
                <w:color w:val="000000"/>
              </w:rPr>
            </w:pPr>
            <w:r w:rsidRPr="00F07899">
              <w:rPr>
                <w:rFonts w:hAnsi="Times New Roman" w:ascii="Times New Roman"/>
                <w:color w:val="000000"/>
              </w:rPr>
              <w:t xml:space="preserve"> U KN</w:t>
            </w:r>
          </w:p>
        </w:tc>
      </w:tr>
      <w:tr w:rsidTr="004F602D" w:rsidR="00F07899" w:rsidRPr="00F07899">
        <w:trPr>
          <w:trHeight w:val="1304"/>
        </w:trPr>
        <w:tc>
          <w:tcPr>
            <w:tcW w:type="dxa" w:w="680"/>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2.</w:t>
            </w:r>
          </w:p>
        </w:tc>
        <w:tc>
          <w:tcPr>
            <w:tcW w:type="dxa" w:w="3231"/>
            <w:tcBorders>
              <w:top w:space="0" w:sz="4" w:color="auto" w:val="single"/>
              <w:left w:val="nil"/>
              <w:bottom w:space="0" w:sz="4" w:color="auto" w:val="single"/>
              <w:right w:space="0" w:sz="4" w:color="auto" w:val="single"/>
            </w:tcBorders>
            <w:vAlign w:val="center"/>
          </w:tcPr>
          <w:p w:rsidRDefault="00F07899" w:rsidP="004F602D" w:rsidR="00F07899" w:rsidRPr="00F07899">
            <w:pPr>
              <w:rPr>
                <w:bCs/>
                <w:sz w:val="22"/>
                <w:szCs w:val="22"/>
                <w:lang w:val="hr-HR"/>
              </w:rPr>
            </w:pPr>
            <w:r w:rsidRPr="00F07899">
              <w:rPr>
                <w:bCs/>
                <w:sz w:val="22"/>
                <w:szCs w:val="22"/>
                <w:lang w:val="hr-HR"/>
              </w:rPr>
              <w:t xml:space="preserve">REPUBLIKA HRVATSKA, </w:t>
            </w:r>
          </w:p>
          <w:p w:rsidRDefault="00F07899" w:rsidP="004F602D" w:rsidR="00F07899" w:rsidRPr="00F07899">
            <w:pPr>
              <w:rPr>
                <w:bCs/>
                <w:sz w:val="22"/>
                <w:szCs w:val="22"/>
                <w:lang w:val="hr-HR"/>
              </w:rPr>
            </w:pPr>
            <w:r w:rsidRPr="00F07899">
              <w:rPr>
                <w:bCs/>
                <w:sz w:val="22"/>
                <w:szCs w:val="22"/>
                <w:lang w:val="hr-HR"/>
              </w:rPr>
              <w:t>MINISTARSTVO FINANCIJA,</w:t>
            </w:r>
          </w:p>
          <w:p w:rsidRDefault="00F07899" w:rsidP="004F602D" w:rsidR="00F07899" w:rsidRPr="00F07899">
            <w:pPr>
              <w:rPr>
                <w:bCs/>
                <w:sz w:val="22"/>
                <w:szCs w:val="22"/>
                <w:lang w:val="hr-HR"/>
              </w:rPr>
            </w:pPr>
            <w:r w:rsidRPr="00F07899">
              <w:rPr>
                <w:bCs/>
                <w:sz w:val="22"/>
                <w:szCs w:val="22"/>
                <w:lang w:val="hr-HR"/>
              </w:rPr>
              <w:t>Carinska uprava, Područni carinski ured Split</w:t>
            </w:r>
          </w:p>
          <w:p w:rsidRDefault="00F07899" w:rsidP="004F602D" w:rsidR="00F07899" w:rsidRPr="00F07899">
            <w:pPr>
              <w:pStyle w:val="Bezproreda"/>
              <w:rPr>
                <w:rFonts w:hAnsi="Times New Roman" w:ascii="Times New Roman"/>
              </w:rPr>
            </w:pPr>
            <w:r w:rsidRPr="00F07899">
              <w:rPr>
                <w:rFonts w:hAnsi="Times New Roman" w:ascii="Times New Roman"/>
                <w:bCs/>
              </w:rPr>
              <w:t xml:space="preserve">OIB: </w:t>
            </w:r>
            <w:r w:rsidRPr="00F07899">
              <w:rPr>
                <w:rFonts w:hAnsi="Times New Roman" w:ascii="Times New Roman"/>
                <w:iCs/>
              </w:rPr>
              <w:t>18683136487</w:t>
            </w:r>
          </w:p>
        </w:tc>
        <w:tc>
          <w:tcPr>
            <w:tcW w:type="dxa" w:w="1672"/>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478,07</w:t>
            </w:r>
          </w:p>
        </w:tc>
        <w:tc>
          <w:tcPr>
            <w:tcW w:type="dxa" w:w="1672"/>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286,84</w:t>
            </w:r>
          </w:p>
        </w:tc>
        <w:tc>
          <w:tcPr>
            <w:tcW w:type="dxa" w:w="1814"/>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191,23</w:t>
            </w:r>
          </w:p>
        </w:tc>
      </w:tr>
      <w:tr w:rsidTr="004F602D" w:rsidR="00F07899" w:rsidRPr="00F07899">
        <w:trPr>
          <w:trHeight w:val="907"/>
        </w:trPr>
        <w:tc>
          <w:tcPr>
            <w:tcW w:type="dxa" w:w="680"/>
            <w:tcBorders>
              <w:top w:val="nil"/>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3.</w:t>
            </w:r>
          </w:p>
        </w:tc>
        <w:tc>
          <w:tcPr>
            <w:tcW w:type="dxa" w:w="3231"/>
            <w:tcBorders>
              <w:top w:space="0" w:sz="4" w:color="auto" w:val="single"/>
              <w:left w:val="nil"/>
              <w:bottom w:space="0" w:sz="4" w:color="auto" w:val="single"/>
              <w:right w:space="0" w:sz="4" w:color="auto" w:val="single"/>
            </w:tcBorders>
            <w:vAlign w:val="center"/>
          </w:tcPr>
          <w:p w:rsidRDefault="00F07899" w:rsidP="004F602D" w:rsidR="00F07899" w:rsidRPr="00F07899">
            <w:pPr>
              <w:rPr>
                <w:sz w:val="22"/>
                <w:szCs w:val="22"/>
                <w:lang w:val="hr-HR"/>
              </w:rPr>
            </w:pPr>
            <w:r w:rsidRPr="00F07899">
              <w:rPr>
                <w:sz w:val="22"/>
                <w:szCs w:val="22"/>
                <w:lang w:val="hr-HR"/>
              </w:rPr>
              <w:t xml:space="preserve">HRVATSKE VODE, Zagreb, </w:t>
            </w:r>
          </w:p>
          <w:p w:rsidRDefault="00F07899" w:rsidP="004F602D" w:rsidR="00F07899" w:rsidRPr="00F07899">
            <w:pPr>
              <w:rPr>
                <w:sz w:val="22"/>
                <w:szCs w:val="22"/>
                <w:lang w:val="hr-HR"/>
              </w:rPr>
            </w:pPr>
            <w:r w:rsidRPr="00F07899">
              <w:rPr>
                <w:sz w:val="22"/>
                <w:szCs w:val="22"/>
                <w:lang w:val="hr-HR"/>
              </w:rPr>
              <w:t>Ulica grada Vukovara 220</w:t>
            </w:r>
          </w:p>
          <w:p w:rsidRDefault="00F07899" w:rsidP="004F602D" w:rsidR="00F07899" w:rsidRPr="00F07899">
            <w:pPr>
              <w:rPr>
                <w:sz w:val="22"/>
                <w:szCs w:val="22"/>
                <w:lang w:val="hr-HR"/>
              </w:rPr>
            </w:pPr>
            <w:r w:rsidRPr="00F07899">
              <w:rPr>
                <w:sz w:val="22"/>
                <w:szCs w:val="22"/>
                <w:lang w:val="hr-HR"/>
              </w:rPr>
              <w:t>OIB: 28921383001</w:t>
            </w:r>
          </w:p>
        </w:tc>
        <w:tc>
          <w:tcPr>
            <w:tcW w:type="dxa" w:w="1672"/>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1.019,88</w:t>
            </w:r>
          </w:p>
        </w:tc>
        <w:tc>
          <w:tcPr>
            <w:tcW w:type="dxa" w:w="1672"/>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jc w:val="center"/>
              <w:rPr>
                <w:iCs/>
                <w:sz w:val="22"/>
                <w:szCs w:val="22"/>
                <w:lang w:val="hr-HR"/>
              </w:rPr>
            </w:pPr>
            <w:r w:rsidRPr="00F07899">
              <w:rPr>
                <w:iCs/>
                <w:sz w:val="22"/>
                <w:szCs w:val="22"/>
                <w:lang w:val="hr-HR"/>
              </w:rPr>
              <w:t>611,93</w:t>
            </w:r>
          </w:p>
        </w:tc>
        <w:tc>
          <w:tcPr>
            <w:tcW w:type="dxa" w:w="1814"/>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jc w:val="center"/>
              <w:rPr>
                <w:iCs/>
                <w:sz w:val="22"/>
                <w:szCs w:val="22"/>
                <w:lang w:val="hr-HR"/>
              </w:rPr>
            </w:pPr>
            <w:r w:rsidRPr="00F07899">
              <w:rPr>
                <w:iCs/>
                <w:sz w:val="22"/>
                <w:szCs w:val="22"/>
                <w:lang w:val="hr-HR"/>
              </w:rPr>
              <w:t>407,95</w:t>
            </w:r>
          </w:p>
        </w:tc>
      </w:tr>
    </w:tbl>
    <w:p w:rsidRDefault="00F07899" w:rsidP="00F07899" w:rsidR="00F07899" w:rsidRPr="00BC31C6">
      <w:pPr>
        <w:rPr>
          <w:b/>
          <w:sz w:val="20"/>
          <w:szCs w:val="20"/>
          <w:u w:val="single"/>
          <w:lang w:val="hr-HR"/>
        </w:rPr>
      </w:pPr>
    </w:p>
    <w:p w:rsidRDefault="00F07899" w:rsidP="00F07899" w:rsidR="00F07899" w:rsidRPr="00F07899">
      <w:pPr>
        <w:rPr>
          <w:b/>
          <w:sz w:val="16"/>
          <w:szCs w:val="16"/>
          <w:u w:val="single"/>
          <w:lang w:val="hr-HR"/>
        </w:rPr>
      </w:pPr>
    </w:p>
    <w:p w:rsidRDefault="00F07899" w:rsidP="00F07899" w:rsidR="00F07899" w:rsidRPr="00F07899">
      <w:pPr>
        <w:jc w:val="both"/>
        <w:rPr>
          <w:lang w:val="hr-HR"/>
        </w:rPr>
      </w:pPr>
      <w:r w:rsidRPr="00F07899">
        <w:rPr>
          <w:lang w:val="hr-HR"/>
        </w:rPr>
        <w:t xml:space="preserve">III. Vjerovnici Grupe B otpuštaju dug dužniku u dijelu od 60% od iznosa njihovih utvrđenih tražbina, a dužnik na sve otpuste duga pristaje, tako da pojedini vjerovnici Grupe B otpuštaju dug dužniku, a dužnik se nakon otpusta dijela duga temeljem ove predstečajne nagodbe obvezuje namiriti vjerovnicima Grupe B preostali dug, sve u iznosima kako slijedi: </w:t>
      </w:r>
    </w:p>
    <w:p w:rsidRDefault="00F07899" w:rsidP="00F07899" w:rsidR="00F07899" w:rsidRPr="00F07899">
      <w:pPr>
        <w:rPr>
          <w:lang w:val="hr-HR"/>
        </w:rPr>
      </w:pPr>
    </w:p>
    <w:p w:rsidRDefault="00F07899" w:rsidP="00F07899" w:rsidR="00F07899" w:rsidRPr="00F07899">
      <w:pPr>
        <w:rPr>
          <w:lang w:val="hr-HR"/>
        </w:rPr>
      </w:pPr>
      <w:r w:rsidRPr="00F07899">
        <w:rPr>
          <w:lang w:val="hr-HR"/>
        </w:rPr>
        <w:t>GRUPA B</w:t>
      </w:r>
    </w:p>
    <w:p w:rsidRDefault="00F07899" w:rsidP="00F07899" w:rsidR="00F07899" w:rsidRPr="00F07899">
      <w:pPr>
        <w:rPr>
          <w:sz w:val="20"/>
          <w:szCs w:val="20"/>
          <w:lang w:val="hr-HR"/>
        </w:rPr>
      </w:pPr>
    </w:p>
    <w:tbl>
      <w:tblPr>
        <w:tblW w:type="dxa" w:w="9069"/>
        <w:tblInd w:type="dxa" w:w="108"/>
        <w:tblLayout w:type="fixed"/>
        <w:tblLook w:val="0000" w:noVBand="0" w:noHBand="0" w:lastColumn="0" w:firstColumn="0" w:lastRow="0" w:firstRow="0"/>
      </w:tblPr>
      <w:tblGrid>
        <w:gridCol w:w="680"/>
        <w:gridCol w:w="3231"/>
        <w:gridCol w:w="1672"/>
        <w:gridCol w:w="1672"/>
        <w:gridCol w:w="1814"/>
      </w:tblGrid>
      <w:tr w:rsidTr="004F602D" w:rsidR="00F07899" w:rsidRPr="00F07899">
        <w:trPr>
          <w:trHeight w:val="1077"/>
        </w:trPr>
        <w:tc>
          <w:tcPr>
            <w:tcW w:type="dxa" w:w="680"/>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color w:val="000000"/>
              </w:rPr>
            </w:pPr>
            <w:r w:rsidRPr="00F07899">
              <w:rPr>
                <w:rFonts w:hAnsi="Times New Roman" w:ascii="Times New Roman"/>
                <w:color w:val="000000"/>
              </w:rPr>
              <w:t>Red.</w:t>
            </w:r>
          </w:p>
          <w:p w:rsidRDefault="00F07899" w:rsidP="004F602D" w:rsidR="00F07899" w:rsidRPr="00F07899">
            <w:pPr>
              <w:pStyle w:val="Bezproreda"/>
              <w:jc w:val="center"/>
              <w:rPr>
                <w:rFonts w:hAnsi="Times New Roman" w:ascii="Times New Roman"/>
                <w:color w:val="000000"/>
              </w:rPr>
            </w:pPr>
            <w:r w:rsidRPr="00F07899">
              <w:rPr>
                <w:rFonts w:hAnsi="Times New Roman" w:ascii="Times New Roman"/>
                <w:color w:val="000000"/>
              </w:rPr>
              <w:t>broj</w:t>
            </w:r>
          </w:p>
        </w:tc>
        <w:tc>
          <w:tcPr>
            <w:tcW w:type="dxa" w:w="3231"/>
            <w:tcBorders>
              <w:top w:space="0" w:sz="4" w:color="auto" w:val="single"/>
              <w:left w:val="nil"/>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color w:val="000000"/>
              </w:rPr>
            </w:pPr>
            <w:r w:rsidRPr="00F07899">
              <w:rPr>
                <w:rFonts w:hAnsi="Times New Roman" w:ascii="Times New Roman"/>
                <w:color w:val="000000"/>
              </w:rPr>
              <w:t>VJEROVNIK</w:t>
            </w:r>
          </w:p>
        </w:tc>
        <w:tc>
          <w:tcPr>
            <w:tcW w:type="dxa" w:w="1672"/>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eastAsia="Times New Roman" w:hAnsi="Times New Roman" w:ascii="Times New Roman"/>
                <w:color w:val="000000"/>
                <w:lang w:eastAsia="hr-HR"/>
              </w:rPr>
            </w:pPr>
            <w:r w:rsidRPr="00F07899">
              <w:rPr>
                <w:rFonts w:eastAsia="Times New Roman" w:hAnsi="Times New Roman" w:ascii="Times New Roman"/>
                <w:color w:val="000000"/>
                <w:lang w:eastAsia="hr-HR"/>
              </w:rPr>
              <w:t>IZNOS UTVRĐENE</w:t>
            </w:r>
          </w:p>
          <w:p w:rsidRDefault="00F07899" w:rsidP="004F602D" w:rsidR="00F07899" w:rsidRPr="00F07899">
            <w:pPr>
              <w:pStyle w:val="Bezproreda"/>
              <w:jc w:val="center"/>
              <w:rPr>
                <w:rFonts w:eastAsia="Times New Roman" w:hAnsi="Times New Roman" w:ascii="Times New Roman"/>
                <w:color w:val="000000"/>
                <w:lang w:eastAsia="hr-HR"/>
              </w:rPr>
            </w:pPr>
            <w:r w:rsidRPr="00F07899">
              <w:rPr>
                <w:rFonts w:eastAsia="Times New Roman" w:hAnsi="Times New Roman" w:ascii="Times New Roman"/>
                <w:color w:val="000000"/>
                <w:lang w:eastAsia="hr-HR"/>
              </w:rPr>
              <w:t xml:space="preserve">TRAŽBINE </w:t>
            </w:r>
          </w:p>
          <w:p w:rsidRDefault="00F07899" w:rsidP="004F602D" w:rsidR="00F07899" w:rsidRPr="00F07899">
            <w:pPr>
              <w:pStyle w:val="Bezproreda"/>
              <w:jc w:val="center"/>
              <w:rPr>
                <w:rFonts w:eastAsia="Times New Roman" w:hAnsi="Times New Roman" w:ascii="Times New Roman"/>
                <w:color w:val="000000"/>
                <w:lang w:eastAsia="hr-HR"/>
              </w:rPr>
            </w:pPr>
            <w:r w:rsidRPr="00F07899">
              <w:rPr>
                <w:rFonts w:eastAsia="Times New Roman" w:hAnsi="Times New Roman" w:ascii="Times New Roman"/>
                <w:color w:val="000000"/>
                <w:lang w:eastAsia="hr-HR"/>
              </w:rPr>
              <w:t>U KN</w:t>
            </w:r>
          </w:p>
        </w:tc>
        <w:tc>
          <w:tcPr>
            <w:tcW w:type="dxa" w:w="1672"/>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color w:val="000000"/>
              </w:rPr>
            </w:pPr>
            <w:r w:rsidRPr="00F07899">
              <w:rPr>
                <w:rFonts w:hAnsi="Times New Roman" w:ascii="Times New Roman"/>
                <w:color w:val="000000"/>
              </w:rPr>
              <w:t>IZNOS OTPUŠTENOG DUGA U KN</w:t>
            </w:r>
          </w:p>
        </w:tc>
        <w:tc>
          <w:tcPr>
            <w:tcW w:type="dxa" w:w="1814"/>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color w:val="000000"/>
              </w:rPr>
            </w:pPr>
            <w:r w:rsidRPr="00F07899">
              <w:rPr>
                <w:rFonts w:hAnsi="Times New Roman" w:ascii="Times New Roman"/>
                <w:color w:val="000000"/>
              </w:rPr>
              <w:t>PREOSTALI IZNOS DUGA ZA NAMIRENJE</w:t>
            </w:r>
          </w:p>
          <w:p w:rsidRDefault="00F07899" w:rsidP="004F602D" w:rsidR="00F07899" w:rsidRPr="00F07899">
            <w:pPr>
              <w:pStyle w:val="Bezproreda"/>
              <w:jc w:val="center"/>
              <w:rPr>
                <w:rFonts w:hAnsi="Times New Roman" w:ascii="Times New Roman"/>
                <w:color w:val="000000"/>
              </w:rPr>
            </w:pPr>
            <w:r w:rsidRPr="00F07899">
              <w:rPr>
                <w:rFonts w:hAnsi="Times New Roman" w:ascii="Times New Roman"/>
                <w:color w:val="000000"/>
              </w:rPr>
              <w:t xml:space="preserve"> U KN </w:t>
            </w:r>
          </w:p>
        </w:tc>
      </w:tr>
      <w:tr w:rsidTr="004F602D" w:rsidR="00F07899" w:rsidRPr="00F07899">
        <w:trPr>
          <w:trHeight w:val="1077"/>
        </w:trPr>
        <w:tc>
          <w:tcPr>
            <w:tcW w:type="dxa" w:w="680"/>
            <w:tcBorders>
              <w:top w:val="nil"/>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1.</w:t>
            </w:r>
          </w:p>
        </w:tc>
        <w:tc>
          <w:tcPr>
            <w:tcW w:type="dxa" w:w="3231"/>
            <w:tcBorders>
              <w:top w:space="0" w:sz="4" w:color="auto" w:val="single"/>
              <w:left w:val="nil"/>
              <w:bottom w:space="0" w:sz="4" w:color="auto" w:val="single"/>
              <w:right w:space="0" w:sz="4" w:color="auto" w:val="single"/>
            </w:tcBorders>
            <w:vAlign w:val="center"/>
          </w:tcPr>
          <w:p w:rsidRDefault="00F07899" w:rsidP="004F602D" w:rsidR="00F07899" w:rsidRPr="00F07899">
            <w:pPr>
              <w:rPr>
                <w:bCs/>
                <w:sz w:val="22"/>
                <w:szCs w:val="22"/>
                <w:lang w:val="hr-HR"/>
              </w:rPr>
            </w:pPr>
            <w:r w:rsidRPr="00F07899">
              <w:rPr>
                <w:bCs/>
                <w:sz w:val="22"/>
                <w:szCs w:val="22"/>
                <w:lang w:val="hr-HR"/>
              </w:rPr>
              <w:t xml:space="preserve">ZAGREBAČKA BANKA d.d. Zagreb, </w:t>
            </w:r>
          </w:p>
          <w:p w:rsidRDefault="00F07899" w:rsidP="004F602D" w:rsidR="00F07899" w:rsidRPr="00F07899">
            <w:pPr>
              <w:rPr>
                <w:bCs/>
                <w:sz w:val="22"/>
                <w:szCs w:val="22"/>
                <w:lang w:val="hr-HR"/>
              </w:rPr>
            </w:pPr>
            <w:r w:rsidRPr="00F07899">
              <w:rPr>
                <w:bCs/>
                <w:sz w:val="22"/>
                <w:szCs w:val="22"/>
                <w:lang w:val="hr-HR"/>
              </w:rPr>
              <w:t>Trg bana Josipa Jelačića 10</w:t>
            </w:r>
          </w:p>
          <w:p w:rsidRDefault="00F07899" w:rsidP="004F602D" w:rsidR="00F07899" w:rsidRPr="00F07899">
            <w:pPr>
              <w:rPr>
                <w:bCs/>
                <w:sz w:val="22"/>
                <w:szCs w:val="22"/>
                <w:lang w:val="hr-HR"/>
              </w:rPr>
            </w:pPr>
            <w:r w:rsidRPr="00F07899">
              <w:rPr>
                <w:bCs/>
                <w:sz w:val="22"/>
                <w:szCs w:val="22"/>
                <w:lang w:val="hr-HR"/>
              </w:rPr>
              <w:t>OIB: 92963223473</w:t>
            </w:r>
          </w:p>
        </w:tc>
        <w:tc>
          <w:tcPr>
            <w:tcW w:type="dxa" w:w="1672"/>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1.322.416,91</w:t>
            </w:r>
          </w:p>
        </w:tc>
        <w:tc>
          <w:tcPr>
            <w:tcW w:type="dxa" w:w="1672"/>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jc w:val="center"/>
              <w:rPr>
                <w:iCs/>
                <w:sz w:val="22"/>
                <w:szCs w:val="22"/>
                <w:lang w:val="hr-HR"/>
              </w:rPr>
            </w:pPr>
            <w:r w:rsidRPr="00F07899">
              <w:rPr>
                <w:iCs/>
                <w:sz w:val="22"/>
                <w:szCs w:val="22"/>
                <w:lang w:val="hr-HR"/>
              </w:rPr>
              <w:t>793.450,15</w:t>
            </w:r>
          </w:p>
        </w:tc>
        <w:tc>
          <w:tcPr>
            <w:tcW w:type="dxa" w:w="1814"/>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jc w:val="center"/>
              <w:rPr>
                <w:iCs/>
                <w:sz w:val="22"/>
                <w:szCs w:val="22"/>
                <w:lang w:val="hr-HR"/>
              </w:rPr>
            </w:pPr>
            <w:r w:rsidRPr="00F07899">
              <w:rPr>
                <w:iCs/>
                <w:sz w:val="22"/>
                <w:szCs w:val="22"/>
                <w:lang w:val="hr-HR"/>
              </w:rPr>
              <w:t>528.966,76</w:t>
            </w:r>
          </w:p>
        </w:tc>
      </w:tr>
      <w:tr w:rsidTr="004F602D" w:rsidR="00F07899" w:rsidRPr="00F07899">
        <w:trPr>
          <w:trHeight w:val="907"/>
        </w:trPr>
        <w:tc>
          <w:tcPr>
            <w:tcW w:type="dxa" w:w="680"/>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2.</w:t>
            </w:r>
          </w:p>
        </w:tc>
        <w:tc>
          <w:tcPr>
            <w:tcW w:type="dxa" w:w="3231"/>
            <w:tcBorders>
              <w:top w:space="0" w:sz="4" w:color="auto" w:val="single"/>
              <w:left w:val="nil"/>
              <w:bottom w:space="0" w:sz="4" w:color="auto" w:val="single"/>
              <w:right w:space="0" w:sz="4" w:color="auto" w:val="single"/>
            </w:tcBorders>
            <w:vAlign w:val="center"/>
          </w:tcPr>
          <w:p w:rsidRDefault="00F07899" w:rsidP="004F602D" w:rsidR="00F07899" w:rsidRPr="00F07899">
            <w:pPr>
              <w:pStyle w:val="Bezproreda"/>
              <w:rPr>
                <w:rFonts w:hAnsi="Times New Roman" w:ascii="Times New Roman"/>
              </w:rPr>
            </w:pPr>
            <w:r w:rsidRPr="00F07899">
              <w:rPr>
                <w:rFonts w:hAnsi="Times New Roman" w:ascii="Times New Roman"/>
              </w:rPr>
              <w:t>HYPO ALPE-ADRIA-BANK d.d. Zagreb, Slavonska avenija 6</w:t>
            </w:r>
          </w:p>
          <w:p w:rsidRDefault="00F07899" w:rsidP="004F602D" w:rsidR="00F07899" w:rsidRPr="00F07899">
            <w:pPr>
              <w:pStyle w:val="Bezproreda"/>
              <w:rPr>
                <w:rFonts w:hAnsi="Times New Roman" w:ascii="Times New Roman"/>
              </w:rPr>
            </w:pPr>
            <w:r w:rsidRPr="00F07899">
              <w:rPr>
                <w:rFonts w:hAnsi="Times New Roman" w:ascii="Times New Roman"/>
              </w:rPr>
              <w:t>OIB: 14036333877</w:t>
            </w:r>
          </w:p>
        </w:tc>
        <w:tc>
          <w:tcPr>
            <w:tcW w:type="dxa" w:w="1672"/>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300,00</w:t>
            </w:r>
          </w:p>
        </w:tc>
        <w:tc>
          <w:tcPr>
            <w:tcW w:type="dxa" w:w="1672"/>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180,00</w:t>
            </w:r>
          </w:p>
        </w:tc>
        <w:tc>
          <w:tcPr>
            <w:tcW w:type="dxa" w:w="1814"/>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120,00</w:t>
            </w:r>
          </w:p>
        </w:tc>
      </w:tr>
      <w:tr w:rsidTr="004F602D" w:rsidR="00F07899" w:rsidRPr="00F07899">
        <w:trPr>
          <w:trHeight w:val="907"/>
        </w:trPr>
        <w:tc>
          <w:tcPr>
            <w:tcW w:type="dxa" w:w="680"/>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3.</w:t>
            </w:r>
          </w:p>
        </w:tc>
        <w:tc>
          <w:tcPr>
            <w:tcW w:type="dxa" w:w="3231"/>
            <w:tcBorders>
              <w:top w:space="0" w:sz="4" w:color="auto" w:val="single"/>
              <w:left w:val="nil"/>
              <w:bottom w:space="0" w:sz="4" w:color="auto" w:val="single"/>
              <w:right w:space="0" w:sz="4" w:color="auto" w:val="single"/>
            </w:tcBorders>
            <w:vAlign w:val="center"/>
          </w:tcPr>
          <w:p w:rsidRDefault="00F07899" w:rsidP="004F602D" w:rsidR="00F07899" w:rsidRPr="00F07899">
            <w:pPr>
              <w:rPr>
                <w:sz w:val="22"/>
                <w:szCs w:val="22"/>
                <w:lang w:val="hr-HR"/>
              </w:rPr>
            </w:pPr>
            <w:r w:rsidRPr="00F07899">
              <w:rPr>
                <w:sz w:val="22"/>
                <w:szCs w:val="22"/>
                <w:lang w:val="hr-HR"/>
              </w:rPr>
              <w:t>GENERALI OSIGURANJE d.d. Zagreb, Bani 110</w:t>
            </w:r>
          </w:p>
          <w:p w:rsidRDefault="00F07899" w:rsidP="004F602D" w:rsidR="00F07899" w:rsidRPr="00F07899">
            <w:pPr>
              <w:rPr>
                <w:lang w:val="hr-HR"/>
              </w:rPr>
            </w:pPr>
            <w:r w:rsidRPr="00F07899">
              <w:rPr>
                <w:sz w:val="22"/>
                <w:szCs w:val="22"/>
                <w:lang w:val="hr-HR"/>
              </w:rPr>
              <w:t>OIB: 10840749604</w:t>
            </w:r>
          </w:p>
        </w:tc>
        <w:tc>
          <w:tcPr>
            <w:tcW w:type="dxa" w:w="1672"/>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11.682,60</w:t>
            </w:r>
          </w:p>
        </w:tc>
        <w:tc>
          <w:tcPr>
            <w:tcW w:type="dxa" w:w="1672"/>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jc w:val="center"/>
              <w:rPr>
                <w:iCs/>
                <w:sz w:val="22"/>
                <w:szCs w:val="22"/>
                <w:lang w:val="hr-HR"/>
              </w:rPr>
            </w:pPr>
            <w:r w:rsidRPr="00F07899">
              <w:rPr>
                <w:iCs/>
                <w:sz w:val="22"/>
                <w:szCs w:val="22"/>
                <w:lang w:val="hr-HR"/>
              </w:rPr>
              <w:t>7.009,56</w:t>
            </w:r>
          </w:p>
        </w:tc>
        <w:tc>
          <w:tcPr>
            <w:tcW w:type="dxa" w:w="1814"/>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jc w:val="center"/>
              <w:rPr>
                <w:iCs/>
                <w:sz w:val="22"/>
                <w:szCs w:val="22"/>
                <w:lang w:val="hr-HR"/>
              </w:rPr>
            </w:pPr>
            <w:r w:rsidRPr="00F07899">
              <w:rPr>
                <w:iCs/>
                <w:sz w:val="22"/>
                <w:szCs w:val="22"/>
                <w:lang w:val="hr-HR"/>
              </w:rPr>
              <w:t>4.673,04</w:t>
            </w:r>
          </w:p>
        </w:tc>
      </w:tr>
      <w:tr w:rsidTr="004F602D" w:rsidR="00F07899" w:rsidRPr="00F07899">
        <w:trPr>
          <w:trHeight w:val="907"/>
        </w:trPr>
        <w:tc>
          <w:tcPr>
            <w:tcW w:type="dxa" w:w="680"/>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4.</w:t>
            </w:r>
          </w:p>
        </w:tc>
        <w:tc>
          <w:tcPr>
            <w:tcW w:type="dxa" w:w="3231"/>
            <w:tcBorders>
              <w:top w:space="0" w:sz="4" w:color="auto" w:val="single"/>
              <w:left w:val="nil"/>
              <w:bottom w:space="0" w:sz="4" w:color="auto" w:val="single"/>
              <w:right w:space="0" w:sz="4" w:color="auto" w:val="single"/>
            </w:tcBorders>
            <w:vAlign w:val="center"/>
          </w:tcPr>
          <w:p w:rsidRDefault="00F07899" w:rsidP="004F602D" w:rsidR="00F07899" w:rsidRPr="00F07899">
            <w:pPr>
              <w:rPr>
                <w:sz w:val="22"/>
                <w:szCs w:val="22"/>
                <w:lang w:val="hr-HR"/>
              </w:rPr>
            </w:pPr>
            <w:r w:rsidRPr="00F07899">
              <w:rPr>
                <w:sz w:val="22"/>
                <w:szCs w:val="22"/>
                <w:lang w:val="hr-HR"/>
              </w:rPr>
              <w:t>VELEBIT OSIGURANJE d.d. Zagreb, Savska 144/a</w:t>
            </w:r>
          </w:p>
          <w:p w:rsidRDefault="00F07899" w:rsidP="004F602D" w:rsidR="00F07899" w:rsidRPr="00F07899">
            <w:pPr>
              <w:rPr>
                <w:sz w:val="22"/>
                <w:szCs w:val="22"/>
                <w:lang w:val="hr-HR"/>
              </w:rPr>
            </w:pPr>
            <w:r w:rsidRPr="00F07899">
              <w:rPr>
                <w:sz w:val="22"/>
                <w:szCs w:val="22"/>
                <w:lang w:val="hr-HR"/>
              </w:rPr>
              <w:t>OIB: 42098054984</w:t>
            </w:r>
          </w:p>
        </w:tc>
        <w:tc>
          <w:tcPr>
            <w:tcW w:type="dxa" w:w="1672"/>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19.777,04</w:t>
            </w:r>
          </w:p>
        </w:tc>
        <w:tc>
          <w:tcPr>
            <w:tcW w:type="dxa" w:w="1672"/>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jc w:val="center"/>
              <w:rPr>
                <w:iCs/>
                <w:sz w:val="22"/>
                <w:szCs w:val="22"/>
                <w:lang w:val="hr-HR"/>
              </w:rPr>
            </w:pPr>
            <w:r w:rsidRPr="00F07899">
              <w:rPr>
                <w:iCs/>
                <w:sz w:val="22"/>
                <w:szCs w:val="22"/>
                <w:lang w:val="hr-HR"/>
              </w:rPr>
              <w:t>11.866,22</w:t>
            </w:r>
          </w:p>
        </w:tc>
        <w:tc>
          <w:tcPr>
            <w:tcW w:type="dxa" w:w="1814"/>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jc w:val="center"/>
              <w:rPr>
                <w:iCs/>
                <w:sz w:val="22"/>
                <w:szCs w:val="22"/>
                <w:lang w:val="hr-HR"/>
              </w:rPr>
            </w:pPr>
            <w:r w:rsidRPr="00F07899">
              <w:rPr>
                <w:iCs/>
                <w:sz w:val="22"/>
                <w:szCs w:val="22"/>
                <w:lang w:val="hr-HR"/>
              </w:rPr>
              <w:t>7.910,82</w:t>
            </w:r>
          </w:p>
        </w:tc>
      </w:tr>
    </w:tbl>
    <w:p w:rsidRDefault="00F07899" w:rsidP="00F07899" w:rsidR="00F07899" w:rsidRPr="00BC31C6">
      <w:pPr>
        <w:rPr>
          <w:sz w:val="20"/>
          <w:szCs w:val="20"/>
          <w:lang w:val="hr-HR"/>
        </w:rPr>
      </w:pPr>
    </w:p>
    <w:p w:rsidRDefault="00F07899" w:rsidP="00F07899" w:rsidR="00F07899" w:rsidRPr="00F07899">
      <w:pPr>
        <w:rPr>
          <w:sz w:val="16"/>
          <w:szCs w:val="16"/>
          <w:lang w:val="hr-HR"/>
        </w:rPr>
      </w:pPr>
    </w:p>
    <w:p w:rsidRDefault="00F07899" w:rsidP="00F07899" w:rsidR="00F07899" w:rsidRPr="00F07899">
      <w:pPr>
        <w:jc w:val="both"/>
        <w:rPr>
          <w:lang w:val="hr-HR"/>
        </w:rPr>
      </w:pPr>
      <w:r w:rsidRPr="00F07899">
        <w:rPr>
          <w:lang w:val="hr-HR"/>
        </w:rPr>
        <w:t xml:space="preserve">IV. Svi vjerovnici Grupe C, osim vjerovnika Dušana Šituma iz Ciste Provo, OIB: 77522177044, otpuštaju dug dužniku u dijelu od 60% od iznosa njihovih utvrđenih tražbina, dok vjerovnik Dušan Šitum iz Ciste Provo, OIB: 77522177044 otpušta dug dužniku u cijelosti (100% iznosa utvrđene tražbine), a dužnik na sve otpuste duga pristaje, tako da pojedini vjerovnici Grupe C otpuštaju dug dužniku, a dužnik se nakon otpusta dijela duga temeljem ove predstečajne nagodbe obvezuje namiriti vjerovnicima Grupe C preostali dug, sve u iznosima kako slijedi: </w:t>
      </w:r>
    </w:p>
    <w:p w:rsidRDefault="00F07899" w:rsidP="00F07899" w:rsidR="00F07899" w:rsidRPr="00F07899">
      <w:pPr>
        <w:rPr>
          <w:lang w:val="hr-HR"/>
        </w:rPr>
      </w:pPr>
    </w:p>
    <w:p w:rsidRDefault="00F07899" w:rsidP="00F07899" w:rsidR="00F07899" w:rsidRPr="00F07899">
      <w:pPr>
        <w:rPr>
          <w:lang w:val="hr-HR"/>
        </w:rPr>
      </w:pPr>
      <w:r w:rsidRPr="00F07899">
        <w:rPr>
          <w:lang w:val="hr-HR"/>
        </w:rPr>
        <w:t>GRUPA  C</w:t>
      </w:r>
    </w:p>
    <w:p w:rsidRDefault="00F07899" w:rsidP="00F07899" w:rsidR="00F07899" w:rsidRPr="00F07899">
      <w:pPr>
        <w:rPr>
          <w:lang w:val="hr-HR"/>
        </w:rPr>
      </w:pPr>
    </w:p>
    <w:tbl>
      <w:tblPr>
        <w:tblW w:type="dxa" w:w="9069"/>
        <w:tblInd w:type="dxa" w:w="108"/>
        <w:tblLayout w:type="fixed"/>
        <w:tblLook w:val="0000" w:noVBand="0" w:noHBand="0" w:lastColumn="0" w:firstColumn="0" w:lastRow="0" w:firstRow="0"/>
      </w:tblPr>
      <w:tblGrid>
        <w:gridCol w:w="680"/>
        <w:gridCol w:w="3231"/>
        <w:gridCol w:w="1672"/>
        <w:gridCol w:w="1672"/>
        <w:gridCol w:w="1814"/>
      </w:tblGrid>
      <w:tr w:rsidTr="004F602D" w:rsidR="00F07899" w:rsidRPr="00F07899">
        <w:trPr>
          <w:trHeight w:val="1077"/>
        </w:trPr>
        <w:tc>
          <w:tcPr>
            <w:tcW w:type="dxa" w:w="680"/>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color w:val="000000"/>
              </w:rPr>
            </w:pPr>
            <w:r w:rsidRPr="00F07899">
              <w:rPr>
                <w:rFonts w:hAnsi="Times New Roman" w:ascii="Times New Roman"/>
                <w:color w:val="000000"/>
              </w:rPr>
              <w:t>Red.</w:t>
            </w:r>
          </w:p>
          <w:p w:rsidRDefault="00F07899" w:rsidP="004F602D" w:rsidR="00F07899" w:rsidRPr="00F07899">
            <w:pPr>
              <w:pStyle w:val="Bezproreda"/>
              <w:jc w:val="center"/>
              <w:rPr>
                <w:rFonts w:hAnsi="Times New Roman" w:ascii="Times New Roman"/>
                <w:color w:val="000000"/>
              </w:rPr>
            </w:pPr>
            <w:r w:rsidRPr="00F07899">
              <w:rPr>
                <w:rFonts w:hAnsi="Times New Roman" w:ascii="Times New Roman"/>
                <w:color w:val="000000"/>
              </w:rPr>
              <w:t>broj</w:t>
            </w:r>
          </w:p>
        </w:tc>
        <w:tc>
          <w:tcPr>
            <w:tcW w:type="dxa" w:w="3231"/>
            <w:tcBorders>
              <w:top w:space="0" w:sz="4" w:color="auto" w:val="single"/>
              <w:left w:val="nil"/>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color w:val="000000"/>
              </w:rPr>
            </w:pPr>
            <w:r w:rsidRPr="00F07899">
              <w:rPr>
                <w:rFonts w:hAnsi="Times New Roman" w:ascii="Times New Roman"/>
                <w:color w:val="000000"/>
              </w:rPr>
              <w:t>VJEROVNIK</w:t>
            </w:r>
          </w:p>
        </w:tc>
        <w:tc>
          <w:tcPr>
            <w:tcW w:type="dxa" w:w="1672"/>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eastAsia="Times New Roman" w:hAnsi="Times New Roman" w:ascii="Times New Roman"/>
                <w:color w:val="000000"/>
                <w:lang w:eastAsia="hr-HR"/>
              </w:rPr>
            </w:pPr>
            <w:r w:rsidRPr="00F07899">
              <w:rPr>
                <w:rFonts w:eastAsia="Times New Roman" w:hAnsi="Times New Roman" w:ascii="Times New Roman"/>
                <w:color w:val="000000"/>
                <w:lang w:eastAsia="hr-HR"/>
              </w:rPr>
              <w:t>IZNOS UTVRĐENE</w:t>
            </w:r>
          </w:p>
          <w:p w:rsidRDefault="00F07899" w:rsidP="004F602D" w:rsidR="00F07899" w:rsidRPr="00F07899">
            <w:pPr>
              <w:pStyle w:val="Bezproreda"/>
              <w:jc w:val="center"/>
              <w:rPr>
                <w:rFonts w:eastAsia="Times New Roman" w:hAnsi="Times New Roman" w:ascii="Times New Roman"/>
                <w:color w:val="000000"/>
                <w:lang w:eastAsia="hr-HR"/>
              </w:rPr>
            </w:pPr>
            <w:r w:rsidRPr="00F07899">
              <w:rPr>
                <w:rFonts w:eastAsia="Times New Roman" w:hAnsi="Times New Roman" w:ascii="Times New Roman"/>
                <w:color w:val="000000"/>
                <w:lang w:eastAsia="hr-HR"/>
              </w:rPr>
              <w:t xml:space="preserve">TRAŽBINE </w:t>
            </w:r>
          </w:p>
          <w:p w:rsidRDefault="00F07899" w:rsidP="004F602D" w:rsidR="00F07899" w:rsidRPr="00F07899">
            <w:pPr>
              <w:pStyle w:val="Bezproreda"/>
              <w:jc w:val="center"/>
              <w:rPr>
                <w:rFonts w:eastAsia="Times New Roman" w:hAnsi="Times New Roman" w:ascii="Times New Roman"/>
                <w:color w:val="000000"/>
                <w:lang w:eastAsia="hr-HR"/>
              </w:rPr>
            </w:pPr>
            <w:r w:rsidRPr="00F07899">
              <w:rPr>
                <w:rFonts w:eastAsia="Times New Roman" w:hAnsi="Times New Roman" w:ascii="Times New Roman"/>
                <w:color w:val="000000"/>
                <w:lang w:eastAsia="hr-HR"/>
              </w:rPr>
              <w:t>U KN</w:t>
            </w:r>
          </w:p>
        </w:tc>
        <w:tc>
          <w:tcPr>
            <w:tcW w:type="dxa" w:w="1672"/>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color w:val="000000"/>
              </w:rPr>
            </w:pPr>
            <w:r w:rsidRPr="00F07899">
              <w:rPr>
                <w:rFonts w:hAnsi="Times New Roman" w:ascii="Times New Roman"/>
                <w:color w:val="000000"/>
              </w:rPr>
              <w:t>IZNOS OTPUŠTENOG DUGA U KN</w:t>
            </w:r>
          </w:p>
        </w:tc>
        <w:tc>
          <w:tcPr>
            <w:tcW w:type="dxa" w:w="1814"/>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color w:val="000000"/>
              </w:rPr>
            </w:pPr>
            <w:r w:rsidRPr="00F07899">
              <w:rPr>
                <w:rFonts w:hAnsi="Times New Roman" w:ascii="Times New Roman"/>
                <w:color w:val="000000"/>
              </w:rPr>
              <w:t>PREOSTALI IZNOS DUGA ZA NAMIRENJE</w:t>
            </w:r>
          </w:p>
          <w:p w:rsidRDefault="00F07899" w:rsidP="004F602D" w:rsidR="00F07899" w:rsidRPr="00F07899">
            <w:pPr>
              <w:pStyle w:val="Bezproreda"/>
              <w:jc w:val="center"/>
              <w:rPr>
                <w:rFonts w:hAnsi="Times New Roman" w:ascii="Times New Roman"/>
                <w:color w:val="000000"/>
              </w:rPr>
            </w:pPr>
            <w:r w:rsidRPr="00F07899">
              <w:rPr>
                <w:rFonts w:hAnsi="Times New Roman" w:ascii="Times New Roman"/>
                <w:color w:val="000000"/>
              </w:rPr>
              <w:t xml:space="preserve"> U KN </w:t>
            </w:r>
          </w:p>
        </w:tc>
      </w:tr>
      <w:tr w:rsidTr="004F602D" w:rsidR="00F07899" w:rsidRPr="00F07899">
        <w:trPr>
          <w:trHeight w:val="964"/>
        </w:trPr>
        <w:tc>
          <w:tcPr>
            <w:tcW w:type="dxa" w:w="680"/>
            <w:tcBorders>
              <w:top w:val="nil"/>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1.</w:t>
            </w:r>
          </w:p>
        </w:tc>
        <w:tc>
          <w:tcPr>
            <w:tcW w:type="dxa" w:w="3231"/>
            <w:tcBorders>
              <w:top w:space="0" w:sz="4" w:color="auto" w:val="single"/>
              <w:left w:val="nil"/>
              <w:bottom w:space="0" w:sz="4" w:color="auto" w:val="single"/>
              <w:right w:space="0" w:sz="4" w:color="auto" w:val="single"/>
            </w:tcBorders>
            <w:vAlign w:val="center"/>
          </w:tcPr>
          <w:p w:rsidRDefault="00F07899" w:rsidP="004F602D" w:rsidR="00F07899" w:rsidRPr="00F07899">
            <w:pPr>
              <w:rPr>
                <w:bCs/>
                <w:sz w:val="22"/>
                <w:szCs w:val="22"/>
                <w:lang w:val="hr-HR"/>
              </w:rPr>
            </w:pPr>
            <w:r w:rsidRPr="00F07899">
              <w:rPr>
                <w:bCs/>
                <w:sz w:val="22"/>
                <w:szCs w:val="22"/>
                <w:lang w:val="hr-HR"/>
              </w:rPr>
              <w:t>AUTO CENTAR LOZIĆ d.o.o. Osijek, Županijska 21</w:t>
            </w:r>
          </w:p>
          <w:p w:rsidRDefault="00F07899" w:rsidP="004F602D" w:rsidR="00F07899" w:rsidRPr="00F07899">
            <w:pPr>
              <w:rPr>
                <w:bCs/>
                <w:sz w:val="22"/>
                <w:szCs w:val="22"/>
                <w:lang w:val="hr-HR"/>
              </w:rPr>
            </w:pPr>
            <w:r w:rsidRPr="00F07899">
              <w:rPr>
                <w:bCs/>
                <w:sz w:val="22"/>
                <w:szCs w:val="22"/>
                <w:lang w:val="hr-HR"/>
              </w:rPr>
              <w:t>OIB: 30382973961</w:t>
            </w:r>
          </w:p>
        </w:tc>
        <w:tc>
          <w:tcPr>
            <w:tcW w:type="dxa" w:w="1672"/>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6.835,50</w:t>
            </w:r>
          </w:p>
        </w:tc>
        <w:tc>
          <w:tcPr>
            <w:tcW w:type="dxa" w:w="1672"/>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jc w:val="center"/>
              <w:rPr>
                <w:iCs/>
                <w:sz w:val="22"/>
                <w:szCs w:val="22"/>
                <w:lang w:val="hr-HR"/>
              </w:rPr>
            </w:pPr>
            <w:r w:rsidRPr="00F07899">
              <w:rPr>
                <w:iCs/>
                <w:sz w:val="22"/>
                <w:szCs w:val="22"/>
                <w:lang w:val="hr-HR"/>
              </w:rPr>
              <w:t>4.101,30</w:t>
            </w:r>
          </w:p>
        </w:tc>
        <w:tc>
          <w:tcPr>
            <w:tcW w:type="dxa" w:w="1814"/>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jc w:val="center"/>
              <w:rPr>
                <w:iCs/>
                <w:sz w:val="22"/>
                <w:szCs w:val="22"/>
                <w:lang w:val="hr-HR"/>
              </w:rPr>
            </w:pPr>
            <w:r w:rsidRPr="00F07899">
              <w:rPr>
                <w:iCs/>
                <w:sz w:val="22"/>
                <w:szCs w:val="22"/>
                <w:lang w:val="hr-HR"/>
              </w:rPr>
              <w:t>2.734,20</w:t>
            </w:r>
          </w:p>
        </w:tc>
      </w:tr>
      <w:tr w:rsidTr="004F602D" w:rsidR="00F07899" w:rsidRPr="00F07899">
        <w:trPr>
          <w:trHeight w:val="1361"/>
        </w:trPr>
        <w:tc>
          <w:tcPr>
            <w:tcW w:type="dxa" w:w="680"/>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2.</w:t>
            </w:r>
          </w:p>
        </w:tc>
        <w:tc>
          <w:tcPr>
            <w:tcW w:type="dxa" w:w="3231"/>
            <w:tcBorders>
              <w:top w:space="0" w:sz="4" w:color="auto" w:val="single"/>
              <w:left w:val="nil"/>
              <w:bottom w:space="0" w:sz="4" w:color="auto" w:val="single"/>
              <w:right w:space="0" w:sz="4" w:color="auto" w:val="single"/>
            </w:tcBorders>
            <w:vAlign w:val="center"/>
          </w:tcPr>
          <w:p w:rsidRDefault="00F07899" w:rsidP="004F602D" w:rsidR="00F07899" w:rsidRPr="00F07899">
            <w:pPr>
              <w:pStyle w:val="Bezproreda"/>
              <w:rPr>
                <w:rFonts w:hAnsi="Times New Roman" w:ascii="Times New Roman"/>
              </w:rPr>
            </w:pPr>
            <w:r w:rsidRPr="00F07899">
              <w:rPr>
                <w:rFonts w:hAnsi="Times New Roman" w:ascii="Times New Roman"/>
              </w:rPr>
              <w:t xml:space="preserve">JELA ČANČAR, vl. obrta za turizam i ugostiteljske usluge "JELENA", Biograd na moru, </w:t>
            </w:r>
          </w:p>
          <w:p w:rsidRDefault="00F07899" w:rsidP="004F602D" w:rsidR="00F07899" w:rsidRPr="00F07899">
            <w:pPr>
              <w:pStyle w:val="Bezproreda"/>
              <w:rPr>
                <w:rFonts w:hAnsi="Times New Roman" w:ascii="Times New Roman"/>
              </w:rPr>
            </w:pPr>
            <w:r w:rsidRPr="00F07899">
              <w:rPr>
                <w:rFonts w:hAnsi="Times New Roman" w:ascii="Times New Roman"/>
              </w:rPr>
              <w:t>Dr. F. Tuđmana 69,</w:t>
            </w:r>
          </w:p>
          <w:p w:rsidRDefault="00F07899" w:rsidP="004F602D" w:rsidR="00F07899" w:rsidRPr="00F07899">
            <w:pPr>
              <w:pStyle w:val="Bezproreda"/>
              <w:rPr>
                <w:rFonts w:hAnsi="Times New Roman" w:ascii="Times New Roman"/>
              </w:rPr>
            </w:pPr>
            <w:r w:rsidRPr="00F07899">
              <w:rPr>
                <w:rFonts w:hAnsi="Times New Roman" w:ascii="Times New Roman"/>
              </w:rPr>
              <w:t>OIB: 00236663478</w:t>
            </w:r>
          </w:p>
        </w:tc>
        <w:tc>
          <w:tcPr>
            <w:tcW w:type="dxa" w:w="1672"/>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3.520,00</w:t>
            </w:r>
          </w:p>
        </w:tc>
        <w:tc>
          <w:tcPr>
            <w:tcW w:type="dxa" w:w="1672"/>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2.112,00</w:t>
            </w:r>
          </w:p>
        </w:tc>
        <w:tc>
          <w:tcPr>
            <w:tcW w:type="dxa" w:w="1814"/>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1.408,00</w:t>
            </w:r>
          </w:p>
        </w:tc>
      </w:tr>
      <w:tr w:rsidTr="004F602D" w:rsidR="00F07899" w:rsidRPr="00F07899">
        <w:trPr>
          <w:trHeight w:val="1587"/>
        </w:trPr>
        <w:tc>
          <w:tcPr>
            <w:tcW w:type="dxa" w:w="680"/>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3.</w:t>
            </w:r>
          </w:p>
        </w:tc>
        <w:tc>
          <w:tcPr>
            <w:tcW w:type="dxa" w:w="3231"/>
            <w:tcBorders>
              <w:top w:space="0" w:sz="4" w:color="auto" w:val="single"/>
              <w:left w:val="nil"/>
              <w:bottom w:space="0" w:sz="4" w:color="auto" w:val="single"/>
              <w:right w:space="0" w:sz="4" w:color="auto" w:val="single"/>
            </w:tcBorders>
            <w:vAlign w:val="center"/>
          </w:tcPr>
          <w:p w:rsidRDefault="00F07899" w:rsidP="004F602D" w:rsidR="00F07899" w:rsidRPr="00F07899">
            <w:pPr>
              <w:rPr>
                <w:sz w:val="22"/>
                <w:szCs w:val="22"/>
                <w:lang w:val="hr-HR"/>
              </w:rPr>
            </w:pPr>
            <w:r w:rsidRPr="00F07899">
              <w:rPr>
                <w:sz w:val="22"/>
                <w:szCs w:val="22"/>
                <w:lang w:val="hr-HR"/>
              </w:rPr>
              <w:t xml:space="preserve">KOD MIJE, zajednički obrt za ugostiteljstvo i trgovinu, vl. Marin Čaleta i Marko Čaleta, Lokva Rogoznica, </w:t>
            </w:r>
          </w:p>
          <w:p w:rsidRDefault="00F07899" w:rsidP="004F602D" w:rsidR="00F07899" w:rsidRPr="00F07899">
            <w:pPr>
              <w:rPr>
                <w:sz w:val="22"/>
                <w:szCs w:val="22"/>
                <w:lang w:val="hr-HR"/>
              </w:rPr>
            </w:pPr>
            <w:r w:rsidRPr="00F07899">
              <w:rPr>
                <w:sz w:val="22"/>
                <w:szCs w:val="22"/>
                <w:lang w:val="hr-HR"/>
              </w:rPr>
              <w:t>Magistrala Vojskovo 9</w:t>
            </w:r>
          </w:p>
          <w:p w:rsidRDefault="00F07899" w:rsidP="004F602D" w:rsidR="00F07899" w:rsidRPr="00F07899">
            <w:pPr>
              <w:rPr>
                <w:sz w:val="22"/>
                <w:szCs w:val="22"/>
                <w:lang w:val="hr-HR"/>
              </w:rPr>
            </w:pPr>
            <w:r w:rsidRPr="00F07899">
              <w:rPr>
                <w:sz w:val="22"/>
                <w:szCs w:val="22"/>
                <w:lang w:val="hr-HR"/>
              </w:rPr>
              <w:t>OIB: 45210308260</w:t>
            </w:r>
          </w:p>
        </w:tc>
        <w:tc>
          <w:tcPr>
            <w:tcW w:type="dxa" w:w="1672"/>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19.973,50</w:t>
            </w:r>
          </w:p>
        </w:tc>
        <w:tc>
          <w:tcPr>
            <w:tcW w:type="dxa" w:w="1672"/>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jc w:val="center"/>
              <w:rPr>
                <w:iCs/>
                <w:sz w:val="22"/>
                <w:szCs w:val="22"/>
                <w:lang w:val="hr-HR"/>
              </w:rPr>
            </w:pPr>
            <w:r w:rsidRPr="00F07899">
              <w:rPr>
                <w:iCs/>
                <w:sz w:val="22"/>
                <w:szCs w:val="22"/>
                <w:lang w:val="hr-HR"/>
              </w:rPr>
              <w:t>11.984,10</w:t>
            </w:r>
          </w:p>
        </w:tc>
        <w:tc>
          <w:tcPr>
            <w:tcW w:type="dxa" w:w="1814"/>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jc w:val="center"/>
              <w:rPr>
                <w:iCs/>
                <w:sz w:val="22"/>
                <w:szCs w:val="22"/>
                <w:lang w:val="hr-HR"/>
              </w:rPr>
            </w:pPr>
            <w:r w:rsidRPr="00F07899">
              <w:rPr>
                <w:iCs/>
                <w:sz w:val="22"/>
                <w:szCs w:val="22"/>
                <w:lang w:val="hr-HR"/>
              </w:rPr>
              <w:t>7.989,40</w:t>
            </w:r>
          </w:p>
        </w:tc>
      </w:tr>
      <w:tr w:rsidTr="004F602D" w:rsidR="00F07899" w:rsidRPr="00F07899">
        <w:trPr>
          <w:trHeight w:val="907"/>
        </w:trPr>
        <w:tc>
          <w:tcPr>
            <w:tcW w:type="dxa" w:w="680"/>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4.</w:t>
            </w:r>
          </w:p>
        </w:tc>
        <w:tc>
          <w:tcPr>
            <w:tcW w:type="dxa" w:w="3231"/>
            <w:tcBorders>
              <w:top w:space="0" w:sz="4" w:color="auto" w:val="single"/>
              <w:left w:val="nil"/>
              <w:bottom w:space="0" w:sz="4" w:color="auto" w:val="single"/>
              <w:right w:space="0" w:sz="4" w:color="auto" w:val="single"/>
            </w:tcBorders>
            <w:vAlign w:val="center"/>
          </w:tcPr>
          <w:p w:rsidRDefault="00F07899" w:rsidP="004F602D" w:rsidR="00F07899" w:rsidRPr="00F07899">
            <w:pPr>
              <w:pStyle w:val="Bezproreda"/>
              <w:rPr>
                <w:rFonts w:hAnsi="Times New Roman" w:ascii="Times New Roman"/>
              </w:rPr>
            </w:pPr>
            <w:r w:rsidRPr="00F07899">
              <w:rPr>
                <w:rFonts w:hAnsi="Times New Roman" w:ascii="Times New Roman"/>
              </w:rPr>
              <w:t xml:space="preserve">DOMO-TRANS d.o.o. </w:t>
            </w:r>
          </w:p>
          <w:p w:rsidRDefault="00F07899" w:rsidP="004F602D" w:rsidR="00F07899" w:rsidRPr="00F07899">
            <w:pPr>
              <w:pStyle w:val="Bezproreda"/>
              <w:rPr>
                <w:rFonts w:hAnsi="Times New Roman" w:ascii="Times New Roman"/>
              </w:rPr>
            </w:pPr>
            <w:r w:rsidRPr="00F07899">
              <w:rPr>
                <w:rFonts w:hAnsi="Times New Roman" w:ascii="Times New Roman"/>
              </w:rPr>
              <w:t>Split, Osječka 5/b</w:t>
            </w:r>
          </w:p>
          <w:p w:rsidRDefault="00F07899" w:rsidP="004F602D" w:rsidR="00F07899" w:rsidRPr="00F07899">
            <w:pPr>
              <w:pStyle w:val="Bezproreda"/>
              <w:rPr>
                <w:rFonts w:hAnsi="Times New Roman" w:ascii="Times New Roman"/>
              </w:rPr>
            </w:pPr>
            <w:r w:rsidRPr="00F07899">
              <w:rPr>
                <w:rFonts w:hAnsi="Times New Roman" w:ascii="Times New Roman"/>
              </w:rPr>
              <w:t>OIB: 39572964090</w:t>
            </w:r>
          </w:p>
        </w:tc>
        <w:tc>
          <w:tcPr>
            <w:tcW w:type="dxa" w:w="1672"/>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11.685,00</w:t>
            </w:r>
          </w:p>
        </w:tc>
        <w:tc>
          <w:tcPr>
            <w:tcW w:type="dxa" w:w="1672"/>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7.011,00</w:t>
            </w:r>
          </w:p>
        </w:tc>
        <w:tc>
          <w:tcPr>
            <w:tcW w:type="dxa" w:w="1814"/>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4.674,00</w:t>
            </w:r>
          </w:p>
        </w:tc>
      </w:tr>
      <w:tr w:rsidTr="004F602D" w:rsidR="00F07899" w:rsidRPr="00F07899">
        <w:trPr>
          <w:trHeight w:val="907"/>
        </w:trPr>
        <w:tc>
          <w:tcPr>
            <w:tcW w:type="dxa" w:w="680"/>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5.</w:t>
            </w:r>
          </w:p>
        </w:tc>
        <w:tc>
          <w:tcPr>
            <w:tcW w:type="dxa" w:w="3231"/>
            <w:tcBorders>
              <w:top w:space="0" w:sz="4" w:color="auto" w:val="single"/>
              <w:left w:val="nil"/>
              <w:bottom w:space="0" w:sz="4" w:color="auto" w:val="single"/>
              <w:right w:space="0" w:sz="4" w:color="auto" w:val="single"/>
            </w:tcBorders>
            <w:vAlign w:val="center"/>
          </w:tcPr>
          <w:p w:rsidRDefault="00F07899" w:rsidP="004F602D" w:rsidR="00F07899" w:rsidRPr="00F07899">
            <w:pPr>
              <w:pStyle w:val="Bezproreda"/>
              <w:rPr>
                <w:rFonts w:hAnsi="Times New Roman" w:ascii="Times New Roman"/>
              </w:rPr>
            </w:pPr>
            <w:r w:rsidRPr="00F07899">
              <w:rPr>
                <w:rFonts w:hAnsi="Times New Roman" w:ascii="Times New Roman"/>
              </w:rPr>
              <w:t xml:space="preserve">GRGUŠA d.o.o. </w:t>
            </w:r>
          </w:p>
          <w:p w:rsidRDefault="00F07899" w:rsidP="004F602D" w:rsidR="00F07899" w:rsidRPr="00F07899">
            <w:pPr>
              <w:pStyle w:val="Bezproreda"/>
              <w:rPr>
                <w:rFonts w:hAnsi="Times New Roman" w:ascii="Times New Roman"/>
              </w:rPr>
            </w:pPr>
            <w:r w:rsidRPr="00F07899">
              <w:rPr>
                <w:rFonts w:hAnsi="Times New Roman" w:ascii="Times New Roman"/>
              </w:rPr>
              <w:t>Neorić, Mirit 5</w:t>
            </w:r>
          </w:p>
          <w:p w:rsidRDefault="00F07899" w:rsidP="004F602D" w:rsidR="00F07899" w:rsidRPr="00F07899">
            <w:pPr>
              <w:pStyle w:val="Bezproreda"/>
              <w:rPr>
                <w:rFonts w:hAnsi="Times New Roman" w:ascii="Times New Roman"/>
              </w:rPr>
            </w:pPr>
            <w:r w:rsidRPr="00F07899">
              <w:rPr>
                <w:rFonts w:hAnsi="Times New Roman" w:ascii="Times New Roman"/>
              </w:rPr>
              <w:t>OIB: 18533391724</w:t>
            </w:r>
          </w:p>
        </w:tc>
        <w:tc>
          <w:tcPr>
            <w:tcW w:type="dxa" w:w="1672"/>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6.022,23</w:t>
            </w:r>
          </w:p>
        </w:tc>
        <w:tc>
          <w:tcPr>
            <w:tcW w:type="dxa" w:w="1672"/>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3.613,34</w:t>
            </w:r>
          </w:p>
        </w:tc>
        <w:tc>
          <w:tcPr>
            <w:tcW w:type="dxa" w:w="1814"/>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2.408,89</w:t>
            </w:r>
          </w:p>
        </w:tc>
      </w:tr>
      <w:tr w:rsidTr="004F602D" w:rsidR="00F07899" w:rsidRPr="00F07899">
        <w:trPr>
          <w:trHeight w:val="907"/>
        </w:trPr>
        <w:tc>
          <w:tcPr>
            <w:tcW w:type="dxa" w:w="680"/>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6.</w:t>
            </w:r>
          </w:p>
        </w:tc>
        <w:tc>
          <w:tcPr>
            <w:tcW w:type="dxa" w:w="3231"/>
            <w:tcBorders>
              <w:top w:space="0" w:sz="4" w:color="auto" w:val="single"/>
              <w:left w:val="nil"/>
              <w:bottom w:space="0" w:sz="4" w:color="auto" w:val="single"/>
              <w:right w:space="0" w:sz="4" w:color="auto" w:val="single"/>
            </w:tcBorders>
            <w:vAlign w:val="center"/>
          </w:tcPr>
          <w:p w:rsidRDefault="00F07899" w:rsidP="004F602D" w:rsidR="00F07899" w:rsidRPr="00F07899">
            <w:pPr>
              <w:pStyle w:val="Bezproreda"/>
              <w:rPr>
                <w:rFonts w:hAnsi="Times New Roman" w:ascii="Times New Roman"/>
              </w:rPr>
            </w:pPr>
            <w:r w:rsidRPr="00F07899">
              <w:rPr>
                <w:rFonts w:hAnsi="Times New Roman" w:ascii="Times New Roman"/>
              </w:rPr>
              <w:t>HRVATSKI TELEKOM d.d. Zagreb, R.F. Mihanovića 9</w:t>
            </w:r>
          </w:p>
          <w:p w:rsidRDefault="00F07899" w:rsidP="004F602D" w:rsidR="00F07899" w:rsidRPr="00F07899">
            <w:pPr>
              <w:pStyle w:val="Bezproreda"/>
              <w:rPr>
                <w:rFonts w:hAnsi="Times New Roman" w:ascii="Times New Roman"/>
              </w:rPr>
            </w:pPr>
            <w:r w:rsidRPr="00F07899">
              <w:rPr>
                <w:rFonts w:hAnsi="Times New Roman" w:ascii="Times New Roman"/>
              </w:rPr>
              <w:t>OIB: 81793146560</w:t>
            </w:r>
          </w:p>
        </w:tc>
        <w:tc>
          <w:tcPr>
            <w:tcW w:type="dxa" w:w="1672"/>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22.272,06</w:t>
            </w:r>
          </w:p>
        </w:tc>
        <w:tc>
          <w:tcPr>
            <w:tcW w:type="dxa" w:w="1672"/>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13.363,24</w:t>
            </w:r>
          </w:p>
        </w:tc>
        <w:tc>
          <w:tcPr>
            <w:tcW w:type="dxa" w:w="1814"/>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8.908,82</w:t>
            </w:r>
          </w:p>
        </w:tc>
      </w:tr>
      <w:tr w:rsidTr="004F602D" w:rsidR="00F07899" w:rsidRPr="00F07899">
        <w:trPr>
          <w:trHeight w:val="907"/>
        </w:trPr>
        <w:tc>
          <w:tcPr>
            <w:tcW w:type="dxa" w:w="680"/>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7.</w:t>
            </w:r>
          </w:p>
        </w:tc>
        <w:tc>
          <w:tcPr>
            <w:tcW w:type="dxa" w:w="3231"/>
            <w:tcBorders>
              <w:top w:space="0" w:sz="4" w:color="auto" w:val="single"/>
              <w:left w:val="nil"/>
              <w:bottom w:space="0" w:sz="4" w:color="auto" w:val="single"/>
              <w:right w:space="0" w:sz="4" w:color="auto" w:val="single"/>
            </w:tcBorders>
            <w:vAlign w:val="center"/>
          </w:tcPr>
          <w:p w:rsidRDefault="00F07899" w:rsidP="004F602D" w:rsidR="00F07899" w:rsidRPr="00F07899">
            <w:pPr>
              <w:pStyle w:val="Bezproreda"/>
              <w:rPr>
                <w:rFonts w:hAnsi="Times New Roman" w:ascii="Times New Roman"/>
              </w:rPr>
            </w:pPr>
            <w:r w:rsidRPr="00F07899">
              <w:rPr>
                <w:rFonts w:hAnsi="Times New Roman" w:ascii="Times New Roman"/>
              </w:rPr>
              <w:t xml:space="preserve">JELINAK GRADNJA d.o.o. </w:t>
            </w:r>
          </w:p>
          <w:p w:rsidRDefault="00F07899" w:rsidP="004F602D" w:rsidR="00F07899" w:rsidRPr="00F07899">
            <w:pPr>
              <w:pStyle w:val="Bezproreda"/>
              <w:rPr>
                <w:rFonts w:hAnsi="Times New Roman" w:ascii="Times New Roman"/>
              </w:rPr>
            </w:pPr>
            <w:r w:rsidRPr="00F07899">
              <w:rPr>
                <w:rFonts w:hAnsi="Times New Roman" w:ascii="Times New Roman"/>
              </w:rPr>
              <w:t>Košute, Košute 42 h</w:t>
            </w:r>
          </w:p>
          <w:p w:rsidRDefault="00F07899" w:rsidP="004F602D" w:rsidR="00F07899" w:rsidRPr="00F07899">
            <w:pPr>
              <w:pStyle w:val="Bezproreda"/>
              <w:rPr>
                <w:rFonts w:hAnsi="Times New Roman" w:ascii="Times New Roman"/>
              </w:rPr>
            </w:pPr>
            <w:r w:rsidRPr="00F07899">
              <w:rPr>
                <w:rFonts w:hAnsi="Times New Roman" w:ascii="Times New Roman"/>
              </w:rPr>
              <w:t>OIB: 05165597167</w:t>
            </w:r>
          </w:p>
        </w:tc>
        <w:tc>
          <w:tcPr>
            <w:tcW w:type="dxa" w:w="1672"/>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86.048,75</w:t>
            </w:r>
          </w:p>
        </w:tc>
        <w:tc>
          <w:tcPr>
            <w:tcW w:type="dxa" w:w="1672"/>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51.629,25</w:t>
            </w:r>
          </w:p>
        </w:tc>
        <w:tc>
          <w:tcPr>
            <w:tcW w:type="dxa" w:w="1814"/>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34.419,50</w:t>
            </w:r>
          </w:p>
        </w:tc>
      </w:tr>
      <w:tr w:rsidTr="004F602D" w:rsidR="00F07899" w:rsidRPr="00F07899">
        <w:trPr>
          <w:trHeight w:val="907"/>
        </w:trPr>
        <w:tc>
          <w:tcPr>
            <w:tcW w:type="dxa" w:w="680"/>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8.</w:t>
            </w:r>
          </w:p>
        </w:tc>
        <w:tc>
          <w:tcPr>
            <w:tcW w:type="dxa" w:w="3231"/>
            <w:tcBorders>
              <w:top w:space="0" w:sz="4" w:color="auto" w:val="single"/>
              <w:left w:val="nil"/>
              <w:bottom w:space="0" w:sz="4" w:color="auto" w:val="single"/>
              <w:right w:space="0" w:sz="4" w:color="auto" w:val="single"/>
            </w:tcBorders>
            <w:vAlign w:val="center"/>
          </w:tcPr>
          <w:p w:rsidRDefault="00F07899" w:rsidP="004F602D" w:rsidR="00F07899" w:rsidRPr="00F07899">
            <w:pPr>
              <w:pStyle w:val="Bezproreda"/>
              <w:rPr>
                <w:rFonts w:hAnsi="Times New Roman" w:ascii="Times New Roman"/>
              </w:rPr>
            </w:pPr>
            <w:r w:rsidRPr="00F07899">
              <w:rPr>
                <w:rFonts w:hAnsi="Times New Roman" w:ascii="Times New Roman"/>
              </w:rPr>
              <w:t xml:space="preserve">LINEA COD d.o.o. </w:t>
            </w:r>
          </w:p>
          <w:p w:rsidRDefault="00F07899" w:rsidP="004F602D" w:rsidR="00F07899" w:rsidRPr="00F07899">
            <w:pPr>
              <w:pStyle w:val="Bezproreda"/>
              <w:rPr>
                <w:rFonts w:hAnsi="Times New Roman" w:ascii="Times New Roman"/>
              </w:rPr>
            </w:pPr>
            <w:r w:rsidRPr="00F07899">
              <w:rPr>
                <w:rFonts w:hAnsi="Times New Roman" w:ascii="Times New Roman"/>
              </w:rPr>
              <w:t>Čakovec, Zavohan – A 1</w:t>
            </w:r>
          </w:p>
          <w:p w:rsidRDefault="00F07899" w:rsidP="004F602D" w:rsidR="00F07899" w:rsidRPr="00F07899">
            <w:pPr>
              <w:pStyle w:val="Bezproreda"/>
              <w:rPr>
                <w:rFonts w:hAnsi="Times New Roman" w:ascii="Times New Roman"/>
              </w:rPr>
            </w:pPr>
            <w:r w:rsidRPr="00F07899">
              <w:rPr>
                <w:rFonts w:hAnsi="Times New Roman" w:ascii="Times New Roman"/>
              </w:rPr>
              <w:t>OIB: 86730846809</w:t>
            </w:r>
          </w:p>
        </w:tc>
        <w:tc>
          <w:tcPr>
            <w:tcW w:type="dxa" w:w="1672"/>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79.062,87</w:t>
            </w:r>
          </w:p>
        </w:tc>
        <w:tc>
          <w:tcPr>
            <w:tcW w:type="dxa" w:w="1672"/>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47.437,72</w:t>
            </w:r>
          </w:p>
        </w:tc>
        <w:tc>
          <w:tcPr>
            <w:tcW w:type="dxa" w:w="1814"/>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31.625,15</w:t>
            </w:r>
          </w:p>
        </w:tc>
      </w:tr>
      <w:tr w:rsidTr="004F602D" w:rsidR="00F07899" w:rsidRPr="00F07899">
        <w:trPr>
          <w:trHeight w:val="1134"/>
        </w:trPr>
        <w:tc>
          <w:tcPr>
            <w:tcW w:type="dxa" w:w="680"/>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9.</w:t>
            </w:r>
          </w:p>
        </w:tc>
        <w:tc>
          <w:tcPr>
            <w:tcW w:type="dxa" w:w="3231"/>
            <w:tcBorders>
              <w:top w:space="0" w:sz="4" w:color="auto" w:val="single"/>
              <w:left w:val="nil"/>
              <w:bottom w:space="0" w:sz="4" w:color="auto" w:val="single"/>
              <w:right w:space="0" w:sz="4" w:color="auto" w:val="single"/>
            </w:tcBorders>
            <w:vAlign w:val="center"/>
          </w:tcPr>
          <w:p w:rsidRDefault="00F07899" w:rsidP="004F602D" w:rsidR="00F07899" w:rsidRPr="00F07899">
            <w:pPr>
              <w:pStyle w:val="Bezproreda"/>
              <w:rPr>
                <w:rFonts w:hAnsi="Times New Roman" w:ascii="Times New Roman"/>
              </w:rPr>
            </w:pPr>
            <w:r w:rsidRPr="00F07899">
              <w:rPr>
                <w:rFonts w:hAnsi="Times New Roman" w:ascii="Times New Roman"/>
              </w:rPr>
              <w:t>VERA LONČAR, vl. obrta za vođenje poslovnih knjiga VERA, Kamenmost, Nebriževačka 7</w:t>
            </w:r>
          </w:p>
          <w:p w:rsidRDefault="00F07899" w:rsidP="004F602D" w:rsidR="00F07899" w:rsidRPr="00F07899">
            <w:pPr>
              <w:pStyle w:val="Bezproreda"/>
              <w:rPr>
                <w:rFonts w:hAnsi="Times New Roman" w:ascii="Times New Roman"/>
              </w:rPr>
            </w:pPr>
            <w:r w:rsidRPr="00F07899">
              <w:rPr>
                <w:rFonts w:hAnsi="Times New Roman" w:ascii="Times New Roman"/>
              </w:rPr>
              <w:t>OIB: 45136363605</w:t>
            </w:r>
          </w:p>
        </w:tc>
        <w:tc>
          <w:tcPr>
            <w:tcW w:type="dxa" w:w="1672"/>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50.668,03</w:t>
            </w:r>
          </w:p>
        </w:tc>
        <w:tc>
          <w:tcPr>
            <w:tcW w:type="dxa" w:w="1672"/>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30.400,82</w:t>
            </w:r>
          </w:p>
        </w:tc>
        <w:tc>
          <w:tcPr>
            <w:tcW w:type="dxa" w:w="1814"/>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20.267,21</w:t>
            </w:r>
          </w:p>
        </w:tc>
      </w:tr>
      <w:tr w:rsidTr="004F602D" w:rsidR="00F07899" w:rsidRPr="00F07899">
        <w:trPr>
          <w:trHeight w:val="907"/>
        </w:trPr>
        <w:tc>
          <w:tcPr>
            <w:tcW w:type="dxa" w:w="680"/>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10.</w:t>
            </w:r>
          </w:p>
        </w:tc>
        <w:tc>
          <w:tcPr>
            <w:tcW w:type="dxa" w:w="3231"/>
            <w:tcBorders>
              <w:top w:space="0" w:sz="4" w:color="auto" w:val="single"/>
              <w:left w:val="nil"/>
              <w:bottom w:space="0" w:sz="4" w:color="auto" w:val="single"/>
              <w:right w:space="0" w:sz="4" w:color="auto" w:val="single"/>
            </w:tcBorders>
            <w:vAlign w:val="center"/>
          </w:tcPr>
          <w:p w:rsidRDefault="00F07899" w:rsidP="004F602D" w:rsidR="00F07899" w:rsidRPr="00F07899">
            <w:pPr>
              <w:pStyle w:val="Bezproreda"/>
              <w:rPr>
                <w:rFonts w:hAnsi="Times New Roman" w:ascii="Times New Roman"/>
              </w:rPr>
            </w:pPr>
            <w:r w:rsidRPr="00F07899">
              <w:rPr>
                <w:rFonts w:hAnsi="Times New Roman" w:ascii="Times New Roman"/>
              </w:rPr>
              <w:t>LUST TRANSPORTI d.o.o. Gornji Stupnik, Rubna 3</w:t>
            </w:r>
          </w:p>
          <w:p w:rsidRDefault="00F07899" w:rsidP="004F602D" w:rsidR="00F07899" w:rsidRPr="00F07899">
            <w:pPr>
              <w:pStyle w:val="Bezproreda"/>
              <w:rPr>
                <w:rFonts w:hAnsi="Times New Roman" w:ascii="Times New Roman"/>
              </w:rPr>
            </w:pPr>
            <w:r w:rsidRPr="00F07899">
              <w:rPr>
                <w:rFonts w:hAnsi="Times New Roman" w:ascii="Times New Roman"/>
              </w:rPr>
              <w:t>OIB: 83851506678</w:t>
            </w:r>
          </w:p>
        </w:tc>
        <w:tc>
          <w:tcPr>
            <w:tcW w:type="dxa" w:w="1672"/>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6.447,49</w:t>
            </w:r>
          </w:p>
        </w:tc>
        <w:tc>
          <w:tcPr>
            <w:tcW w:type="dxa" w:w="1672"/>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3.868,49</w:t>
            </w:r>
          </w:p>
        </w:tc>
        <w:tc>
          <w:tcPr>
            <w:tcW w:type="dxa" w:w="1814"/>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2.579,00</w:t>
            </w:r>
          </w:p>
        </w:tc>
      </w:tr>
      <w:tr w:rsidTr="004F602D" w:rsidR="00F07899" w:rsidRPr="00F07899">
        <w:trPr>
          <w:trHeight w:val="907"/>
        </w:trPr>
        <w:tc>
          <w:tcPr>
            <w:tcW w:type="dxa" w:w="680"/>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11.</w:t>
            </w:r>
          </w:p>
        </w:tc>
        <w:tc>
          <w:tcPr>
            <w:tcW w:type="dxa" w:w="3231"/>
            <w:tcBorders>
              <w:top w:space="0" w:sz="4" w:color="auto" w:val="single"/>
              <w:left w:val="nil"/>
              <w:bottom w:space="0" w:sz="4" w:color="auto" w:val="single"/>
              <w:right w:space="0" w:sz="4" w:color="auto" w:val="single"/>
            </w:tcBorders>
            <w:vAlign w:val="center"/>
          </w:tcPr>
          <w:p w:rsidRDefault="00F07899" w:rsidP="004F602D" w:rsidR="00F07899" w:rsidRPr="00F07899">
            <w:pPr>
              <w:pStyle w:val="Bezproreda"/>
              <w:rPr>
                <w:rFonts w:hAnsi="Times New Roman" w:ascii="Times New Roman"/>
              </w:rPr>
            </w:pPr>
            <w:r w:rsidRPr="00F07899">
              <w:rPr>
                <w:rFonts w:hAnsi="Times New Roman" w:ascii="Times New Roman"/>
              </w:rPr>
              <w:t>MILIĆ TRANSPORTI d.o.o. Brckovljani, Stjepana Radića 131</w:t>
            </w:r>
          </w:p>
          <w:p w:rsidRDefault="00F07899" w:rsidP="004F602D" w:rsidR="00F07899" w:rsidRPr="00F07899">
            <w:pPr>
              <w:pStyle w:val="Bezproreda"/>
              <w:rPr>
                <w:rFonts w:hAnsi="Times New Roman" w:ascii="Times New Roman"/>
              </w:rPr>
            </w:pPr>
            <w:r w:rsidRPr="00F07899">
              <w:rPr>
                <w:rFonts w:hAnsi="Times New Roman" w:ascii="Times New Roman"/>
              </w:rPr>
              <w:t>OIB: 52924753177</w:t>
            </w:r>
          </w:p>
        </w:tc>
        <w:tc>
          <w:tcPr>
            <w:tcW w:type="dxa" w:w="1672"/>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14.304,59</w:t>
            </w:r>
          </w:p>
        </w:tc>
        <w:tc>
          <w:tcPr>
            <w:tcW w:type="dxa" w:w="1672"/>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8.582,75</w:t>
            </w:r>
          </w:p>
        </w:tc>
        <w:tc>
          <w:tcPr>
            <w:tcW w:type="dxa" w:w="1814"/>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5.721,84</w:t>
            </w:r>
          </w:p>
        </w:tc>
      </w:tr>
      <w:tr w:rsidTr="00F07899" w:rsidR="00F07899" w:rsidRPr="00F07899">
        <w:trPr>
          <w:trHeight w:val="1077"/>
        </w:trPr>
        <w:tc>
          <w:tcPr>
            <w:tcW w:type="dxa" w:w="680"/>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color w:val="000000"/>
              </w:rPr>
            </w:pPr>
            <w:r w:rsidRPr="00F07899">
              <w:rPr>
                <w:rFonts w:hAnsi="Times New Roman" w:ascii="Times New Roman"/>
                <w:color w:val="000000"/>
              </w:rPr>
              <w:t>Red.</w:t>
            </w:r>
          </w:p>
          <w:p w:rsidRDefault="00F07899" w:rsidP="004F602D" w:rsidR="00F07899" w:rsidRPr="00F07899">
            <w:pPr>
              <w:pStyle w:val="Bezproreda"/>
              <w:jc w:val="center"/>
              <w:rPr>
                <w:rFonts w:hAnsi="Times New Roman" w:ascii="Times New Roman"/>
                <w:color w:val="000000"/>
              </w:rPr>
            </w:pPr>
            <w:r w:rsidRPr="00F07899">
              <w:rPr>
                <w:rFonts w:hAnsi="Times New Roman" w:ascii="Times New Roman"/>
                <w:color w:val="000000"/>
              </w:rPr>
              <w:t>broj</w:t>
            </w:r>
          </w:p>
        </w:tc>
        <w:tc>
          <w:tcPr>
            <w:tcW w:type="dxa" w:w="3231"/>
            <w:tcBorders>
              <w:top w:space="0" w:sz="4" w:color="auto" w:val="single"/>
              <w:left w:val="nil"/>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color w:val="000000"/>
              </w:rPr>
            </w:pPr>
            <w:r w:rsidRPr="00F07899">
              <w:rPr>
                <w:rFonts w:hAnsi="Times New Roman" w:ascii="Times New Roman"/>
                <w:color w:val="000000"/>
              </w:rPr>
              <w:t>VJEROVNIK</w:t>
            </w:r>
          </w:p>
        </w:tc>
        <w:tc>
          <w:tcPr>
            <w:tcW w:type="dxa" w:w="1672"/>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eastAsia="Times New Roman" w:hAnsi="Times New Roman" w:ascii="Times New Roman"/>
                <w:color w:val="000000"/>
                <w:lang w:eastAsia="hr-HR"/>
              </w:rPr>
            </w:pPr>
            <w:r w:rsidRPr="00F07899">
              <w:rPr>
                <w:rFonts w:eastAsia="Times New Roman" w:hAnsi="Times New Roman" w:ascii="Times New Roman"/>
                <w:color w:val="000000"/>
                <w:lang w:eastAsia="hr-HR"/>
              </w:rPr>
              <w:t>IZNOS UTVRĐENE</w:t>
            </w:r>
          </w:p>
          <w:p w:rsidRDefault="00F07899" w:rsidP="004F602D" w:rsidR="00F07899" w:rsidRPr="00F07899">
            <w:pPr>
              <w:pStyle w:val="Bezproreda"/>
              <w:jc w:val="center"/>
              <w:rPr>
                <w:rFonts w:eastAsia="Times New Roman" w:hAnsi="Times New Roman" w:ascii="Times New Roman"/>
                <w:color w:val="000000"/>
                <w:lang w:eastAsia="hr-HR"/>
              </w:rPr>
            </w:pPr>
            <w:r w:rsidRPr="00F07899">
              <w:rPr>
                <w:rFonts w:eastAsia="Times New Roman" w:hAnsi="Times New Roman" w:ascii="Times New Roman"/>
                <w:color w:val="000000"/>
                <w:lang w:eastAsia="hr-HR"/>
              </w:rPr>
              <w:t xml:space="preserve">TRAŽBINE </w:t>
            </w:r>
          </w:p>
          <w:p w:rsidRDefault="00F07899" w:rsidP="004F602D" w:rsidR="00F07899" w:rsidRPr="00F07899">
            <w:pPr>
              <w:pStyle w:val="Bezproreda"/>
              <w:jc w:val="center"/>
              <w:rPr>
                <w:rFonts w:eastAsia="Times New Roman" w:hAnsi="Times New Roman" w:ascii="Times New Roman"/>
                <w:color w:val="000000"/>
                <w:lang w:eastAsia="hr-HR"/>
              </w:rPr>
            </w:pPr>
            <w:r w:rsidRPr="00F07899">
              <w:rPr>
                <w:rFonts w:eastAsia="Times New Roman" w:hAnsi="Times New Roman" w:ascii="Times New Roman"/>
                <w:color w:val="000000"/>
                <w:lang w:eastAsia="hr-HR"/>
              </w:rPr>
              <w:t>U KN</w:t>
            </w:r>
          </w:p>
        </w:tc>
        <w:tc>
          <w:tcPr>
            <w:tcW w:type="dxa" w:w="1672"/>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color w:val="000000"/>
              </w:rPr>
            </w:pPr>
            <w:r w:rsidRPr="00F07899">
              <w:rPr>
                <w:rFonts w:hAnsi="Times New Roman" w:ascii="Times New Roman"/>
                <w:color w:val="000000"/>
              </w:rPr>
              <w:t>IZNOS OTPUŠTENOG DUGA U KN</w:t>
            </w:r>
          </w:p>
        </w:tc>
        <w:tc>
          <w:tcPr>
            <w:tcW w:type="dxa" w:w="1814"/>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color w:val="000000"/>
              </w:rPr>
            </w:pPr>
            <w:r w:rsidRPr="00F07899">
              <w:rPr>
                <w:rFonts w:hAnsi="Times New Roman" w:ascii="Times New Roman"/>
                <w:color w:val="000000"/>
              </w:rPr>
              <w:t>PREOSTALI IZNOS DUGA ZA NAMIRENJE</w:t>
            </w:r>
          </w:p>
          <w:p w:rsidRDefault="00F07899" w:rsidP="004F602D" w:rsidR="00F07899" w:rsidRPr="00F07899">
            <w:pPr>
              <w:pStyle w:val="Bezproreda"/>
              <w:jc w:val="center"/>
              <w:rPr>
                <w:rFonts w:hAnsi="Times New Roman" w:ascii="Times New Roman"/>
                <w:color w:val="000000"/>
              </w:rPr>
            </w:pPr>
            <w:r w:rsidRPr="00F07899">
              <w:rPr>
                <w:rFonts w:hAnsi="Times New Roman" w:ascii="Times New Roman"/>
                <w:color w:val="000000"/>
              </w:rPr>
              <w:t xml:space="preserve"> U KN </w:t>
            </w:r>
          </w:p>
        </w:tc>
      </w:tr>
      <w:tr w:rsidTr="004F602D" w:rsidR="00F07899" w:rsidRPr="00F07899">
        <w:trPr>
          <w:trHeight w:val="907"/>
        </w:trPr>
        <w:tc>
          <w:tcPr>
            <w:tcW w:type="dxa" w:w="680"/>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12.</w:t>
            </w:r>
          </w:p>
        </w:tc>
        <w:tc>
          <w:tcPr>
            <w:tcW w:type="dxa" w:w="3231"/>
            <w:tcBorders>
              <w:top w:space="0" w:sz="4" w:color="auto" w:val="single"/>
              <w:left w:val="nil"/>
              <w:bottom w:space="0" w:sz="4" w:color="auto" w:val="single"/>
              <w:right w:space="0" w:sz="4" w:color="auto" w:val="single"/>
            </w:tcBorders>
            <w:vAlign w:val="center"/>
          </w:tcPr>
          <w:p w:rsidRDefault="00F07899" w:rsidP="004F602D" w:rsidR="00F07899" w:rsidRPr="00F07899">
            <w:pPr>
              <w:pStyle w:val="Bezproreda"/>
              <w:rPr>
                <w:rFonts w:hAnsi="Times New Roman" w:ascii="Times New Roman"/>
              </w:rPr>
            </w:pPr>
            <w:r w:rsidRPr="00F07899">
              <w:rPr>
                <w:rFonts w:hAnsi="Times New Roman" w:ascii="Times New Roman"/>
              </w:rPr>
              <w:t xml:space="preserve">MOTUS d.o.o. </w:t>
            </w:r>
          </w:p>
          <w:p w:rsidRDefault="00F07899" w:rsidP="004F602D" w:rsidR="00F07899" w:rsidRPr="00F07899">
            <w:pPr>
              <w:pStyle w:val="Bezproreda"/>
              <w:rPr>
                <w:rFonts w:hAnsi="Times New Roman" w:ascii="Times New Roman"/>
              </w:rPr>
            </w:pPr>
            <w:r w:rsidRPr="00F07899">
              <w:rPr>
                <w:rFonts w:hAnsi="Times New Roman" w:ascii="Times New Roman"/>
              </w:rPr>
              <w:t>Donji Proložac, Donji Proložac</w:t>
            </w:r>
          </w:p>
          <w:p w:rsidRDefault="00F07899" w:rsidP="004F602D" w:rsidR="00F07899" w:rsidRPr="00F07899">
            <w:pPr>
              <w:pStyle w:val="Bezproreda"/>
              <w:rPr>
                <w:rFonts w:hAnsi="Times New Roman" w:ascii="Times New Roman"/>
              </w:rPr>
            </w:pPr>
            <w:r w:rsidRPr="00F07899">
              <w:rPr>
                <w:rFonts w:hAnsi="Times New Roman" w:ascii="Times New Roman"/>
              </w:rPr>
              <w:t>OIB: 37200576451</w:t>
            </w:r>
          </w:p>
        </w:tc>
        <w:tc>
          <w:tcPr>
            <w:tcW w:type="dxa" w:w="1672"/>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2.532,71</w:t>
            </w:r>
          </w:p>
        </w:tc>
        <w:tc>
          <w:tcPr>
            <w:tcW w:type="dxa" w:w="1672"/>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1.519,63</w:t>
            </w:r>
          </w:p>
        </w:tc>
        <w:tc>
          <w:tcPr>
            <w:tcW w:type="dxa" w:w="1814"/>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1.013,08</w:t>
            </w:r>
          </w:p>
        </w:tc>
      </w:tr>
      <w:tr w:rsidTr="004F602D" w:rsidR="00F07899" w:rsidRPr="00F07899">
        <w:trPr>
          <w:trHeight w:val="907"/>
        </w:trPr>
        <w:tc>
          <w:tcPr>
            <w:tcW w:type="dxa" w:w="680"/>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13.</w:t>
            </w:r>
          </w:p>
        </w:tc>
        <w:tc>
          <w:tcPr>
            <w:tcW w:type="dxa" w:w="3231"/>
            <w:tcBorders>
              <w:top w:space="0" w:sz="4" w:color="auto" w:val="single"/>
              <w:left w:val="nil"/>
              <w:bottom w:space="0" w:sz="4" w:color="auto" w:val="single"/>
              <w:right w:space="0" w:sz="4" w:color="auto" w:val="single"/>
            </w:tcBorders>
            <w:vAlign w:val="center"/>
          </w:tcPr>
          <w:p w:rsidRDefault="00F07899" w:rsidP="004F602D" w:rsidR="00F07899" w:rsidRPr="00F07899">
            <w:pPr>
              <w:pStyle w:val="Bezproreda"/>
              <w:rPr>
                <w:rFonts w:hAnsi="Times New Roman" w:ascii="Times New Roman"/>
              </w:rPr>
            </w:pPr>
            <w:r w:rsidRPr="00F07899">
              <w:rPr>
                <w:rFonts w:hAnsi="Times New Roman" w:ascii="Times New Roman"/>
              </w:rPr>
              <w:t xml:space="preserve">OSIJEK - KOTEKS d.d. </w:t>
            </w:r>
          </w:p>
          <w:p w:rsidRDefault="00F07899" w:rsidP="004F602D" w:rsidR="00F07899" w:rsidRPr="00F07899">
            <w:pPr>
              <w:pStyle w:val="Bezproreda"/>
              <w:rPr>
                <w:rFonts w:hAnsi="Times New Roman" w:ascii="Times New Roman"/>
              </w:rPr>
            </w:pPr>
            <w:r w:rsidRPr="00F07899">
              <w:rPr>
                <w:rFonts w:hAnsi="Times New Roman" w:ascii="Times New Roman"/>
              </w:rPr>
              <w:t>Osijek, Šamačka 11</w:t>
            </w:r>
          </w:p>
          <w:p w:rsidRDefault="00F07899" w:rsidP="004F602D" w:rsidR="00F07899" w:rsidRPr="00F07899">
            <w:pPr>
              <w:pStyle w:val="Bezproreda"/>
              <w:rPr>
                <w:rFonts w:hAnsi="Times New Roman" w:ascii="Times New Roman"/>
              </w:rPr>
            </w:pPr>
            <w:r w:rsidRPr="00F07899">
              <w:rPr>
                <w:rFonts w:hAnsi="Times New Roman" w:ascii="Times New Roman"/>
              </w:rPr>
              <w:t>OIB: 44610694500</w:t>
            </w:r>
          </w:p>
        </w:tc>
        <w:tc>
          <w:tcPr>
            <w:tcW w:type="dxa" w:w="1672"/>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21.328,93</w:t>
            </w:r>
          </w:p>
        </w:tc>
        <w:tc>
          <w:tcPr>
            <w:tcW w:type="dxa" w:w="1672"/>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12.797,36</w:t>
            </w:r>
          </w:p>
        </w:tc>
        <w:tc>
          <w:tcPr>
            <w:tcW w:type="dxa" w:w="1814"/>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8.531,57</w:t>
            </w:r>
          </w:p>
        </w:tc>
      </w:tr>
      <w:tr w:rsidTr="004F602D" w:rsidR="00F07899" w:rsidRPr="00F07899">
        <w:trPr>
          <w:trHeight w:val="907"/>
        </w:trPr>
        <w:tc>
          <w:tcPr>
            <w:tcW w:type="dxa" w:w="680"/>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14.</w:t>
            </w:r>
          </w:p>
        </w:tc>
        <w:tc>
          <w:tcPr>
            <w:tcW w:type="dxa" w:w="3231"/>
            <w:tcBorders>
              <w:top w:space="0" w:sz="4" w:color="auto" w:val="single"/>
              <w:left w:val="nil"/>
              <w:bottom w:space="0" w:sz="4" w:color="auto" w:val="single"/>
              <w:right w:space="0" w:sz="4" w:color="auto" w:val="single"/>
            </w:tcBorders>
            <w:vAlign w:val="center"/>
          </w:tcPr>
          <w:p w:rsidRDefault="00F07899" w:rsidP="004F602D" w:rsidR="00F07899" w:rsidRPr="00F07899">
            <w:pPr>
              <w:pStyle w:val="Bezproreda"/>
              <w:rPr>
                <w:rFonts w:hAnsi="Times New Roman" w:ascii="Times New Roman"/>
              </w:rPr>
            </w:pPr>
            <w:r w:rsidRPr="00F07899">
              <w:rPr>
                <w:rFonts w:hAnsi="Times New Roman" w:ascii="Times New Roman"/>
              </w:rPr>
              <w:t xml:space="preserve">SD NIKA d.o.o. </w:t>
            </w:r>
          </w:p>
          <w:p w:rsidRDefault="00F07899" w:rsidP="004F602D" w:rsidR="00F07899" w:rsidRPr="00F07899">
            <w:pPr>
              <w:pStyle w:val="Bezproreda"/>
              <w:rPr>
                <w:rFonts w:hAnsi="Times New Roman" w:ascii="Times New Roman"/>
              </w:rPr>
            </w:pPr>
            <w:r w:rsidRPr="00F07899">
              <w:rPr>
                <w:rFonts w:hAnsi="Times New Roman" w:ascii="Times New Roman"/>
              </w:rPr>
              <w:t>Split, Vukovarska 158</w:t>
            </w:r>
          </w:p>
          <w:p w:rsidRDefault="00F07899" w:rsidP="004F602D" w:rsidR="00F07899" w:rsidRPr="00F07899">
            <w:pPr>
              <w:pStyle w:val="Bezproreda"/>
              <w:rPr>
                <w:rFonts w:hAnsi="Times New Roman" w:ascii="Times New Roman"/>
              </w:rPr>
            </w:pPr>
            <w:r w:rsidRPr="00F07899">
              <w:rPr>
                <w:rFonts w:hAnsi="Times New Roman" w:ascii="Times New Roman"/>
              </w:rPr>
              <w:t>OIB: 67169696302</w:t>
            </w:r>
          </w:p>
        </w:tc>
        <w:tc>
          <w:tcPr>
            <w:tcW w:type="dxa" w:w="1672"/>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3.750,00</w:t>
            </w:r>
          </w:p>
        </w:tc>
        <w:tc>
          <w:tcPr>
            <w:tcW w:type="dxa" w:w="1672"/>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2.250,00</w:t>
            </w:r>
          </w:p>
        </w:tc>
        <w:tc>
          <w:tcPr>
            <w:tcW w:type="dxa" w:w="1814"/>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1.500,00</w:t>
            </w:r>
          </w:p>
        </w:tc>
      </w:tr>
      <w:tr w:rsidTr="004F602D" w:rsidR="00F07899" w:rsidRPr="00F07899">
        <w:trPr>
          <w:trHeight w:val="907"/>
        </w:trPr>
        <w:tc>
          <w:tcPr>
            <w:tcW w:type="dxa" w:w="680"/>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15.</w:t>
            </w:r>
          </w:p>
        </w:tc>
        <w:tc>
          <w:tcPr>
            <w:tcW w:type="dxa" w:w="3231"/>
            <w:tcBorders>
              <w:top w:space="0" w:sz="4" w:color="auto" w:val="single"/>
              <w:left w:val="nil"/>
              <w:bottom w:space="0" w:sz="4" w:color="auto" w:val="single"/>
              <w:right w:space="0" w:sz="4" w:color="auto" w:val="single"/>
            </w:tcBorders>
            <w:vAlign w:val="center"/>
          </w:tcPr>
          <w:p w:rsidRDefault="00F07899" w:rsidP="004F602D" w:rsidR="00F07899" w:rsidRPr="00F07899">
            <w:pPr>
              <w:rPr>
                <w:sz w:val="22"/>
                <w:szCs w:val="22"/>
                <w:lang w:val="hr-HR"/>
              </w:rPr>
            </w:pPr>
            <w:r w:rsidRPr="00F07899">
              <w:rPr>
                <w:sz w:val="22"/>
                <w:szCs w:val="22"/>
                <w:lang w:val="hr-HR"/>
              </w:rPr>
              <w:t xml:space="preserve">SILVA d.o.o. </w:t>
            </w:r>
          </w:p>
          <w:p w:rsidRDefault="00F07899" w:rsidP="004F602D" w:rsidR="00F07899" w:rsidRPr="00F07899">
            <w:pPr>
              <w:rPr>
                <w:sz w:val="22"/>
                <w:szCs w:val="22"/>
                <w:lang w:val="hr-HR"/>
              </w:rPr>
            </w:pPr>
            <w:r w:rsidRPr="00F07899">
              <w:rPr>
                <w:sz w:val="22"/>
                <w:szCs w:val="22"/>
                <w:lang w:val="hr-HR"/>
              </w:rPr>
              <w:t>Umag, Matije Vlačića Ilirika 32</w:t>
            </w:r>
          </w:p>
          <w:p w:rsidRDefault="00F07899" w:rsidP="004F602D" w:rsidR="00F07899" w:rsidRPr="00F07899">
            <w:pPr>
              <w:rPr>
                <w:sz w:val="22"/>
                <w:szCs w:val="22"/>
                <w:lang w:val="hr-HR"/>
              </w:rPr>
            </w:pPr>
            <w:r w:rsidRPr="00F07899">
              <w:rPr>
                <w:sz w:val="22"/>
                <w:szCs w:val="22"/>
                <w:lang w:val="hr-HR"/>
              </w:rPr>
              <w:t>OIB: 23034303477</w:t>
            </w:r>
          </w:p>
        </w:tc>
        <w:tc>
          <w:tcPr>
            <w:tcW w:type="dxa" w:w="1672"/>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51.874,20</w:t>
            </w:r>
          </w:p>
        </w:tc>
        <w:tc>
          <w:tcPr>
            <w:tcW w:type="dxa" w:w="1672"/>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31.124,52</w:t>
            </w:r>
          </w:p>
        </w:tc>
        <w:tc>
          <w:tcPr>
            <w:tcW w:type="dxa" w:w="1814"/>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20.749,68</w:t>
            </w:r>
          </w:p>
        </w:tc>
      </w:tr>
      <w:tr w:rsidTr="004F602D" w:rsidR="00F07899" w:rsidRPr="00F07899">
        <w:trPr>
          <w:trHeight w:val="907"/>
        </w:trPr>
        <w:tc>
          <w:tcPr>
            <w:tcW w:type="dxa" w:w="680"/>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16.</w:t>
            </w:r>
          </w:p>
        </w:tc>
        <w:tc>
          <w:tcPr>
            <w:tcW w:type="dxa" w:w="3231"/>
            <w:tcBorders>
              <w:top w:space="0" w:sz="4" w:color="auto" w:val="single"/>
              <w:left w:val="nil"/>
              <w:bottom w:space="0" w:sz="4" w:color="auto" w:val="single"/>
              <w:right w:space="0" w:sz="4" w:color="auto" w:val="single"/>
            </w:tcBorders>
            <w:vAlign w:val="center"/>
          </w:tcPr>
          <w:p w:rsidRDefault="00F07899" w:rsidP="004F602D" w:rsidR="00F07899" w:rsidRPr="00F07899">
            <w:pPr>
              <w:rPr>
                <w:sz w:val="22"/>
                <w:szCs w:val="22"/>
                <w:lang w:val="hr-HR"/>
              </w:rPr>
            </w:pPr>
            <w:r w:rsidRPr="00F07899">
              <w:rPr>
                <w:sz w:val="22"/>
                <w:szCs w:val="22"/>
                <w:lang w:val="hr-HR"/>
              </w:rPr>
              <w:t xml:space="preserve">TEHNIKA d.d. Zagreb, </w:t>
            </w:r>
          </w:p>
          <w:p w:rsidRDefault="00F07899" w:rsidP="004F602D" w:rsidR="00F07899" w:rsidRPr="00F07899">
            <w:pPr>
              <w:rPr>
                <w:sz w:val="22"/>
                <w:szCs w:val="22"/>
                <w:lang w:val="hr-HR"/>
              </w:rPr>
            </w:pPr>
            <w:r w:rsidRPr="00F07899">
              <w:rPr>
                <w:sz w:val="22"/>
                <w:szCs w:val="22"/>
                <w:lang w:val="hr-HR"/>
              </w:rPr>
              <w:t>Ulica grada Vukovara 274</w:t>
            </w:r>
          </w:p>
          <w:p w:rsidRDefault="00F07899" w:rsidP="004F602D" w:rsidR="00F07899" w:rsidRPr="00F07899">
            <w:pPr>
              <w:rPr>
                <w:sz w:val="22"/>
                <w:szCs w:val="22"/>
                <w:lang w:val="hr-HR"/>
              </w:rPr>
            </w:pPr>
            <w:r w:rsidRPr="00F07899">
              <w:rPr>
                <w:sz w:val="22"/>
                <w:szCs w:val="22"/>
                <w:lang w:val="hr-HR"/>
              </w:rPr>
              <w:t>OIB: 73037001250</w:t>
            </w:r>
          </w:p>
        </w:tc>
        <w:tc>
          <w:tcPr>
            <w:tcW w:type="dxa" w:w="1672"/>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6.877,27</w:t>
            </w:r>
          </w:p>
        </w:tc>
        <w:tc>
          <w:tcPr>
            <w:tcW w:type="dxa" w:w="1672"/>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4.126,36</w:t>
            </w:r>
          </w:p>
        </w:tc>
        <w:tc>
          <w:tcPr>
            <w:tcW w:type="dxa" w:w="1814"/>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2.750,91</w:t>
            </w:r>
          </w:p>
        </w:tc>
      </w:tr>
      <w:tr w:rsidTr="004F602D" w:rsidR="00F07899" w:rsidRPr="00F07899">
        <w:trPr>
          <w:trHeight w:val="1134"/>
        </w:trPr>
        <w:tc>
          <w:tcPr>
            <w:tcW w:type="dxa" w:w="680"/>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17.</w:t>
            </w:r>
          </w:p>
        </w:tc>
        <w:tc>
          <w:tcPr>
            <w:tcW w:type="dxa" w:w="3231"/>
            <w:tcBorders>
              <w:top w:space="0" w:sz="4" w:color="auto" w:val="single"/>
              <w:left w:val="nil"/>
              <w:bottom w:space="0" w:sz="4" w:color="auto" w:val="single"/>
              <w:right w:space="0" w:sz="4" w:color="auto" w:val="single"/>
            </w:tcBorders>
            <w:vAlign w:val="center"/>
          </w:tcPr>
          <w:p w:rsidRDefault="00F07899" w:rsidP="004F602D" w:rsidR="00F07899" w:rsidRPr="00F07899">
            <w:pPr>
              <w:rPr>
                <w:sz w:val="22"/>
                <w:szCs w:val="22"/>
                <w:lang w:val="hr-HR"/>
              </w:rPr>
            </w:pPr>
            <w:r w:rsidRPr="00F07899">
              <w:rPr>
                <w:sz w:val="22"/>
                <w:szCs w:val="22"/>
                <w:lang w:val="hr-HR"/>
              </w:rPr>
              <w:t xml:space="preserve">ILPA S.R.L., </w:t>
            </w:r>
          </w:p>
          <w:p w:rsidRDefault="00F07899" w:rsidP="004F602D" w:rsidR="00F07899" w:rsidRPr="00F07899">
            <w:pPr>
              <w:rPr>
                <w:sz w:val="22"/>
                <w:szCs w:val="22"/>
                <w:lang w:val="hr-HR"/>
              </w:rPr>
            </w:pPr>
            <w:r w:rsidRPr="00F07899">
              <w:rPr>
                <w:sz w:val="22"/>
                <w:szCs w:val="22"/>
                <w:lang w:val="hr-HR"/>
              </w:rPr>
              <w:t xml:space="preserve">Italija, 25075 Nave BS, </w:t>
            </w:r>
          </w:p>
          <w:p w:rsidRDefault="00F07899" w:rsidP="004F602D" w:rsidR="00F07899" w:rsidRPr="00F07899">
            <w:pPr>
              <w:rPr>
                <w:sz w:val="22"/>
                <w:szCs w:val="22"/>
                <w:lang w:val="hr-HR"/>
              </w:rPr>
            </w:pPr>
            <w:r w:rsidRPr="00F07899">
              <w:rPr>
                <w:sz w:val="22"/>
                <w:szCs w:val="22"/>
                <w:lang w:val="hr-HR"/>
              </w:rPr>
              <w:t>Via Don Bartolomeo Giacomini 5</w:t>
            </w:r>
          </w:p>
          <w:p w:rsidRDefault="00F07899" w:rsidP="004F602D" w:rsidR="00F07899" w:rsidRPr="00F07899">
            <w:pPr>
              <w:rPr>
                <w:sz w:val="22"/>
                <w:szCs w:val="22"/>
                <w:lang w:val="hr-HR"/>
              </w:rPr>
            </w:pPr>
            <w:r w:rsidRPr="00F07899">
              <w:rPr>
                <w:sz w:val="22"/>
                <w:szCs w:val="22"/>
                <w:lang w:val="hr-HR"/>
              </w:rPr>
              <w:t>IT00602570178</w:t>
            </w:r>
          </w:p>
        </w:tc>
        <w:tc>
          <w:tcPr>
            <w:tcW w:type="dxa" w:w="1672"/>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237.878,95</w:t>
            </w:r>
          </w:p>
        </w:tc>
        <w:tc>
          <w:tcPr>
            <w:tcW w:type="dxa" w:w="1672"/>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142.727,37</w:t>
            </w:r>
          </w:p>
        </w:tc>
        <w:tc>
          <w:tcPr>
            <w:tcW w:type="dxa" w:w="1814"/>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95.151,58</w:t>
            </w:r>
          </w:p>
        </w:tc>
      </w:tr>
      <w:tr w:rsidTr="004F602D" w:rsidR="00F07899" w:rsidRPr="00F07899">
        <w:trPr>
          <w:trHeight w:val="907"/>
        </w:trPr>
        <w:tc>
          <w:tcPr>
            <w:tcW w:type="dxa" w:w="680"/>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18.</w:t>
            </w:r>
          </w:p>
        </w:tc>
        <w:tc>
          <w:tcPr>
            <w:tcW w:type="dxa" w:w="3231"/>
            <w:tcBorders>
              <w:top w:space="0" w:sz="4" w:color="auto" w:val="single"/>
              <w:left w:val="nil"/>
              <w:bottom w:space="0" w:sz="4" w:color="auto" w:val="single"/>
              <w:right w:space="0" w:sz="4" w:color="auto" w:val="single"/>
            </w:tcBorders>
            <w:vAlign w:val="center"/>
          </w:tcPr>
          <w:p w:rsidRDefault="00F07899" w:rsidP="004F602D" w:rsidR="00F07899" w:rsidRPr="00F07899">
            <w:pPr>
              <w:rPr>
                <w:sz w:val="22"/>
                <w:szCs w:val="22"/>
                <w:lang w:val="hr-HR"/>
              </w:rPr>
            </w:pPr>
            <w:r w:rsidRPr="00F07899">
              <w:rPr>
                <w:sz w:val="22"/>
                <w:szCs w:val="22"/>
                <w:lang w:val="hr-HR"/>
              </w:rPr>
              <w:t>DUŠAN ŠITUM,</w:t>
            </w:r>
          </w:p>
          <w:p w:rsidRDefault="00F07899" w:rsidP="004F602D" w:rsidR="00F07899" w:rsidRPr="00F07899">
            <w:pPr>
              <w:rPr>
                <w:sz w:val="22"/>
                <w:szCs w:val="22"/>
                <w:lang w:val="hr-HR"/>
              </w:rPr>
            </w:pPr>
            <w:r w:rsidRPr="00F07899">
              <w:rPr>
                <w:sz w:val="22"/>
                <w:szCs w:val="22"/>
                <w:lang w:val="hr-HR"/>
              </w:rPr>
              <w:t>Cista Provo, Čubića put 12</w:t>
            </w:r>
          </w:p>
          <w:p w:rsidRDefault="00F07899" w:rsidP="004F602D" w:rsidR="00F07899" w:rsidRPr="00F07899">
            <w:pPr>
              <w:rPr>
                <w:sz w:val="22"/>
                <w:szCs w:val="22"/>
                <w:lang w:val="hr-HR"/>
              </w:rPr>
            </w:pPr>
            <w:r w:rsidRPr="00F07899">
              <w:rPr>
                <w:sz w:val="22"/>
                <w:szCs w:val="22"/>
                <w:lang w:val="hr-HR"/>
              </w:rPr>
              <w:t>OIB: 77522177044</w:t>
            </w:r>
          </w:p>
        </w:tc>
        <w:tc>
          <w:tcPr>
            <w:tcW w:type="dxa" w:w="1672"/>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532.466,58</w:t>
            </w:r>
          </w:p>
        </w:tc>
        <w:tc>
          <w:tcPr>
            <w:tcW w:type="dxa" w:w="1672"/>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532.466,58</w:t>
            </w:r>
          </w:p>
        </w:tc>
        <w:tc>
          <w:tcPr>
            <w:tcW w:type="dxa" w:w="1814"/>
            <w:tcBorders>
              <w:top w:space="0" w:sz="4" w:color="auto" w:val="single"/>
              <w:left w:space="0" w:sz="4" w:color="auto" w:val="single"/>
              <w:bottom w:space="0" w:sz="4" w:color="auto" w:val="single"/>
              <w:right w:space="0" w:sz="4" w:color="auto" w:val="single"/>
            </w:tcBorders>
            <w:vAlign w:val="center"/>
          </w:tcPr>
          <w:p w:rsidRDefault="00F07899" w:rsidP="004F602D" w:rsidR="00F07899" w:rsidRPr="00F07899">
            <w:pPr>
              <w:pStyle w:val="Bezproreda"/>
              <w:jc w:val="center"/>
              <w:rPr>
                <w:rFonts w:hAnsi="Times New Roman" w:ascii="Times New Roman"/>
              </w:rPr>
            </w:pPr>
            <w:r w:rsidRPr="00F07899">
              <w:rPr>
                <w:rFonts w:hAnsi="Times New Roman" w:ascii="Times New Roman"/>
              </w:rPr>
              <w:t>0,00</w:t>
            </w:r>
          </w:p>
        </w:tc>
      </w:tr>
    </w:tbl>
    <w:p w:rsidRDefault="00F07899" w:rsidP="00F07899" w:rsidR="00F07899" w:rsidRPr="00F07899">
      <w:pPr>
        <w:rPr>
          <w:b/>
          <w:sz w:val="16"/>
          <w:szCs w:val="16"/>
          <w:lang w:val="hr-HR"/>
        </w:rPr>
      </w:pPr>
    </w:p>
    <w:p w:rsidRDefault="00F07899" w:rsidP="00F07899" w:rsidR="00F07899" w:rsidRPr="00BC31C6">
      <w:pPr>
        <w:rPr>
          <w:sz w:val="20"/>
          <w:szCs w:val="20"/>
          <w:lang w:val="hr-HR"/>
        </w:rPr>
      </w:pPr>
    </w:p>
    <w:p w:rsidRDefault="00F07899" w:rsidP="00F07899" w:rsidR="00F07899" w:rsidRPr="00F07899">
      <w:pPr>
        <w:jc w:val="both"/>
        <w:rPr>
          <w:lang w:val="hr-HR"/>
        </w:rPr>
      </w:pPr>
      <w:r w:rsidRPr="00F07899">
        <w:rPr>
          <w:lang w:val="hr-HR"/>
        </w:rPr>
        <w:t xml:space="preserve">V. Dužnik se obvezuje vjerovnicima Grupe A namiriti preostale iznose duga (40% iznosa utvrđenih tražbina vjerovnika), navedene u tablici vjerovnika Grupe A iz točke II. ove predstečajne nagodbe u stupcu „Preostali iznos duga za namirenje u kn“, bez daljnjih kamata,  i to u roku od 5 (pet) godina, u koji rok je uključena i jedna godina počeka otplate duga. Rok počeka od jedne godine počinje teći od dana pravomoćnosti rješenja suda kojim se odobrava sklapanje ove predstečajne nagodbe. Nakon proteka roka počeka od jedne godine dužnik se obvezuje isplatiti vjerovnicima preostali dug u roku od 4 (četiri) godine, odnosno u 48 (četrdesetosam) jednakih mjesečnih anuiteta, s tim da prvi anuitet dospijeva na naplatu posljednjeg dana u mjesecu u kojem se navršava godina dana od dana pravomoćnosti rješenja suda kojim se odobrava sklapanje ove predstečajne nagodbe, dok svaki slijedeći anuitet dospijeva na naplatu svakog posljednjeg dana u svakom narednom mjesecu do konačne isplate. </w:t>
      </w:r>
    </w:p>
    <w:p w:rsidRDefault="00F07899" w:rsidP="00F07899" w:rsidR="00F07899" w:rsidRPr="00BC31C6">
      <w:pPr>
        <w:jc w:val="both"/>
        <w:rPr>
          <w:lang w:val="hr-HR"/>
        </w:rPr>
      </w:pPr>
    </w:p>
    <w:p w:rsidRDefault="00F07899" w:rsidP="00F07899" w:rsidR="00F07899" w:rsidRPr="00F07899">
      <w:pPr>
        <w:jc w:val="both"/>
        <w:rPr>
          <w:lang w:val="hr-HR"/>
        </w:rPr>
      </w:pPr>
      <w:r w:rsidRPr="00F07899">
        <w:rPr>
          <w:lang w:val="hr-HR"/>
        </w:rPr>
        <w:t xml:space="preserve">VI. Dužnik se obvezuje vjerovnicima Grupe B namiriti preostale iznose duga (40% iznosa utvrđenih tražbina vjerovnika), navedene u tablici vjerovnika Grupe B iz točke III. ove predstečajne nagodbe u stupcu „Preostali iznos duga za namirenje u kn“, bez daljnjih kamata,  i to u roku od 5 (pet) godina, u koji rok je uključena i jedna godina počeka otplate duga. Rok počeka od jedne godine počinje teći od dana pravomoćnosti rješenja suda kojim se odobrava sklapanje ove predstečajne nagodbe. Nakon proteka roka počeka od jedne godine dužnik se obvezuje isplatiti vjerovnicima preostali dug u roku od 4 (četiri) godine, odnosno u 48 (četrdesetosam) jednakih mjesečnih anuiteta, s tim da prvi anuitet dospijeva na naplatu posljednjeg dana u mjesecu u kojem se navršava godina dana od dana pravomoćnosti rješenja suda kojim se odobrava sklapanje ove predstečajne nagodbe, dok svaki slijedeći anuitet dospijeva na naplatu svakog posljednjeg dana u svakom narednom mjesecu do konačne isplate. </w:t>
      </w:r>
    </w:p>
    <w:p w:rsidRDefault="00F07899" w:rsidP="00F07899" w:rsidR="00F07899" w:rsidRPr="00BC31C6">
      <w:pPr>
        <w:jc w:val="both"/>
        <w:rPr>
          <w:lang w:val="hr-HR"/>
        </w:rPr>
      </w:pPr>
    </w:p>
    <w:p w:rsidRDefault="00F07899" w:rsidP="00F07899" w:rsidR="00F07899" w:rsidRPr="00F07899">
      <w:pPr>
        <w:jc w:val="both"/>
        <w:rPr>
          <w:lang w:val="hr-HR"/>
        </w:rPr>
      </w:pPr>
      <w:r w:rsidRPr="00F07899">
        <w:rPr>
          <w:lang w:val="hr-HR"/>
        </w:rPr>
        <w:t>VII. Dužnik se obvezuje svim vjerovnicima Grupe C, osim vjerovniku Dušanu Šitumu OIB: 77522177044</w:t>
      </w:r>
      <w:r w:rsidRPr="00F07899">
        <w:rPr>
          <w:sz w:val="22"/>
          <w:szCs w:val="22"/>
          <w:lang w:val="hr-HR"/>
        </w:rPr>
        <w:t xml:space="preserve"> </w:t>
      </w:r>
      <w:r w:rsidRPr="00F07899">
        <w:rPr>
          <w:lang w:val="hr-HR"/>
        </w:rPr>
        <w:t xml:space="preserve">koji u cijelosti otpušta dug dužniku, namiriti preostale iznose duga (40% iznosa utvrđenih tražbina vjerovnika), navedene u tablici vjerovnika Grupe C iz točke IV. ove predstečajne nagodbe u stupcu „Preostali iznos duga za namirenje u kn“, bez daljnjih kamata, i to u roku od 5 (pet) godina, u koji rok je uključena i jedna godina počeka otplate duga. Rok počeka od jedne godine počinje teći od dana pravomoćnosti rješenja suda kojim se odobrava sklapanje ove predstečajne nagodbe. Nakon proteka roka počeka od jedne godine dužnik se obvezuje isplatiti vjerovnicima preostali dug u roku od 4 (četiri) godine, odnosno u 48 (četrdesetosam) jednakih mjesečnih anuiteta, s tim da prvi anuitet dospijeva na naplatu posljednjeg dana u mjesecu u kojem se navršava godina dana od dana pravomoćnosti rješenja suda kojim se odobrava sklapanje ove predstečajne nagodbe, dok svaki slijedeći anuitet dospijeva na naplatu svakog posljednjeg dana u svakom narednom mjesecu do konačne isplate. </w:t>
      </w:r>
    </w:p>
    <w:p w:rsidRDefault="00F07899" w:rsidP="00F07899" w:rsidR="00F07899" w:rsidRPr="00BC31C6">
      <w:pPr>
        <w:jc w:val="both"/>
        <w:rPr>
          <w:lang w:val="hr-HR"/>
        </w:rPr>
      </w:pPr>
    </w:p>
    <w:p w:rsidRDefault="00F07899" w:rsidP="00F07899" w:rsidR="00F07899" w:rsidRPr="00F07899">
      <w:pPr>
        <w:jc w:val="both"/>
        <w:rPr>
          <w:lang w:val="hr-HR"/>
        </w:rPr>
      </w:pPr>
      <w:r w:rsidRPr="00F07899">
        <w:rPr>
          <w:lang w:val="hr-HR"/>
        </w:rPr>
        <w:t>VIII. Vjerovnici pristaju na odgodu dospjelosti svojih tražbina prema dužniku te namirenje tih tražbina u iznosima i na način kako je to navedeno u točkama II., III., IV. V., VI. i VII. ove predstečajne nagodbe. Ukoliko bilo koji iznos anuiteta iz ove predstečajne nagodbe dospijeva na naplatu na neradni dan, dužnik je u obvezi taj isti iznos isplatiti vjerovniku prvi slijedeći radni dan.</w:t>
      </w:r>
    </w:p>
    <w:p w:rsidRDefault="00F07899" w:rsidP="00F07899" w:rsidR="00F07899" w:rsidRPr="00BC31C6">
      <w:pPr>
        <w:jc w:val="both"/>
        <w:rPr>
          <w:lang w:val="hr-HR"/>
        </w:rPr>
      </w:pPr>
    </w:p>
    <w:p w:rsidRDefault="00F07899" w:rsidP="00F07899" w:rsidR="00F07899" w:rsidRPr="00F07899">
      <w:pPr>
        <w:jc w:val="both"/>
        <w:rPr>
          <w:lang w:val="hr-HR"/>
        </w:rPr>
      </w:pPr>
      <w:r w:rsidRPr="00F07899">
        <w:rPr>
          <w:lang w:val="hr-HR"/>
        </w:rPr>
        <w:t>IX. Ova predstečajna nagodba ima snagu ovršne isprave za sve vjerovnike čije su tražbine utvrđene.</w:t>
      </w:r>
    </w:p>
    <w:p w:rsidRDefault="00F07899" w:rsidP="00F07899" w:rsidR="00F07899" w:rsidRPr="00BC31C6">
      <w:pPr>
        <w:jc w:val="both"/>
        <w:rPr>
          <w:lang w:val="hr-HR"/>
        </w:rPr>
      </w:pPr>
    </w:p>
    <w:p w:rsidRDefault="00F07899" w:rsidP="00F07899" w:rsidR="00F07899" w:rsidRPr="00F07899">
      <w:pPr>
        <w:jc w:val="both"/>
        <w:rPr>
          <w:lang w:val="hr-HR"/>
        </w:rPr>
      </w:pPr>
      <w:r w:rsidRPr="00F07899">
        <w:rPr>
          <w:lang w:val="hr-HR"/>
        </w:rPr>
        <w:t>X. Nakon što je ova predstečajna nagodba pročitana i protumačena strankama, prisutni vjerovnici i dužnik u znak pristanka na predstečajnu nagodbu istu potpisuju pred ovim sudom, a čime se smatra da je predstečajna nagodba sklopljena.</w:t>
      </w:r>
    </w:p>
    <w:p w:rsidRDefault="00CA4C62" w:rsidP="00CA4C62" w:rsidR="00CA4C62" w:rsidRPr="00CA4C62">
      <w:pPr>
        <w:jc w:val="both"/>
        <w:rPr>
          <w:lang w:val="hr-HR"/>
        </w:rPr>
      </w:pPr>
    </w:p>
    <w:p w:rsidRDefault="00CA4C62" w:rsidP="00803902" w:rsidR="00CA4C62" w:rsidRPr="00BC31C6">
      <w:pPr>
        <w:rPr>
          <w:sz w:val="20"/>
          <w:szCs w:val="20"/>
          <w:lang w:val="hr-HR"/>
        </w:rPr>
      </w:pPr>
    </w:p>
    <w:p w:rsidRDefault="00F07899" w:rsidP="00803902" w:rsidR="00F07899" w:rsidRPr="00F07899">
      <w:pPr>
        <w:rPr>
          <w:sz w:val="16"/>
          <w:szCs w:val="16"/>
          <w:lang w:val="hr-HR"/>
        </w:rPr>
      </w:pPr>
    </w:p>
    <w:p w:rsidRDefault="00803902" w:rsidP="00803902" w:rsidR="00803902" w:rsidRPr="000978FD">
      <w:pPr>
        <w:jc w:val="center"/>
        <w:rPr>
          <w:lang w:val="hr-HR"/>
        </w:rPr>
      </w:pPr>
      <w:r w:rsidRPr="000978FD">
        <w:rPr>
          <w:lang w:val="hr-HR"/>
        </w:rPr>
        <w:t>Obrazloženje</w:t>
      </w:r>
    </w:p>
    <w:p w:rsidRDefault="00803902" w:rsidP="00803902" w:rsidR="00803902" w:rsidRPr="000978FD">
      <w:pPr>
        <w:jc w:val="both"/>
        <w:rPr>
          <w:lang w:val="hr-HR"/>
        </w:rPr>
      </w:pPr>
    </w:p>
    <w:p w:rsidRDefault="005952E7" w:rsidP="00257B18" w:rsidR="00257B18" w:rsidRPr="00257B18">
      <w:pPr>
        <w:jc w:val="both"/>
        <w:rPr>
          <w:lang w:val="hr-HR"/>
        </w:rPr>
      </w:pPr>
      <w:r w:rsidRPr="000978FD">
        <w:rPr>
          <w:lang w:val="hr-HR"/>
        </w:rPr>
        <w:tab/>
      </w:r>
      <w:r w:rsidR="00BB0D0C" w:rsidRPr="000978FD">
        <w:rPr>
          <w:lang w:val="hr-HR"/>
        </w:rPr>
        <w:t xml:space="preserve">Predlagatelj – dužnik </w:t>
      </w:r>
      <w:r w:rsidR="0000089A" w:rsidRPr="00387460">
        <w:t xml:space="preserve">ETAŽA – </w:t>
      </w:r>
      <w:r w:rsidR="0000089A">
        <w:t>CISTA PROVO d.o.o. Cista Provo</w:t>
      </w:r>
      <w:r w:rsidR="004358FF" w:rsidRPr="001E41D4">
        <w:t xml:space="preserve">, </w:t>
      </w:r>
      <w:r w:rsidR="0065445C" w:rsidRPr="000978FD">
        <w:rPr>
          <w:lang w:val="hr-HR"/>
        </w:rPr>
        <w:t xml:space="preserve">nakon provedenog postupka kod Financijske agencije, </w:t>
      </w:r>
      <w:r w:rsidR="008B632D" w:rsidRPr="000978FD">
        <w:rPr>
          <w:lang w:val="hr-HR"/>
        </w:rPr>
        <w:t>podni</w:t>
      </w:r>
      <w:r w:rsidR="00B40C5E" w:rsidRPr="000978FD">
        <w:rPr>
          <w:lang w:val="hr-HR"/>
        </w:rPr>
        <w:t>o</w:t>
      </w:r>
      <w:r w:rsidR="00BB0D0C" w:rsidRPr="000978FD">
        <w:rPr>
          <w:lang w:val="hr-HR"/>
        </w:rPr>
        <w:t xml:space="preserve"> je ovom sudu</w:t>
      </w:r>
      <w:r w:rsidR="00467986" w:rsidRPr="000978FD">
        <w:rPr>
          <w:lang w:val="hr-HR"/>
        </w:rPr>
        <w:t xml:space="preserve"> </w:t>
      </w:r>
      <w:r w:rsidR="00257B18" w:rsidRPr="00257B18">
        <w:rPr>
          <w:lang w:val="hr-HR"/>
        </w:rPr>
        <w:t>25.11.2015. god. prijedlog za sklapanje predstečajne nagodbe, a koji prijedlog je isti uredio odnosno dopunio podneskom od 10.03.2016. god.</w:t>
      </w:r>
    </w:p>
    <w:p w:rsidRDefault="00A55496" w:rsidP="00B40C5E" w:rsidR="00A55496" w:rsidRPr="000978FD">
      <w:pPr>
        <w:jc w:val="both"/>
        <w:rPr>
          <w:lang w:val="hr-HR"/>
        </w:rPr>
      </w:pPr>
    </w:p>
    <w:p w:rsidRDefault="00F74CBC" w:rsidP="005C53CC" w:rsidR="002634E2">
      <w:pPr>
        <w:ind w:firstLine="708"/>
        <w:jc w:val="both"/>
        <w:rPr>
          <w:lang w:val="hr-HR"/>
        </w:rPr>
      </w:pPr>
      <w:r w:rsidRPr="000978FD">
        <w:rPr>
          <w:lang w:val="hr-HR"/>
        </w:rPr>
        <w:t xml:space="preserve">Dužnik je </w:t>
      </w:r>
      <w:r w:rsidR="004358FF">
        <w:rPr>
          <w:lang w:val="hr-HR"/>
        </w:rPr>
        <w:t xml:space="preserve">dostavio </w:t>
      </w:r>
      <w:r w:rsidRPr="000978FD">
        <w:rPr>
          <w:lang w:val="hr-HR"/>
        </w:rPr>
        <w:t xml:space="preserve">sudu </w:t>
      </w:r>
      <w:r w:rsidR="004358FF">
        <w:rPr>
          <w:lang w:val="hr-HR"/>
        </w:rPr>
        <w:t>i</w:t>
      </w:r>
      <w:r w:rsidR="002634E2" w:rsidRPr="000978FD">
        <w:rPr>
          <w:lang w:val="hr-HR"/>
        </w:rPr>
        <w:t xml:space="preserve"> cjelokupni spis Financijske agencije, Regionalni centar Split klase: </w:t>
      </w:r>
      <w:r w:rsidR="00257B18" w:rsidRPr="00387460">
        <w:t>UP-I/110/07/14-01/7661</w:t>
      </w:r>
      <w:r w:rsidR="002634E2" w:rsidRPr="000978FD">
        <w:rPr>
          <w:lang w:val="hr-HR"/>
        </w:rPr>
        <w:t xml:space="preserve">, a pod kojim brojem odnosno klasom se kod Financijske agencije vodio postupak predstečajne nagodbe za dužnika. </w:t>
      </w:r>
    </w:p>
    <w:p w:rsidRDefault="000869C7" w:rsidP="005C53CC" w:rsidR="000869C7" w:rsidRPr="000978FD">
      <w:pPr>
        <w:ind w:firstLine="708"/>
        <w:jc w:val="both"/>
        <w:rPr>
          <w:lang w:val="hr-HR"/>
        </w:rPr>
      </w:pPr>
    </w:p>
    <w:p w:rsidRDefault="00BC31C6" w:rsidP="002634E2" w:rsidR="00BC31C6">
      <w:pPr>
        <w:ind w:firstLine="708"/>
        <w:jc w:val="both"/>
        <w:rPr>
          <w:lang w:val="hr-HR"/>
        </w:rPr>
      </w:pPr>
    </w:p>
    <w:p w:rsidRDefault="00BC31C6" w:rsidP="002634E2" w:rsidR="00BC31C6">
      <w:pPr>
        <w:ind w:firstLine="708"/>
        <w:jc w:val="both"/>
        <w:rPr>
          <w:lang w:val="hr-HR"/>
        </w:rPr>
      </w:pPr>
    </w:p>
    <w:p w:rsidRDefault="002634E2" w:rsidP="002634E2" w:rsidR="002634E2" w:rsidRPr="00257B18">
      <w:pPr>
        <w:ind w:firstLine="708"/>
        <w:jc w:val="both"/>
        <w:rPr>
          <w:lang w:val="hr-HR"/>
        </w:rPr>
      </w:pPr>
      <w:r w:rsidRPr="00257B18">
        <w:rPr>
          <w:lang w:val="hr-HR"/>
        </w:rPr>
        <w:t xml:space="preserve">Iz naprijed navedenog spisa Financijske agencije razvidno je: </w:t>
      </w:r>
    </w:p>
    <w:p w:rsidRDefault="002634E2" w:rsidP="00257B18" w:rsidR="00257B18" w:rsidRPr="00257B18">
      <w:pPr>
        <w:jc w:val="both"/>
        <w:rPr>
          <w:lang w:val="hr-HR"/>
        </w:rPr>
      </w:pPr>
      <w:r w:rsidRPr="00257B18">
        <w:rPr>
          <w:lang w:val="hr-HR"/>
        </w:rPr>
        <w:t xml:space="preserve">- </w:t>
      </w:r>
      <w:r w:rsidR="004358FF" w:rsidRPr="00257B18">
        <w:rPr>
          <w:lang w:val="hr-HR"/>
        </w:rPr>
        <w:t>da</w:t>
      </w:r>
      <w:r w:rsidR="00257B18" w:rsidRPr="00257B18">
        <w:rPr>
          <w:lang w:val="hr-HR"/>
        </w:rPr>
        <w:t xml:space="preserve"> je rješenjem Financijske agencije, Regionalni centar Split, klasa: UP-I/110/07/14-01/7661, ur. broj: 04-06-15-7661-19 od 20.05.2015. god. otvoren postupak predstečajne nagodbe nad dužnikom;</w:t>
      </w:r>
    </w:p>
    <w:p w:rsidRDefault="00257B18" w:rsidP="00257B18" w:rsidR="00257B18" w:rsidRPr="00257B18">
      <w:pPr>
        <w:jc w:val="both"/>
        <w:rPr>
          <w:lang w:val="hr-HR"/>
        </w:rPr>
      </w:pPr>
      <w:r w:rsidRPr="00257B18">
        <w:rPr>
          <w:lang w:val="hr-HR"/>
        </w:rPr>
        <w:t>- da su rješenjem Financijske agencije, Regionalni centar Split, klasa: UP-I/110/07/14-01/7661, ur. broj: 04-06-15-7661-58 od 10.07.2015. god., a koje rješenje je djelomično poništeno odnosno ispravljeno rješenjem Financijske agencije, Regionalni centar Split klasa: UP-I/110/07/14-01/7661, ur. broj: 04-06-15-7661-72 od 28.08.2015. god., utvrđene tražbine vjerovnika prema dužniku u ukupnom iznosu od 3.008.839,77 kn, s tim da su prijavljene tražbine iznosile 2.234.277,00 kn, a osporene tražbine su iznosile 29.323,41 kn, dok prijeboja tražbina nije bilo;</w:t>
      </w:r>
    </w:p>
    <w:p w:rsidRDefault="00257B18" w:rsidP="002634E2" w:rsidR="002634E2" w:rsidRPr="00257B18">
      <w:pPr>
        <w:jc w:val="both"/>
        <w:rPr>
          <w:lang w:val="hr-HR"/>
        </w:rPr>
      </w:pPr>
      <w:r w:rsidRPr="00257B18">
        <w:rPr>
          <w:lang w:val="hr-HR"/>
        </w:rPr>
        <w:t xml:space="preserve">- da je izvršnim rješenjem Financijske agencije, Regionalni centar Split, klasa: UP-I/110/07/14-01/7661, ur. broj: 04-06-15-7661-92 od 28.10.2015. god., utvrđeno da su za plan financijskog restrukturiranja dužnika glasovali vjerovnici čije tražbine prelaze 2/3 vrijednosti svih utvrđenih tražbina, kao i da je postupak nad dužnikom proveden u skladu s odredbama </w:t>
      </w:r>
      <w:r w:rsidR="002634E2" w:rsidRPr="00257B18">
        <w:rPr>
          <w:lang w:val="hr-HR"/>
        </w:rPr>
        <w:t xml:space="preserve">Zakona o financijskom poslovanju i predstečajnoj nagodbi (Narodne novine broj 108/12, 144/12, 81/13 i 112/13, dalje ZFPPN). </w:t>
      </w:r>
    </w:p>
    <w:p w:rsidRDefault="002634E2" w:rsidP="002634E2" w:rsidR="002634E2" w:rsidRPr="000978FD">
      <w:pPr>
        <w:jc w:val="both"/>
        <w:rPr>
          <w:lang w:val="hr-HR"/>
        </w:rPr>
      </w:pPr>
    </w:p>
    <w:p w:rsidRDefault="002634E2" w:rsidP="00F74CBC" w:rsidR="00F74CBC" w:rsidRPr="000978FD">
      <w:pPr>
        <w:jc w:val="both"/>
        <w:rPr>
          <w:lang w:val="hr-HR"/>
        </w:rPr>
      </w:pPr>
      <w:r w:rsidRPr="000978FD">
        <w:rPr>
          <w:lang w:val="hr-HR"/>
        </w:rPr>
        <w:tab/>
        <w:t>Povodom podnesenog prijedloga dužnika za sklapanje predstečajne nagodbe</w:t>
      </w:r>
      <w:r w:rsidR="00B41D5E">
        <w:rPr>
          <w:lang w:val="hr-HR"/>
        </w:rPr>
        <w:t>,</w:t>
      </w:r>
      <w:r w:rsidRPr="000978FD">
        <w:rPr>
          <w:lang w:val="hr-HR"/>
        </w:rPr>
        <w:t xml:space="preserve"> ovaj sud je radi sklapanja te n</w:t>
      </w:r>
      <w:r w:rsidR="00F74CBC" w:rsidRPr="000978FD">
        <w:rPr>
          <w:lang w:val="hr-HR"/>
        </w:rPr>
        <w:t xml:space="preserve">agodbe zakazao ročište za </w:t>
      </w:r>
      <w:r w:rsidR="00F74CBC" w:rsidRPr="000869C7">
        <w:rPr>
          <w:lang w:val="hr-HR"/>
        </w:rPr>
        <w:t xml:space="preserve">dan </w:t>
      </w:r>
      <w:r w:rsidR="00257B18">
        <w:rPr>
          <w:lang w:val="hr-HR"/>
        </w:rPr>
        <w:t>3</w:t>
      </w:r>
      <w:r w:rsidR="004358FF">
        <w:rPr>
          <w:lang w:val="hr-HR"/>
        </w:rPr>
        <w:t>1</w:t>
      </w:r>
      <w:r w:rsidR="00257B18">
        <w:rPr>
          <w:lang w:val="hr-HR"/>
        </w:rPr>
        <w:t>. ožujka</w:t>
      </w:r>
      <w:r w:rsidR="000869C7" w:rsidRPr="000978FD">
        <w:rPr>
          <w:lang w:val="hr-HR"/>
        </w:rPr>
        <w:t xml:space="preserve"> </w:t>
      </w:r>
      <w:r w:rsidR="009E240A" w:rsidRPr="000869C7">
        <w:rPr>
          <w:lang w:val="hr-HR"/>
        </w:rPr>
        <w:t>2016</w:t>
      </w:r>
      <w:r w:rsidRPr="000869C7">
        <w:rPr>
          <w:lang w:val="hr-HR"/>
        </w:rPr>
        <w:t>. god.,</w:t>
      </w:r>
      <w:r w:rsidRPr="000978FD">
        <w:rPr>
          <w:lang w:val="hr-HR"/>
        </w:rPr>
        <w:t xml:space="preserve"> </w:t>
      </w:r>
      <w:r w:rsidR="00F74CBC" w:rsidRPr="000978FD">
        <w:rPr>
          <w:lang w:val="hr-HR"/>
        </w:rPr>
        <w:t xml:space="preserve">jer je pregledom naprijed navedenih rješenja, kao i ostale dokumentacije iz spisa Financijske agencije, Regionalni centar Split i to prije svega </w:t>
      </w:r>
      <w:r w:rsidR="00257B18">
        <w:rPr>
          <w:lang w:val="hr-HR"/>
        </w:rPr>
        <w:t xml:space="preserve">zapisnika s ročišta za utvrđivanje tražbina i </w:t>
      </w:r>
      <w:r w:rsidR="009E240A">
        <w:rPr>
          <w:lang w:val="hr-HR"/>
        </w:rPr>
        <w:t>tablice</w:t>
      </w:r>
      <w:r w:rsidR="00F74CBC" w:rsidRPr="000978FD">
        <w:rPr>
          <w:lang w:val="hr-HR"/>
        </w:rPr>
        <w:t xml:space="preserve"> utvrđenih tražbina vjerovnika, zatim zapisnika s ročišta za glasovanje o planu financijskog restrukturiranja dužnika s priloženim tablicama o načinu glasovanja vjerovnika te formatiziranim obrascima za glasovanje, kao i pregledom prihvaćenog plana financijskog i operat</w:t>
      </w:r>
      <w:r w:rsidR="009E240A">
        <w:rPr>
          <w:lang w:val="hr-HR"/>
        </w:rPr>
        <w:t>ivnog restrukturiranja dužnika te</w:t>
      </w:r>
      <w:r w:rsidR="00F74CBC" w:rsidRPr="000978FD">
        <w:rPr>
          <w:lang w:val="hr-HR"/>
        </w:rPr>
        <w:t xml:space="preserve"> nacrta predstečajne nagodbe, utvrđeno da su u konkretnom slučaju ispunjene pretpostavke za sklapanje predstečajne nagodbe. </w:t>
      </w:r>
    </w:p>
    <w:p w:rsidRDefault="00F74CBC" w:rsidP="00F74CBC" w:rsidR="00F74CBC" w:rsidRPr="000978FD">
      <w:pPr>
        <w:jc w:val="both"/>
        <w:rPr>
          <w:lang w:val="hr-HR"/>
        </w:rPr>
      </w:pPr>
    </w:p>
    <w:p w:rsidRDefault="00F74CBC" w:rsidP="00F74CBC" w:rsidR="00F74CBC" w:rsidRPr="000978FD">
      <w:pPr>
        <w:jc w:val="both"/>
        <w:rPr>
          <w:lang w:val="hr-HR"/>
        </w:rPr>
      </w:pPr>
      <w:r w:rsidRPr="000978FD">
        <w:rPr>
          <w:lang w:val="hr-HR"/>
        </w:rPr>
        <w:tab/>
        <w:t>U vezi s ispunjenjem pretpostavki za sklapanje predstečajne nagodbe valja navesti da je plan financijskog restrukturiranja dužnika</w:t>
      </w:r>
      <w:r w:rsidR="00BD5953" w:rsidRPr="000978FD">
        <w:rPr>
          <w:lang w:val="hr-HR"/>
        </w:rPr>
        <w:t xml:space="preserve"> </w:t>
      </w:r>
      <w:r w:rsidRPr="000978FD">
        <w:rPr>
          <w:lang w:val="hr-HR"/>
        </w:rPr>
        <w:t>prihvaćen kod Financijske agencije s potrebnom većinom glasova iz čl. 63. ZFPPN-a, da je dužnik podnio sudu prijedlog za sklapanje predstečajne nagodbe u skladu s rokom iz čl. 66. st. 1. ZFPPN-a te dostavio sve potrebne isprave, kao i da je sadržaj</w:t>
      </w:r>
      <w:r w:rsidR="00160177" w:rsidRPr="000978FD">
        <w:rPr>
          <w:lang w:val="hr-HR"/>
        </w:rPr>
        <w:t xml:space="preserve"> </w:t>
      </w:r>
      <w:r w:rsidRPr="000978FD">
        <w:rPr>
          <w:lang w:val="hr-HR"/>
        </w:rPr>
        <w:t>prijedloga dužnika za sklapanje predstečajne nagodbe u skladu sa sadržajem prihvaćenog plana financijskog restrukturiranja dužnika.</w:t>
      </w:r>
    </w:p>
    <w:p w:rsidRDefault="002634E2" w:rsidP="002634E2" w:rsidR="002634E2" w:rsidRPr="000978FD">
      <w:pPr>
        <w:jc w:val="both"/>
        <w:rPr>
          <w:lang w:val="hr-HR"/>
        </w:rPr>
      </w:pPr>
    </w:p>
    <w:p w:rsidRDefault="002634E2" w:rsidP="00BF2C56" w:rsidR="00BF2C56" w:rsidRPr="00BF2C56">
      <w:pPr>
        <w:jc w:val="both"/>
        <w:rPr>
          <w:lang w:val="hr-HR"/>
        </w:rPr>
      </w:pPr>
      <w:r w:rsidRPr="000978FD">
        <w:rPr>
          <w:lang w:val="hr-HR"/>
        </w:rPr>
        <w:tab/>
      </w:r>
      <w:r w:rsidRPr="00B31E3F">
        <w:rPr>
          <w:lang w:val="hr-HR"/>
        </w:rPr>
        <w:t xml:space="preserve">U </w:t>
      </w:r>
      <w:r w:rsidR="00B31E3F" w:rsidRPr="00B31E3F">
        <w:rPr>
          <w:lang w:val="hr-HR"/>
        </w:rPr>
        <w:t xml:space="preserve">uređenom </w:t>
      </w:r>
      <w:r w:rsidRPr="00B31E3F">
        <w:rPr>
          <w:lang w:val="hr-HR"/>
        </w:rPr>
        <w:t>prijedlogu</w:t>
      </w:r>
      <w:r w:rsidR="004358FF" w:rsidRPr="00B31E3F">
        <w:rPr>
          <w:lang w:val="hr-HR"/>
        </w:rPr>
        <w:t xml:space="preserve"> - nacrtu</w:t>
      </w:r>
      <w:r w:rsidR="00F74CBC" w:rsidRPr="00B31E3F">
        <w:rPr>
          <w:lang w:val="hr-HR"/>
        </w:rPr>
        <w:t xml:space="preserve"> </w:t>
      </w:r>
      <w:r w:rsidRPr="00B31E3F">
        <w:rPr>
          <w:lang w:val="hr-HR"/>
        </w:rPr>
        <w:t>za sklapanje predstečajne nagodbe</w:t>
      </w:r>
      <w:r w:rsidR="00BF2C56">
        <w:rPr>
          <w:lang w:val="hr-HR"/>
        </w:rPr>
        <w:t xml:space="preserve">, vjerovnici </w:t>
      </w:r>
      <w:r w:rsidR="00005203">
        <w:rPr>
          <w:lang w:val="hr-HR"/>
        </w:rPr>
        <w:t xml:space="preserve">dužnika </w:t>
      </w:r>
      <w:r w:rsidR="00BF2C56">
        <w:rPr>
          <w:lang w:val="hr-HR"/>
        </w:rPr>
        <w:t xml:space="preserve">su podijeljeni </w:t>
      </w:r>
      <w:r w:rsidR="00BF2C56" w:rsidRPr="00BF2C56">
        <w:rPr>
          <w:lang w:val="hr-HR"/>
        </w:rPr>
        <w:t>u grupe vjerovnika i to Grupa A, u koju su svrstana tijela javne uprave i trgovačka društva u većinskom državnom vlasništvu, zatim Grupa B, u koju su svrstane financijske institucije te Grupa C, u koju su svrstani svi ostali vjerovnici</w:t>
      </w:r>
      <w:r w:rsidR="00BF2C56">
        <w:rPr>
          <w:lang w:val="hr-HR"/>
        </w:rPr>
        <w:t>. U tom prijedlogu,</w:t>
      </w:r>
      <w:r w:rsidRPr="00BF2C56">
        <w:rPr>
          <w:lang w:val="hr-HR"/>
        </w:rPr>
        <w:t xml:space="preserve"> </w:t>
      </w:r>
      <w:r w:rsidR="004358FF" w:rsidRPr="00BF2C56">
        <w:rPr>
          <w:lang w:val="hr-HR"/>
        </w:rPr>
        <w:t>dužnik je predložio sklopiti predstečajnu nagodbu na način</w:t>
      </w:r>
      <w:r w:rsidR="00156555" w:rsidRPr="00BF2C56">
        <w:rPr>
          <w:lang w:val="hr-HR"/>
        </w:rPr>
        <w:t xml:space="preserve"> da svi vjerovnici</w:t>
      </w:r>
      <w:r w:rsidR="00A63550" w:rsidRPr="00BF2C56">
        <w:rPr>
          <w:lang w:val="hr-HR"/>
        </w:rPr>
        <w:t xml:space="preserve">, </w:t>
      </w:r>
      <w:r w:rsidR="00BF2C56">
        <w:rPr>
          <w:lang w:val="hr-HR"/>
        </w:rPr>
        <w:t>osim vjerovnika Dušana Šituma iz Ciste Provo,</w:t>
      </w:r>
      <w:r w:rsidR="00156555" w:rsidRPr="00B31E3F">
        <w:rPr>
          <w:lang w:val="hr-HR"/>
        </w:rPr>
        <w:t xml:space="preserve"> o</w:t>
      </w:r>
      <w:r w:rsidR="005A1EF3">
        <w:rPr>
          <w:lang w:val="hr-HR"/>
        </w:rPr>
        <w:t>tpuste dug dužniku u dijelu od 6</w:t>
      </w:r>
      <w:r w:rsidR="00156555" w:rsidRPr="00B31E3F">
        <w:rPr>
          <w:lang w:val="hr-HR"/>
        </w:rPr>
        <w:t xml:space="preserve">0% od iznosa njihovih utvrđenih tražbina, dok se s druge strane dužnik obvezuje </w:t>
      </w:r>
      <w:r w:rsidR="00A63550" w:rsidRPr="00B31E3F">
        <w:rPr>
          <w:lang w:val="hr-HR"/>
        </w:rPr>
        <w:t>vje</w:t>
      </w:r>
      <w:r w:rsidR="005A1EF3">
        <w:rPr>
          <w:lang w:val="hr-HR"/>
        </w:rPr>
        <w:t>rovnicima isplatiti preostalih 4</w:t>
      </w:r>
      <w:r w:rsidR="00A63550" w:rsidRPr="00B31E3F">
        <w:rPr>
          <w:lang w:val="hr-HR"/>
        </w:rPr>
        <w:t>0% iznosa</w:t>
      </w:r>
      <w:r w:rsidR="00156555" w:rsidRPr="00B31E3F">
        <w:rPr>
          <w:lang w:val="hr-HR"/>
        </w:rPr>
        <w:t xml:space="preserve"> njihovih</w:t>
      </w:r>
      <w:r w:rsidR="005A1EF3">
        <w:rPr>
          <w:lang w:val="hr-HR"/>
        </w:rPr>
        <w:t xml:space="preserve"> utvrđenih tražbina, bez daljnjih kamata</w:t>
      </w:r>
      <w:r w:rsidR="00A63550" w:rsidRPr="00B31E3F">
        <w:rPr>
          <w:lang w:val="hr-HR"/>
        </w:rPr>
        <w:t xml:space="preserve">. </w:t>
      </w:r>
      <w:r w:rsidR="00BF2C56" w:rsidRPr="00B31E3F">
        <w:rPr>
          <w:lang w:val="hr-HR"/>
        </w:rPr>
        <w:t xml:space="preserve">Isplata </w:t>
      </w:r>
      <w:r w:rsidR="00A63550" w:rsidRPr="00B31E3F">
        <w:rPr>
          <w:lang w:val="hr-HR"/>
        </w:rPr>
        <w:t xml:space="preserve">preostalog </w:t>
      </w:r>
      <w:r w:rsidR="00BF2C56">
        <w:rPr>
          <w:lang w:val="hr-HR"/>
        </w:rPr>
        <w:t xml:space="preserve">dijela tražbine predložena je u roku od 5 godina, u koji rok je uključena i jedna godina počeka otplate duga. Nakon </w:t>
      </w:r>
      <w:r w:rsidR="00BF2C56" w:rsidRPr="00BF2C56">
        <w:rPr>
          <w:lang w:val="hr-HR"/>
        </w:rPr>
        <w:t>proteka roka počeka od jedne godine</w:t>
      </w:r>
      <w:r w:rsidR="00BF2C56">
        <w:rPr>
          <w:lang w:val="hr-HR"/>
        </w:rPr>
        <w:t xml:space="preserve">, a koji počinje teći </w:t>
      </w:r>
      <w:r w:rsidR="00BF2C56" w:rsidRPr="00BF2C56">
        <w:rPr>
          <w:lang w:val="hr-HR"/>
        </w:rPr>
        <w:t>od dana pravomoćnosti rješenja suda kojim se odobrava sklapanje predstečajne nagodbe</w:t>
      </w:r>
      <w:r w:rsidR="00BF2C56">
        <w:rPr>
          <w:lang w:val="hr-HR"/>
        </w:rPr>
        <w:t>,</w:t>
      </w:r>
      <w:r w:rsidR="00BF2C56" w:rsidRPr="00BF2C56">
        <w:rPr>
          <w:lang w:val="hr-HR"/>
        </w:rPr>
        <w:t xml:space="preserve"> dužnik</w:t>
      </w:r>
      <w:r w:rsidR="00BF2C56">
        <w:rPr>
          <w:lang w:val="hr-HR"/>
        </w:rPr>
        <w:t xml:space="preserve"> je naveo da</w:t>
      </w:r>
      <w:r w:rsidR="00BF2C56" w:rsidRPr="00BF2C56">
        <w:rPr>
          <w:lang w:val="hr-HR"/>
        </w:rPr>
        <w:t xml:space="preserve"> se obvezuje isplatiti vjerovnicima preostali dug </w:t>
      </w:r>
      <w:r w:rsidR="00BF2C56">
        <w:rPr>
          <w:lang w:val="hr-HR"/>
        </w:rPr>
        <w:t xml:space="preserve">(40% iznosa njihovih tražbina) </w:t>
      </w:r>
      <w:r w:rsidR="00BF2C56" w:rsidRPr="00BF2C56">
        <w:rPr>
          <w:lang w:val="hr-HR"/>
        </w:rPr>
        <w:t>u roku od 4 (četiri) godine, odnosno u 48 jednakih mjesečnih anuiteta</w:t>
      </w:r>
      <w:r w:rsidR="00BF2C56">
        <w:rPr>
          <w:lang w:val="hr-HR"/>
        </w:rPr>
        <w:t xml:space="preserve"> koji</w:t>
      </w:r>
      <w:r w:rsidR="00BF2C56" w:rsidRPr="00BF2C56">
        <w:rPr>
          <w:lang w:val="hr-HR"/>
        </w:rPr>
        <w:t xml:space="preserve"> dospijeva</w:t>
      </w:r>
      <w:r w:rsidR="00BF2C56">
        <w:rPr>
          <w:lang w:val="hr-HR"/>
        </w:rPr>
        <w:t>ju</w:t>
      </w:r>
      <w:r w:rsidR="00BF2C56" w:rsidRPr="00BF2C56">
        <w:rPr>
          <w:lang w:val="hr-HR"/>
        </w:rPr>
        <w:t xml:space="preserve"> na naplatu svakog posljednjeg dana u mjesecu do konačne isplate. </w:t>
      </w:r>
      <w:r w:rsidR="00005203">
        <w:rPr>
          <w:lang w:val="hr-HR"/>
        </w:rPr>
        <w:t>Za vjerovnika Dušana Šituma iz Ciste Provo, koji je član društva dužnika i njegov zastupnik po zakonu, u uređenom prijedlogu je navedeno da se isti u cijelosti odriče svoje utvrđene tražbine prema dužniku, odnosno da isti u cijelosti otpušta dug dužniku.</w:t>
      </w:r>
    </w:p>
    <w:p w:rsidRDefault="00F47D8F" w:rsidP="008C3FDB" w:rsidR="00F47D8F" w:rsidRPr="005252BB">
      <w:pPr>
        <w:jc w:val="both"/>
        <w:rPr>
          <w:b/>
          <w:lang w:val="hr-HR"/>
        </w:rPr>
      </w:pPr>
    </w:p>
    <w:p w:rsidRDefault="002634E2" w:rsidP="002634E2" w:rsidR="002634E2" w:rsidRPr="000978FD">
      <w:pPr>
        <w:jc w:val="both"/>
        <w:rPr>
          <w:lang w:val="hr-HR"/>
        </w:rPr>
      </w:pPr>
      <w:r w:rsidRPr="000978FD">
        <w:rPr>
          <w:lang w:val="hr-HR"/>
        </w:rPr>
        <w:tab/>
        <w:t>Naprij</w:t>
      </w:r>
      <w:r w:rsidR="00B31E3F">
        <w:rPr>
          <w:lang w:val="hr-HR"/>
        </w:rPr>
        <w:t>ed navedeni i predloženi način</w:t>
      </w:r>
      <w:r w:rsidR="00005203">
        <w:rPr>
          <w:lang w:val="hr-HR"/>
        </w:rPr>
        <w:t>, iznosi</w:t>
      </w:r>
      <w:r w:rsidR="00B31E3F">
        <w:rPr>
          <w:lang w:val="hr-HR"/>
        </w:rPr>
        <w:t xml:space="preserve"> te</w:t>
      </w:r>
      <w:r w:rsidRPr="000978FD">
        <w:rPr>
          <w:lang w:val="hr-HR"/>
        </w:rPr>
        <w:t xml:space="preserve"> rokovi namirenja tražbina vjerovnika u skladu su s načinom</w:t>
      </w:r>
      <w:r w:rsidR="00005203">
        <w:rPr>
          <w:lang w:val="hr-HR"/>
        </w:rPr>
        <w:t>, iznosima</w:t>
      </w:r>
      <w:r w:rsidRPr="000978FD">
        <w:rPr>
          <w:lang w:val="hr-HR"/>
        </w:rPr>
        <w:t xml:space="preserve"> i rokovima namirenja koji su navedeni u planu financijskog restrukturiranja</w:t>
      </w:r>
      <w:r w:rsidR="00A55496" w:rsidRPr="000978FD">
        <w:rPr>
          <w:lang w:val="hr-HR"/>
        </w:rPr>
        <w:t xml:space="preserve"> </w:t>
      </w:r>
      <w:r w:rsidR="00D12B60" w:rsidRPr="000978FD">
        <w:rPr>
          <w:lang w:val="hr-HR"/>
        </w:rPr>
        <w:t>dužnika</w:t>
      </w:r>
      <w:r w:rsidRPr="000978FD">
        <w:rPr>
          <w:lang w:val="hr-HR"/>
        </w:rPr>
        <w:t xml:space="preserve">, a što znači da je </w:t>
      </w:r>
      <w:r w:rsidR="009E240A">
        <w:rPr>
          <w:lang w:val="hr-HR"/>
        </w:rPr>
        <w:t xml:space="preserve">podneseni </w:t>
      </w:r>
      <w:r w:rsidRPr="000978FD">
        <w:rPr>
          <w:lang w:val="hr-HR"/>
        </w:rPr>
        <w:t>prijedlog</w:t>
      </w:r>
      <w:r w:rsidR="004358FF">
        <w:rPr>
          <w:lang w:val="hr-HR"/>
        </w:rPr>
        <w:t xml:space="preserve"> </w:t>
      </w:r>
      <w:r w:rsidRPr="000978FD">
        <w:rPr>
          <w:lang w:val="hr-HR"/>
        </w:rPr>
        <w:t xml:space="preserve">predstečajne nagodbe sukladan sadržaju prihvaćenog plana financijskog restrukturiranja dužnika. </w:t>
      </w:r>
    </w:p>
    <w:p w:rsidRDefault="002634E2" w:rsidP="002634E2" w:rsidR="002634E2" w:rsidRPr="000978FD">
      <w:pPr>
        <w:jc w:val="both"/>
        <w:rPr>
          <w:lang w:val="hr-HR"/>
        </w:rPr>
      </w:pPr>
    </w:p>
    <w:p w:rsidRDefault="002634E2" w:rsidP="00A55496" w:rsidR="00160177" w:rsidRPr="00B31E3F">
      <w:pPr>
        <w:jc w:val="both"/>
        <w:rPr>
          <w:lang w:val="hr-HR"/>
        </w:rPr>
      </w:pPr>
      <w:r w:rsidRPr="000978FD">
        <w:rPr>
          <w:lang w:val="hr-HR"/>
        </w:rPr>
        <w:tab/>
      </w:r>
      <w:r w:rsidR="00A55496" w:rsidRPr="000978FD">
        <w:rPr>
          <w:lang w:val="hr-HR"/>
        </w:rPr>
        <w:t>Na ročište radi sklapanja predstečajne nagodbe kod ovog suda pristupili su dužnik</w:t>
      </w:r>
      <w:r w:rsidR="001E23DF">
        <w:rPr>
          <w:lang w:val="hr-HR"/>
        </w:rPr>
        <w:t>,</w:t>
      </w:r>
      <w:r w:rsidR="00A55496" w:rsidRPr="000978FD">
        <w:rPr>
          <w:lang w:val="hr-HR"/>
        </w:rPr>
        <w:t xml:space="preserve"> odnosno zastupnik po zakonu dužnika, te vjerov</w:t>
      </w:r>
      <w:r w:rsidR="00D12B60" w:rsidRPr="000978FD">
        <w:rPr>
          <w:lang w:val="hr-HR"/>
        </w:rPr>
        <w:t>nici</w:t>
      </w:r>
      <w:r w:rsidR="00A55496" w:rsidRPr="000978FD">
        <w:rPr>
          <w:lang w:val="hr-HR"/>
        </w:rPr>
        <w:t xml:space="preserve"> </w:t>
      </w:r>
      <w:r w:rsidR="00A55496" w:rsidRPr="00CE0270">
        <w:rPr>
          <w:lang w:val="hr-HR"/>
        </w:rPr>
        <w:t xml:space="preserve">odnosno </w:t>
      </w:r>
      <w:r w:rsidR="00D56072">
        <w:rPr>
          <w:lang w:val="hr-HR"/>
        </w:rPr>
        <w:t>punomoćnici</w:t>
      </w:r>
      <w:r w:rsidR="00D57D21" w:rsidRPr="00CE0270">
        <w:rPr>
          <w:lang w:val="hr-HR"/>
        </w:rPr>
        <w:t xml:space="preserve"> </w:t>
      </w:r>
      <w:r w:rsidR="00A55496" w:rsidRPr="00CE0270">
        <w:rPr>
          <w:lang w:val="hr-HR"/>
        </w:rPr>
        <w:t>vjerovnika</w:t>
      </w:r>
      <w:r w:rsidR="00D12B60" w:rsidRPr="00CE0270">
        <w:rPr>
          <w:lang w:val="hr-HR"/>
        </w:rPr>
        <w:t xml:space="preserve"> </w:t>
      </w:r>
      <w:r w:rsidR="00D12B60" w:rsidRPr="00D57D21">
        <w:rPr>
          <w:lang w:val="hr-HR"/>
        </w:rPr>
        <w:t xml:space="preserve">i to: </w:t>
      </w:r>
      <w:r w:rsidR="00B31E3F" w:rsidRPr="00B31E3F">
        <w:rPr>
          <w:lang w:val="hr-HR"/>
        </w:rPr>
        <w:t>1. Velebit osiguranje d.d. Zagreb, 2. Zagrebačka banka d.d. Zagreb, 3. Dušan Šitum iz Ciste Provo, 4. Jelinak gradnja d.o.o. Košute i 5. Vera Lončar, vl. obrta za vođenje poslovnih knjiga Vera, Kamenmost</w:t>
      </w:r>
      <w:r w:rsidR="00D57D21" w:rsidRPr="00B31E3F">
        <w:rPr>
          <w:lang w:val="hr-HR"/>
        </w:rPr>
        <w:t>.</w:t>
      </w:r>
    </w:p>
    <w:p w:rsidRDefault="00D57D21" w:rsidP="00A55496" w:rsidR="00D57D21" w:rsidRPr="00D57D21">
      <w:pPr>
        <w:jc w:val="both"/>
        <w:rPr>
          <w:sz w:val="28"/>
          <w:szCs w:val="28"/>
          <w:lang w:val="hr-HR"/>
        </w:rPr>
      </w:pPr>
    </w:p>
    <w:p w:rsidRDefault="00D12B60" w:rsidP="00764C40" w:rsidR="00764C40" w:rsidRPr="00D57D21">
      <w:pPr>
        <w:ind w:firstLine="708"/>
        <w:jc w:val="both"/>
        <w:rPr>
          <w:lang w:val="hr-HR"/>
        </w:rPr>
      </w:pPr>
      <w:r w:rsidRPr="00D57D21">
        <w:rPr>
          <w:lang w:val="hr-HR"/>
        </w:rPr>
        <w:t>Naprijed navedeni vjerovnici su prihvatili plan financijskog i operativnog restrukturiranja dužnika, a isto tako njihove utvrđene tražbine čine pot</w:t>
      </w:r>
      <w:r w:rsidR="00764C40" w:rsidRPr="00D57D21">
        <w:rPr>
          <w:lang w:val="hr-HR"/>
        </w:rPr>
        <w:t>rebnu većinu iz čl. 63. ZFPPN-a.</w:t>
      </w:r>
    </w:p>
    <w:p w:rsidRDefault="00764C40" w:rsidP="00764C40" w:rsidR="00764C40" w:rsidRPr="00D57D21">
      <w:pPr>
        <w:ind w:firstLine="708"/>
        <w:jc w:val="both"/>
        <w:rPr>
          <w:lang w:val="hr-HR"/>
        </w:rPr>
      </w:pPr>
    </w:p>
    <w:p w:rsidRDefault="009E240A" w:rsidP="009E240A" w:rsidR="009E240A" w:rsidRPr="00D57D21">
      <w:pPr>
        <w:ind w:firstLine="708"/>
        <w:jc w:val="both"/>
        <w:rPr>
          <w:lang w:val="hr-HR"/>
        </w:rPr>
      </w:pPr>
      <w:r w:rsidRPr="00D57D21">
        <w:rPr>
          <w:lang w:val="hr-HR"/>
        </w:rPr>
        <w:t xml:space="preserve">Naime, utvrđene tražbine tih vjerovnika koji su pristupili na ročište radi sklapanja </w:t>
      </w:r>
      <w:r w:rsidRPr="00B31E3F">
        <w:rPr>
          <w:lang w:val="hr-HR"/>
        </w:rPr>
        <w:t xml:space="preserve">predstečajne nagodbe ukupno iznose </w:t>
      </w:r>
      <w:r w:rsidR="00B31E3F" w:rsidRPr="00B31E3F">
        <w:rPr>
          <w:lang w:val="hr-HR"/>
        </w:rPr>
        <w:t xml:space="preserve">2.011.377,31 kn, a što čini </w:t>
      </w:r>
      <w:r w:rsidR="00B31E3F" w:rsidRPr="00B31E3F">
        <w:rPr>
          <w:color w:val="000000"/>
          <w:lang w:eastAsia="hr-HR" w:val="hr-HR"/>
        </w:rPr>
        <w:t xml:space="preserve">66,85% od </w:t>
      </w:r>
      <w:r w:rsidR="00B31E3F" w:rsidRPr="00B31E3F">
        <w:rPr>
          <w:lang w:val="hr-HR"/>
        </w:rPr>
        <w:t>ukupno utvrđenih tražbina svih vjerovnika koje iznose 3.008.839,77 kn</w:t>
      </w:r>
      <w:r w:rsidRPr="00B31E3F">
        <w:rPr>
          <w:lang w:val="hr-HR"/>
        </w:rPr>
        <w:t>. Dakle, utvrđene tražbine tih vjerovnika</w:t>
      </w:r>
      <w:r w:rsidRPr="00D57D21">
        <w:rPr>
          <w:lang w:val="hr-HR"/>
        </w:rPr>
        <w:t xml:space="preserve"> čine potrebnu većinu iz čl. 63. ZFPPN-a, budući da iste prelaze 2/3 vrijednosti </w:t>
      </w:r>
      <w:r w:rsidR="00B31E3F">
        <w:rPr>
          <w:lang w:val="hr-HR"/>
        </w:rPr>
        <w:t xml:space="preserve">(odnosno 66,67%) </w:t>
      </w:r>
      <w:r w:rsidRPr="00D57D21">
        <w:rPr>
          <w:lang w:val="hr-HR"/>
        </w:rPr>
        <w:t xml:space="preserve">svih utvrđenih tražbina vjerovnika.  </w:t>
      </w:r>
    </w:p>
    <w:p w:rsidRDefault="00A55496" w:rsidP="00A55496" w:rsidR="00A55496" w:rsidRPr="000978FD">
      <w:pPr>
        <w:jc w:val="both"/>
        <w:rPr>
          <w:lang w:val="hr-HR"/>
        </w:rPr>
      </w:pPr>
    </w:p>
    <w:p w:rsidRDefault="00A55496" w:rsidP="00D12B60" w:rsidR="00D12B60" w:rsidRPr="000978FD">
      <w:pPr>
        <w:jc w:val="both"/>
        <w:rPr>
          <w:lang w:val="hr-HR"/>
        </w:rPr>
      </w:pPr>
      <w:r w:rsidRPr="000978FD">
        <w:rPr>
          <w:lang w:val="hr-HR"/>
        </w:rPr>
        <w:tab/>
      </w:r>
      <w:r w:rsidR="00D12B60" w:rsidRPr="000978FD">
        <w:rPr>
          <w:lang w:val="hr-HR"/>
        </w:rPr>
        <w:t xml:space="preserve">Navedeni vjerovnici, kao i dužnik, dali su svoj pristanak za sklapanje predstečajne nagodbe na ročištu kod ovog suda.  </w:t>
      </w:r>
    </w:p>
    <w:p w:rsidRDefault="00D12B60" w:rsidP="00D12B60" w:rsidR="00D12B60" w:rsidRPr="000978FD">
      <w:pPr>
        <w:jc w:val="both"/>
        <w:rPr>
          <w:lang w:val="hr-HR"/>
        </w:rPr>
      </w:pPr>
    </w:p>
    <w:p w:rsidRDefault="00D12B60" w:rsidP="00D12B60" w:rsidR="00D12B60" w:rsidRPr="000978FD">
      <w:pPr>
        <w:jc w:val="both"/>
        <w:rPr>
          <w:lang w:val="hr-HR"/>
        </w:rPr>
      </w:pPr>
      <w:r w:rsidRPr="000978FD">
        <w:rPr>
          <w:lang w:val="hr-HR"/>
        </w:rPr>
        <w:tab/>
        <w:t>Kako su dakle na</w:t>
      </w:r>
      <w:r w:rsidR="00D57D21">
        <w:rPr>
          <w:lang w:val="hr-HR"/>
        </w:rPr>
        <w:t xml:space="preserve"> ročištu održanom kod ovog suda</w:t>
      </w:r>
      <w:r w:rsidRPr="000978FD">
        <w:rPr>
          <w:lang w:val="hr-HR"/>
        </w:rPr>
        <w:t xml:space="preserve"> </w:t>
      </w:r>
      <w:r w:rsidR="00B31E3F">
        <w:rPr>
          <w:lang w:val="hr-HR"/>
        </w:rPr>
        <w:t>3</w:t>
      </w:r>
      <w:r w:rsidR="00D57D21">
        <w:rPr>
          <w:lang w:val="hr-HR"/>
        </w:rPr>
        <w:t>1</w:t>
      </w:r>
      <w:r w:rsidR="000869C7">
        <w:rPr>
          <w:lang w:val="hr-HR"/>
        </w:rPr>
        <w:t xml:space="preserve">. </w:t>
      </w:r>
      <w:r w:rsidR="00B31E3F">
        <w:rPr>
          <w:lang w:val="hr-HR"/>
        </w:rPr>
        <w:t>ožujka</w:t>
      </w:r>
      <w:r w:rsidR="00B31E3F" w:rsidRPr="000978FD">
        <w:rPr>
          <w:lang w:val="hr-HR"/>
        </w:rPr>
        <w:t xml:space="preserve"> </w:t>
      </w:r>
      <w:r w:rsidR="009E240A" w:rsidRPr="000869C7">
        <w:rPr>
          <w:lang w:val="hr-HR"/>
        </w:rPr>
        <w:t>2016</w:t>
      </w:r>
      <w:r w:rsidRPr="000869C7">
        <w:rPr>
          <w:lang w:val="hr-HR"/>
        </w:rPr>
        <w:t>. god.</w:t>
      </w:r>
      <w:r w:rsidRPr="000978FD">
        <w:rPr>
          <w:lang w:val="hr-HR"/>
        </w:rPr>
        <w:t xml:space="preserve"> svoj pristanak za sklapanje predstečajne nagodbe dali dužnik i navedeni vjerovnici dužnika, čije utvrđene tražbine čine potrebnu većinu iz čl. 63. ZFPPN-a, a isto tako je utvrđeno da je sadržaj predložene predstečajne nagodbe sukladan općim pravilima o sudskoj nagodbi te je </w:t>
      </w:r>
      <w:r w:rsidR="00D57D21">
        <w:rPr>
          <w:lang w:val="hr-HR"/>
        </w:rPr>
        <w:t>isti</w:t>
      </w:r>
      <w:r w:rsidRPr="000978FD">
        <w:rPr>
          <w:lang w:val="hr-HR"/>
        </w:rPr>
        <w:t xml:space="preserve"> u skladu s prihvaćenim planom financijskog restrukturiranja dužnika, to je stoga sud na održanom ročištu odobrio sklapanje predložene predstečajne nagodbe.</w:t>
      </w:r>
    </w:p>
    <w:p w:rsidRDefault="002634E2" w:rsidP="00D12B60" w:rsidR="0070252F" w:rsidRPr="000978FD">
      <w:pPr>
        <w:jc w:val="both"/>
        <w:rPr>
          <w:lang w:val="hr-HR"/>
        </w:rPr>
      </w:pPr>
      <w:r w:rsidRPr="000978FD">
        <w:rPr>
          <w:lang w:val="hr-HR"/>
        </w:rPr>
        <w:tab/>
      </w:r>
    </w:p>
    <w:p w:rsidRDefault="008D2817" w:rsidP="008D2817" w:rsidR="008D2817" w:rsidRPr="000978FD">
      <w:pPr>
        <w:ind w:firstLine="708"/>
        <w:jc w:val="both"/>
        <w:rPr>
          <w:lang w:val="hr-HR"/>
        </w:rPr>
      </w:pPr>
      <w:r w:rsidRPr="000978FD">
        <w:rPr>
          <w:lang w:val="hr-HR"/>
        </w:rPr>
        <w:t xml:space="preserve">Radi navedenog, a sukladno odredbama čl. </w:t>
      </w:r>
      <w:smartTag w:element="metricconverter" w:uri="urn:schemas-microsoft-com:office:smarttags">
        <w:smartTagPr>
          <w:attr w:val="66. st" w:name="ProductID"/>
        </w:smartTagPr>
        <w:r w:rsidRPr="000978FD">
          <w:rPr>
            <w:lang w:val="hr-HR"/>
          </w:rPr>
          <w:t>66. st</w:t>
        </w:r>
      </w:smartTag>
      <w:r w:rsidRPr="000978FD">
        <w:rPr>
          <w:lang w:val="hr-HR"/>
        </w:rPr>
        <w:t xml:space="preserve">. 9. ZFPPN-a u vezi s čl. 442. st. 1. Stečajnog zakona (Narodne novine broj 71/15), odlučeno je kao u izreci ovog rješenja.  </w:t>
      </w:r>
    </w:p>
    <w:p w:rsidRDefault="00DD0BC4" w:rsidP="00803902" w:rsidR="00DD0BC4" w:rsidRPr="000978FD">
      <w:pPr>
        <w:jc w:val="both"/>
        <w:rPr>
          <w:sz w:val="28"/>
          <w:szCs w:val="28"/>
          <w:lang w:val="hr-HR"/>
        </w:rPr>
      </w:pPr>
    </w:p>
    <w:p w:rsidRDefault="00D4027A" w:rsidP="00C704CA" w:rsidR="00D4027A" w:rsidRPr="000978FD">
      <w:pPr>
        <w:jc w:val="center"/>
        <w:rPr>
          <w:lang w:val="hr-HR"/>
        </w:rPr>
      </w:pPr>
      <w:r w:rsidRPr="000978FD">
        <w:rPr>
          <w:lang w:val="hr-HR"/>
        </w:rPr>
        <w:t>U Splitu</w:t>
      </w:r>
      <w:r w:rsidR="00DD0BC4" w:rsidRPr="000978FD">
        <w:rPr>
          <w:lang w:val="hr-HR"/>
        </w:rPr>
        <w:t xml:space="preserve">, </w:t>
      </w:r>
      <w:r w:rsidR="0000089A">
        <w:rPr>
          <w:lang w:val="hr-HR"/>
        </w:rPr>
        <w:t>31. ožujka</w:t>
      </w:r>
      <w:r w:rsidR="0000089A" w:rsidRPr="000978FD">
        <w:rPr>
          <w:lang w:val="hr-HR"/>
        </w:rPr>
        <w:t xml:space="preserve"> 201</w:t>
      </w:r>
      <w:r w:rsidR="0000089A">
        <w:rPr>
          <w:lang w:val="hr-HR"/>
        </w:rPr>
        <w:t>6</w:t>
      </w:r>
      <w:r w:rsidRPr="000978FD">
        <w:rPr>
          <w:lang w:val="hr-HR"/>
        </w:rPr>
        <w:t>. godine.</w:t>
      </w:r>
    </w:p>
    <w:p w:rsidRDefault="00D4027A" w:rsidP="00D4027A" w:rsidR="00D4027A" w:rsidRPr="000978FD">
      <w:pPr>
        <w:jc w:val="both"/>
        <w:rPr>
          <w:sz w:val="16"/>
          <w:szCs w:val="16"/>
          <w:lang w:val="hr-HR"/>
        </w:rPr>
      </w:pPr>
      <w:r w:rsidRPr="000978FD">
        <w:rPr>
          <w:lang w:val="hr-HR"/>
        </w:rPr>
        <w:t xml:space="preserve"> </w:t>
      </w:r>
    </w:p>
    <w:p w:rsidRDefault="00D4027A" w:rsidP="003F3F45" w:rsidR="00D4027A" w:rsidRPr="000978FD">
      <w:pPr>
        <w:ind w:firstLine="708" w:left="7080"/>
        <w:rPr>
          <w:lang w:val="hr-HR"/>
        </w:rPr>
      </w:pPr>
      <w:r w:rsidRPr="000978FD">
        <w:rPr>
          <w:lang w:val="hr-HR"/>
        </w:rPr>
        <w:t xml:space="preserve">S U D A C </w:t>
      </w:r>
    </w:p>
    <w:p w:rsidRDefault="00D4027A" w:rsidP="00D4027A" w:rsidR="00D4027A" w:rsidRPr="000978FD">
      <w:pPr>
        <w:ind w:left="6372"/>
        <w:rPr>
          <w:sz w:val="28"/>
          <w:szCs w:val="28"/>
          <w:lang w:val="hr-HR"/>
        </w:rPr>
      </w:pPr>
    </w:p>
    <w:p w:rsidRDefault="00D4027A" w:rsidP="003F3F45" w:rsidR="00D4027A" w:rsidRPr="000978FD">
      <w:pPr>
        <w:ind w:firstLine="708" w:left="7080"/>
        <w:rPr>
          <w:u w:val="single"/>
          <w:lang w:val="hr-HR"/>
        </w:rPr>
      </w:pPr>
      <w:r w:rsidRPr="000978FD">
        <w:rPr>
          <w:lang w:val="hr-HR"/>
        </w:rPr>
        <w:t>Paško Bačić</w:t>
      </w:r>
    </w:p>
    <w:p w:rsidRDefault="00D4027A" w:rsidP="00D4027A" w:rsidR="00D4027A" w:rsidRPr="005C53CC">
      <w:pPr>
        <w:jc w:val="both"/>
        <w:rPr>
          <w:sz w:val="16"/>
          <w:szCs w:val="16"/>
          <w:u w:val="single"/>
          <w:lang w:val="hr-HR"/>
        </w:rPr>
      </w:pPr>
    </w:p>
    <w:p w:rsidRDefault="00736EF6" w:rsidP="00D4027A" w:rsidR="00736EF6" w:rsidRPr="000978FD">
      <w:pPr>
        <w:jc w:val="both"/>
        <w:rPr>
          <w:u w:val="single"/>
          <w:lang w:val="hr-HR"/>
        </w:rPr>
      </w:pPr>
    </w:p>
    <w:p w:rsidRDefault="00B40C5E" w:rsidP="00D4027A" w:rsidR="00B40C5E" w:rsidRPr="000978FD">
      <w:pPr>
        <w:jc w:val="both"/>
        <w:rPr>
          <w:sz w:val="16"/>
          <w:szCs w:val="16"/>
          <w:u w:val="single"/>
          <w:lang w:val="hr-HR"/>
        </w:rPr>
      </w:pPr>
    </w:p>
    <w:p w:rsidRDefault="00734115" w:rsidP="00D4027A" w:rsidR="00734115" w:rsidRPr="000978FD">
      <w:pPr>
        <w:jc w:val="both"/>
        <w:rPr>
          <w:sz w:val="16"/>
          <w:szCs w:val="16"/>
          <w:u w:val="single"/>
          <w:lang w:val="hr-HR"/>
        </w:rPr>
      </w:pPr>
    </w:p>
    <w:p w:rsidRDefault="00F07899" w:rsidP="00D4027A" w:rsidR="00F07899">
      <w:pPr>
        <w:jc w:val="both"/>
        <w:rPr>
          <w:lang w:val="hr-HR"/>
        </w:rPr>
      </w:pPr>
    </w:p>
    <w:p w:rsidRDefault="00D4027A" w:rsidP="00D4027A" w:rsidR="00D4027A" w:rsidRPr="000978FD">
      <w:pPr>
        <w:jc w:val="both"/>
        <w:rPr>
          <w:lang w:val="hr-HR"/>
        </w:rPr>
      </w:pPr>
      <w:r w:rsidRPr="000978FD">
        <w:rPr>
          <w:lang w:val="hr-HR"/>
        </w:rPr>
        <w:t xml:space="preserve">POUKA O PRAVNOM LIJEKU: </w:t>
      </w:r>
    </w:p>
    <w:p w:rsidRDefault="00D4027A" w:rsidP="00D4027A" w:rsidR="00D278E5" w:rsidRPr="000978FD">
      <w:pPr>
        <w:jc w:val="both"/>
        <w:rPr>
          <w:lang w:val="hr-HR"/>
        </w:rPr>
      </w:pPr>
      <w:r w:rsidRPr="000978FD">
        <w:rPr>
          <w:lang w:val="hr-HR"/>
        </w:rPr>
        <w:t>Protiv</w:t>
      </w:r>
      <w:r w:rsidR="0098682F" w:rsidRPr="000978FD">
        <w:rPr>
          <w:lang w:val="hr-HR"/>
        </w:rPr>
        <w:t xml:space="preserve"> ovog rješenj</w:t>
      </w:r>
      <w:r w:rsidR="00D278E5" w:rsidRPr="000978FD">
        <w:rPr>
          <w:lang w:val="hr-HR"/>
        </w:rPr>
        <w:t>a</w:t>
      </w:r>
      <w:r w:rsidR="00C704CA" w:rsidRPr="000978FD">
        <w:rPr>
          <w:lang w:val="hr-HR"/>
        </w:rPr>
        <w:t xml:space="preserve"> dopuštena </w:t>
      </w:r>
      <w:r w:rsidR="00D278E5" w:rsidRPr="000978FD">
        <w:rPr>
          <w:lang w:val="hr-HR"/>
        </w:rPr>
        <w:t>je žalba Visokom trgovačkom sudu R</w:t>
      </w:r>
      <w:r w:rsidR="007043B0" w:rsidRPr="000978FD">
        <w:rPr>
          <w:lang w:val="hr-HR"/>
        </w:rPr>
        <w:t xml:space="preserve">epublike </w:t>
      </w:r>
      <w:r w:rsidR="00D278E5" w:rsidRPr="000978FD">
        <w:rPr>
          <w:lang w:val="hr-HR"/>
        </w:rPr>
        <w:t>H</w:t>
      </w:r>
      <w:r w:rsidR="007043B0" w:rsidRPr="000978FD">
        <w:rPr>
          <w:lang w:val="hr-HR"/>
        </w:rPr>
        <w:t>rvatske</w:t>
      </w:r>
      <w:r w:rsidR="00D278E5" w:rsidRPr="000978FD">
        <w:rPr>
          <w:lang w:val="hr-HR"/>
        </w:rPr>
        <w:t xml:space="preserve"> u Zagrebu. Žalba se podnosi</w:t>
      </w:r>
      <w:r w:rsidR="002E3EF6" w:rsidRPr="000978FD">
        <w:rPr>
          <w:lang w:val="hr-HR"/>
        </w:rPr>
        <w:t xml:space="preserve"> putem ovog suda, pismeno</w:t>
      </w:r>
      <w:r w:rsidR="001B70F3" w:rsidRPr="000978FD">
        <w:rPr>
          <w:lang w:val="hr-HR"/>
        </w:rPr>
        <w:t xml:space="preserve"> u tri</w:t>
      </w:r>
      <w:r w:rsidR="00D278E5" w:rsidRPr="000978FD">
        <w:rPr>
          <w:lang w:val="hr-HR"/>
        </w:rPr>
        <w:t xml:space="preserve"> primjerka, u roku od 8 dana</w:t>
      </w:r>
      <w:r w:rsidR="008524E2" w:rsidRPr="000978FD">
        <w:rPr>
          <w:lang w:val="hr-HR"/>
        </w:rPr>
        <w:t>, a koji rok počinje teći protekom osmog dana od objave ovog rješenja na web stranicama Financijske agencije</w:t>
      </w:r>
      <w:r w:rsidR="00D278E5" w:rsidRPr="000978FD">
        <w:rPr>
          <w:lang w:val="hr-HR"/>
        </w:rPr>
        <w:t xml:space="preserve">. </w:t>
      </w:r>
    </w:p>
    <w:p w:rsidRDefault="00C90237" w:rsidP="00D4027A" w:rsidR="00C90237" w:rsidRPr="00005203">
      <w:pPr>
        <w:jc w:val="both"/>
        <w:rPr>
          <w:sz w:val="16"/>
          <w:szCs w:val="16"/>
          <w:lang w:val="hr-HR"/>
        </w:rPr>
      </w:pPr>
    </w:p>
    <w:p w:rsidRDefault="00160177" w:rsidP="00D4027A" w:rsidR="00160177" w:rsidRPr="00005203">
      <w:pPr>
        <w:jc w:val="both"/>
        <w:rPr>
          <w:sz w:val="16"/>
          <w:szCs w:val="16"/>
          <w:lang w:val="hr-HR"/>
        </w:rPr>
      </w:pPr>
    </w:p>
    <w:p w:rsidRDefault="00D4027A" w:rsidP="00D4027A" w:rsidR="00D4027A" w:rsidRPr="000978FD">
      <w:pPr>
        <w:jc w:val="both"/>
        <w:rPr>
          <w:lang w:val="hr-HR"/>
        </w:rPr>
      </w:pPr>
      <w:r w:rsidRPr="000978FD">
        <w:rPr>
          <w:lang w:val="hr-HR"/>
        </w:rPr>
        <w:t>DNA:</w:t>
      </w:r>
    </w:p>
    <w:p w:rsidRDefault="00D4027A" w:rsidP="00D4027A" w:rsidR="00D278E5" w:rsidRPr="000978FD">
      <w:pPr>
        <w:jc w:val="both"/>
        <w:rPr>
          <w:lang w:val="hr-HR"/>
        </w:rPr>
      </w:pPr>
      <w:r w:rsidRPr="000978FD">
        <w:rPr>
          <w:lang w:val="hr-HR"/>
        </w:rPr>
        <w:t xml:space="preserve">-  </w:t>
      </w:r>
      <w:r w:rsidR="00AE0486" w:rsidRPr="000978FD">
        <w:rPr>
          <w:lang w:val="hr-HR"/>
        </w:rPr>
        <w:t xml:space="preserve"> </w:t>
      </w:r>
      <w:r w:rsidR="00EC3733" w:rsidRPr="000978FD">
        <w:rPr>
          <w:lang w:val="hr-HR"/>
        </w:rPr>
        <w:t xml:space="preserve">Fina, Regionalni centar </w:t>
      </w:r>
      <w:r w:rsidR="002634E2" w:rsidRPr="000978FD">
        <w:rPr>
          <w:lang w:val="hr-HR"/>
        </w:rPr>
        <w:t>Split</w:t>
      </w:r>
      <w:r w:rsidR="0053515A" w:rsidRPr="000978FD">
        <w:rPr>
          <w:lang w:val="hr-HR"/>
        </w:rPr>
        <w:t>, uz dopis</w:t>
      </w:r>
      <w:r w:rsidR="008524E2" w:rsidRPr="000978FD">
        <w:rPr>
          <w:lang w:val="hr-HR"/>
        </w:rPr>
        <w:t xml:space="preserve"> i zapisnik</w:t>
      </w:r>
    </w:p>
    <w:p w:rsidRDefault="00537F67" w:rsidP="00AE0486" w:rsidR="00537F67" w:rsidRPr="000978FD">
      <w:pPr>
        <w:jc w:val="both"/>
        <w:rPr>
          <w:lang w:val="hr-HR"/>
        </w:rPr>
      </w:pPr>
      <w:r w:rsidRPr="000978FD">
        <w:rPr>
          <w:lang w:val="hr-HR"/>
        </w:rPr>
        <w:t xml:space="preserve">- </w:t>
      </w:r>
      <w:r w:rsidR="00C90237" w:rsidRPr="000978FD">
        <w:rPr>
          <w:lang w:val="hr-HR"/>
        </w:rPr>
        <w:t xml:space="preserve"> </w:t>
      </w:r>
      <w:r w:rsidR="00AE0486" w:rsidRPr="000978FD">
        <w:rPr>
          <w:lang w:val="hr-HR"/>
        </w:rPr>
        <w:t xml:space="preserve"> sudski registar ovog suda </w:t>
      </w:r>
    </w:p>
    <w:p w:rsidRDefault="00CD6619" w:rsidP="00D4027A" w:rsidR="00B7469A" w:rsidRPr="000978FD">
      <w:pPr>
        <w:jc w:val="both"/>
        <w:rPr>
          <w:lang w:val="hr-HR"/>
        </w:rPr>
      </w:pPr>
      <w:r w:rsidRPr="000978FD">
        <w:rPr>
          <w:lang w:val="hr-HR"/>
        </w:rPr>
        <w:t>-</w:t>
      </w:r>
      <w:r w:rsidR="001D0C2D" w:rsidRPr="000978FD">
        <w:rPr>
          <w:lang w:val="hr-HR"/>
        </w:rPr>
        <w:t xml:space="preserve"> </w:t>
      </w:r>
      <w:r w:rsidR="008524E2" w:rsidRPr="000978FD">
        <w:rPr>
          <w:lang w:val="hr-HR"/>
        </w:rPr>
        <w:t xml:space="preserve"> </w:t>
      </w:r>
      <w:r w:rsidR="00AE0486" w:rsidRPr="000978FD">
        <w:rPr>
          <w:lang w:val="hr-HR"/>
        </w:rPr>
        <w:t xml:space="preserve"> </w:t>
      </w:r>
      <w:r w:rsidR="00A55496" w:rsidRPr="000978FD">
        <w:rPr>
          <w:lang w:val="hr-HR"/>
        </w:rPr>
        <w:t>e-</w:t>
      </w:r>
      <w:r w:rsidR="00F96E8C" w:rsidRPr="000978FD">
        <w:rPr>
          <w:lang w:val="hr-HR"/>
        </w:rPr>
        <w:t>og</w:t>
      </w:r>
      <w:r w:rsidR="00160177" w:rsidRPr="000978FD">
        <w:rPr>
          <w:lang w:val="hr-HR"/>
        </w:rPr>
        <w:t>lasna ploča suda, rok 20</w:t>
      </w:r>
      <w:r w:rsidR="00D278E5" w:rsidRPr="000978FD">
        <w:rPr>
          <w:lang w:val="hr-HR"/>
        </w:rPr>
        <w:t xml:space="preserve"> dana</w:t>
      </w:r>
    </w:p>
    <w:p w:rsidRDefault="00D4027A" w:rsidP="003855E7" w:rsidR="00EB167D" w:rsidRPr="000978FD">
      <w:pPr>
        <w:jc w:val="both"/>
        <w:rPr>
          <w:lang w:val="hr-HR"/>
        </w:rPr>
      </w:pPr>
      <w:r w:rsidRPr="000978FD">
        <w:rPr>
          <w:lang w:val="hr-HR"/>
        </w:rPr>
        <w:t xml:space="preserve">- </w:t>
      </w:r>
      <w:r w:rsidR="00AE0486" w:rsidRPr="000978FD">
        <w:rPr>
          <w:lang w:val="hr-HR"/>
        </w:rPr>
        <w:t xml:space="preserve"> </w:t>
      </w:r>
      <w:r w:rsidR="009374AD" w:rsidRPr="000978FD">
        <w:rPr>
          <w:lang w:val="hr-HR"/>
        </w:rPr>
        <w:t xml:space="preserve"> </w:t>
      </w:r>
      <w:r w:rsidR="001D0C2D" w:rsidRPr="000978FD">
        <w:rPr>
          <w:lang w:val="hr-HR"/>
        </w:rPr>
        <w:t xml:space="preserve">u </w:t>
      </w:r>
      <w:r w:rsidRPr="000978FD">
        <w:rPr>
          <w:lang w:val="hr-HR"/>
        </w:rPr>
        <w:t>spis</w:t>
      </w:r>
    </w:p>
    <w:sectPr w:rsidSect="0000089A" w:rsidR="00EB167D" w:rsidRPr="000978FD">
      <w:headerReference w:type="default" r:id="rId10"/>
      <w:pgSz w:h="16838" w:w="11906"/>
      <w:pgMar w:gutter="0" w:footer="708" w:header="708" w:left="1417" w:bottom="1843"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78FD" w:rsidP="00CD74A8" w:rsidR="000978FD">
      <w:r>
        <w:separator/>
      </w:r>
    </w:p>
  </w:endnote>
  <w:endnote w:id="0" w:type="continuationSeparator">
    <w:p w:rsidRDefault="000978FD" w:rsidP="00CD74A8" w:rsidR="000978F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78FD" w:rsidP="00CD74A8" w:rsidR="000978FD">
      <w:r>
        <w:separator/>
      </w:r>
    </w:p>
  </w:footnote>
  <w:footnote w:id="0" w:type="continuationSeparator">
    <w:p w:rsidRDefault="000978FD" w:rsidP="00CD74A8" w:rsidR="000978F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8FD" w:rsidP="00C34BAF" w:rsidR="000978FD">
    <w:pPr>
      <w:pStyle w:val="Zaglavlje"/>
      <w:numPr>
        <w:ilvl w:val="0"/>
        <w:numId w:val="2"/>
      </w:numPr>
      <w:jc w:val="center"/>
    </w:pPr>
    <w:r>
      <w:fldChar w:fldCharType="begin"/>
    </w:r>
    <w:r>
      <w:instrText>PAGE   \* MERGEFORMAT</w:instrText>
    </w:r>
    <w:r>
      <w:fldChar w:fldCharType="separate"/>
    </w:r>
    <w:r w:rsidR="00C729FE" w:rsidRPr="00C729FE">
      <w:rPr>
        <w:noProof/>
        <w:lang w:val="hr-HR"/>
      </w:rPr>
      <w:t>8</w:t>
    </w:r>
    <w:r>
      <w:fldChar w:fldCharType="end"/>
    </w:r>
    <w:r w:rsidR="0000089A">
      <w:t xml:space="preserve"> -</w:t>
    </w:r>
    <w:r w:rsidR="0000089A">
      <w:tab/>
      <w:t>12. Stpn-94</w:t>
    </w:r>
    <w:r>
      <w:t>/201</w:t>
    </w:r>
    <w:r w:rsidR="0000089A">
      <w:t>5</w:t>
    </w:r>
  </w:p>
  <w:p w:rsidRDefault="000978FD" w:rsidP="00E80F01" w:rsidR="000978FD">
    <w:pPr>
      <w:pStyle w:val="Zaglavlje"/>
      <w:ind w:left="4725"/>
    </w:pPr>
  </w:p>
  <w:p w:rsidRDefault="000978FD" w:rsidP="00E80F01" w:rsidR="000978FD" w:rsidRPr="0000089A">
    <w:pPr>
      <w:pStyle w:val="Zaglavlje"/>
      <w:ind w:left="4725"/>
      <w:rPr>
        <w:sz w:val="28"/>
        <w:szCs w:val="28"/>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115488"/>
    <w:multiLevelType w:val="hybridMultilevel"/>
    <w:tmpl w:val="DB38AC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94C2911"/>
    <w:multiLevelType w:val="hybridMultilevel"/>
    <w:tmpl w:val="1E6699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DF3088"/>
    <w:multiLevelType w:val="hybridMultilevel"/>
    <w:tmpl w:val="DB38AC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05272"/>
    <w:multiLevelType w:val="hybridMultilevel"/>
    <w:tmpl w:val="9B30FA86"/>
    <w:lvl w:tplc="9BB61368" w:ilvl="0">
      <w:start w:val="1"/>
      <w:numFmt w:val="decimal"/>
      <w:lvlText w:val="%1."/>
      <w:lvlJc w:val="left"/>
      <w:pPr>
        <w:ind w:hanging="360" w:left="720"/>
      </w:pPr>
      <w:rPr>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09D3D5C"/>
    <w:multiLevelType w:val="hybridMultilevel"/>
    <w:tmpl w:val="0158D91C"/>
    <w:lvl w:tplc="64D81800" w:ilvl="0">
      <w:numFmt w:val="bullet"/>
      <w:lvlText w:val="-"/>
      <w:lvlJc w:val="left"/>
      <w:pPr>
        <w:ind w:hanging="360" w:left="4725"/>
      </w:pPr>
      <w:rPr>
        <w:rFonts w:cs="Times New Roman" w:eastAsia="Calibri"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5">
    <w:nsid w:val="3A2A2C47"/>
    <w:multiLevelType w:val="hybridMultilevel"/>
    <w:tmpl w:val="CEDEC80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F1665B3"/>
    <w:multiLevelType w:val="hybridMultilevel"/>
    <w:tmpl w:val="8E76B53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79566D6"/>
    <w:multiLevelType w:val="hybridMultilevel"/>
    <w:tmpl w:val="9A203342"/>
    <w:lvl w:tplc="E056DA7A"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491A2A84"/>
    <w:multiLevelType w:val="hybridMultilevel"/>
    <w:tmpl w:val="863C250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10">
    <w:nsid w:val="589474FF"/>
    <w:multiLevelType w:val="hybridMultilevel"/>
    <w:tmpl w:val="A5761986"/>
    <w:lvl w:tplc="A1D04230"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2">
    <w:nsid w:val="6B4220F7"/>
    <w:multiLevelType w:val="hybridMultilevel"/>
    <w:tmpl w:val="91DC1E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DAB78B5"/>
    <w:multiLevelType w:val="hybridMultilevel"/>
    <w:tmpl w:val="2FF058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78F10127"/>
    <w:multiLevelType w:val="hybridMultilevel"/>
    <w:tmpl w:val="EFECED6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1"/>
  </w:num>
  <w:num w:numId="2">
    <w:abstractNumId w:val="9"/>
  </w:num>
  <w:num w:numId="3">
    <w:abstractNumId w:val="10"/>
  </w:num>
  <w:num w:numId="4">
    <w:abstractNumId w:val="2"/>
  </w:num>
  <w:num w:numId="5">
    <w:abstractNumId w:val="12"/>
  </w:num>
  <w:num w:numId="6">
    <w:abstractNumId w:val="3"/>
  </w:num>
  <w:num w:numId="7">
    <w:abstractNumId w:val="4"/>
  </w:num>
  <w:num w:numId="8">
    <w:abstractNumId w:val="6"/>
  </w:num>
  <w:num w:numId="9">
    <w:abstractNumId w:val="5"/>
  </w:num>
  <w:num w:numId="10">
    <w:abstractNumId w:val="8"/>
  </w:num>
  <w:num w:numId="11">
    <w:abstractNumId w:val="14"/>
  </w:num>
  <w:num w:numId="12">
    <w:abstractNumId w:val="13"/>
  </w:num>
  <w:num w:numId="13">
    <w:abstractNumId w:val="0"/>
  </w:num>
  <w:num w:numId="14">
    <w:abstractNumId w:val="7"/>
  </w:num>
  <w:num w:numId="1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0089A"/>
    <w:rsid w:val="00005203"/>
    <w:rsid w:val="00012F5E"/>
    <w:rsid w:val="00013553"/>
    <w:rsid w:val="0002327A"/>
    <w:rsid w:val="00023DC4"/>
    <w:rsid w:val="0002675F"/>
    <w:rsid w:val="000403FB"/>
    <w:rsid w:val="00040CA6"/>
    <w:rsid w:val="000412DB"/>
    <w:rsid w:val="000436D7"/>
    <w:rsid w:val="00044F4E"/>
    <w:rsid w:val="000666DB"/>
    <w:rsid w:val="000666EB"/>
    <w:rsid w:val="00076815"/>
    <w:rsid w:val="00077571"/>
    <w:rsid w:val="00081DE8"/>
    <w:rsid w:val="000869C7"/>
    <w:rsid w:val="000978FD"/>
    <w:rsid w:val="000D0635"/>
    <w:rsid w:val="000D2DD8"/>
    <w:rsid w:val="000E30E0"/>
    <w:rsid w:val="000F1315"/>
    <w:rsid w:val="00121C21"/>
    <w:rsid w:val="001327C6"/>
    <w:rsid w:val="001347B0"/>
    <w:rsid w:val="00141D1E"/>
    <w:rsid w:val="001472CA"/>
    <w:rsid w:val="00156555"/>
    <w:rsid w:val="00160177"/>
    <w:rsid w:val="001901EC"/>
    <w:rsid w:val="001A2F6C"/>
    <w:rsid w:val="001B70F3"/>
    <w:rsid w:val="001C4825"/>
    <w:rsid w:val="001D0C2D"/>
    <w:rsid w:val="001D62EC"/>
    <w:rsid w:val="001E23DF"/>
    <w:rsid w:val="001E4E14"/>
    <w:rsid w:val="001F5654"/>
    <w:rsid w:val="00200D80"/>
    <w:rsid w:val="00200E29"/>
    <w:rsid w:val="002021E3"/>
    <w:rsid w:val="00212A34"/>
    <w:rsid w:val="00216FF4"/>
    <w:rsid w:val="00217DD3"/>
    <w:rsid w:val="00220BF8"/>
    <w:rsid w:val="002326C9"/>
    <w:rsid w:val="00232D18"/>
    <w:rsid w:val="002553C4"/>
    <w:rsid w:val="00257B18"/>
    <w:rsid w:val="002634E2"/>
    <w:rsid w:val="002702A4"/>
    <w:rsid w:val="00273229"/>
    <w:rsid w:val="002761CE"/>
    <w:rsid w:val="002835DB"/>
    <w:rsid w:val="002C750F"/>
    <w:rsid w:val="002D048F"/>
    <w:rsid w:val="002D3A11"/>
    <w:rsid w:val="002D3A8D"/>
    <w:rsid w:val="002E0724"/>
    <w:rsid w:val="002E3EF6"/>
    <w:rsid w:val="002E441E"/>
    <w:rsid w:val="0030414F"/>
    <w:rsid w:val="003240F4"/>
    <w:rsid w:val="00330588"/>
    <w:rsid w:val="00334030"/>
    <w:rsid w:val="00345056"/>
    <w:rsid w:val="0035285B"/>
    <w:rsid w:val="003711AF"/>
    <w:rsid w:val="00382327"/>
    <w:rsid w:val="003855E7"/>
    <w:rsid w:val="00387F50"/>
    <w:rsid w:val="003929B4"/>
    <w:rsid w:val="00395323"/>
    <w:rsid w:val="003976B5"/>
    <w:rsid w:val="003A14C9"/>
    <w:rsid w:val="003A2D08"/>
    <w:rsid w:val="003F3F45"/>
    <w:rsid w:val="003F7DB4"/>
    <w:rsid w:val="00405A54"/>
    <w:rsid w:val="00434E3B"/>
    <w:rsid w:val="004358FF"/>
    <w:rsid w:val="00441458"/>
    <w:rsid w:val="00452A56"/>
    <w:rsid w:val="004571FE"/>
    <w:rsid w:val="00460DEA"/>
    <w:rsid w:val="00467986"/>
    <w:rsid w:val="00481E0E"/>
    <w:rsid w:val="00483EB1"/>
    <w:rsid w:val="00490603"/>
    <w:rsid w:val="004A014F"/>
    <w:rsid w:val="004C014E"/>
    <w:rsid w:val="004D5D48"/>
    <w:rsid w:val="00500305"/>
    <w:rsid w:val="005053CB"/>
    <w:rsid w:val="00512C17"/>
    <w:rsid w:val="005225A8"/>
    <w:rsid w:val="005252BB"/>
    <w:rsid w:val="005268EF"/>
    <w:rsid w:val="00526EAD"/>
    <w:rsid w:val="0053515A"/>
    <w:rsid w:val="00537F67"/>
    <w:rsid w:val="00562905"/>
    <w:rsid w:val="00566B61"/>
    <w:rsid w:val="005952E7"/>
    <w:rsid w:val="005A1EF3"/>
    <w:rsid w:val="005A2AD1"/>
    <w:rsid w:val="005C1980"/>
    <w:rsid w:val="005C202C"/>
    <w:rsid w:val="005C53CC"/>
    <w:rsid w:val="005D4511"/>
    <w:rsid w:val="0060593B"/>
    <w:rsid w:val="006079C4"/>
    <w:rsid w:val="00610322"/>
    <w:rsid w:val="00616934"/>
    <w:rsid w:val="00642955"/>
    <w:rsid w:val="00643A0F"/>
    <w:rsid w:val="0065445C"/>
    <w:rsid w:val="006933B2"/>
    <w:rsid w:val="00697B5C"/>
    <w:rsid w:val="006A749D"/>
    <w:rsid w:val="006C0041"/>
    <w:rsid w:val="006C6A99"/>
    <w:rsid w:val="006D1211"/>
    <w:rsid w:val="006D1A0E"/>
    <w:rsid w:val="006D1E31"/>
    <w:rsid w:val="006D6D9D"/>
    <w:rsid w:val="0070252F"/>
    <w:rsid w:val="007043B0"/>
    <w:rsid w:val="00711445"/>
    <w:rsid w:val="00713CCB"/>
    <w:rsid w:val="0071745F"/>
    <w:rsid w:val="00722676"/>
    <w:rsid w:val="0072414C"/>
    <w:rsid w:val="0072550D"/>
    <w:rsid w:val="007262AF"/>
    <w:rsid w:val="00730C9D"/>
    <w:rsid w:val="00734115"/>
    <w:rsid w:val="00736EF6"/>
    <w:rsid w:val="00742CFD"/>
    <w:rsid w:val="007430E3"/>
    <w:rsid w:val="00754A91"/>
    <w:rsid w:val="00755C8C"/>
    <w:rsid w:val="007607FE"/>
    <w:rsid w:val="00764C40"/>
    <w:rsid w:val="007725FF"/>
    <w:rsid w:val="00775689"/>
    <w:rsid w:val="00777BD8"/>
    <w:rsid w:val="0078113C"/>
    <w:rsid w:val="00782F13"/>
    <w:rsid w:val="007A3B01"/>
    <w:rsid w:val="007C15E0"/>
    <w:rsid w:val="007C7230"/>
    <w:rsid w:val="007E76F5"/>
    <w:rsid w:val="007E77DA"/>
    <w:rsid w:val="00803902"/>
    <w:rsid w:val="0081472F"/>
    <w:rsid w:val="008306E3"/>
    <w:rsid w:val="00831792"/>
    <w:rsid w:val="0083352B"/>
    <w:rsid w:val="00834A8F"/>
    <w:rsid w:val="008524E2"/>
    <w:rsid w:val="00874729"/>
    <w:rsid w:val="00876209"/>
    <w:rsid w:val="00876A66"/>
    <w:rsid w:val="00880573"/>
    <w:rsid w:val="00891E42"/>
    <w:rsid w:val="008A7309"/>
    <w:rsid w:val="008B632D"/>
    <w:rsid w:val="008C3FDB"/>
    <w:rsid w:val="008D2817"/>
    <w:rsid w:val="008D35AA"/>
    <w:rsid w:val="008D4ED1"/>
    <w:rsid w:val="009374AD"/>
    <w:rsid w:val="009405E8"/>
    <w:rsid w:val="009531A0"/>
    <w:rsid w:val="00955C28"/>
    <w:rsid w:val="00961355"/>
    <w:rsid w:val="00963B5F"/>
    <w:rsid w:val="00982C91"/>
    <w:rsid w:val="0098682F"/>
    <w:rsid w:val="00993A92"/>
    <w:rsid w:val="009A4DF5"/>
    <w:rsid w:val="009A7BF6"/>
    <w:rsid w:val="009B3F07"/>
    <w:rsid w:val="009B7FE3"/>
    <w:rsid w:val="009C1BE7"/>
    <w:rsid w:val="009C3E6B"/>
    <w:rsid w:val="009C412F"/>
    <w:rsid w:val="009C716E"/>
    <w:rsid w:val="009D6053"/>
    <w:rsid w:val="009E120A"/>
    <w:rsid w:val="009E1F2A"/>
    <w:rsid w:val="009E240A"/>
    <w:rsid w:val="009E4D23"/>
    <w:rsid w:val="009F5CA5"/>
    <w:rsid w:val="009F776E"/>
    <w:rsid w:val="00A05B23"/>
    <w:rsid w:val="00A078AC"/>
    <w:rsid w:val="00A17340"/>
    <w:rsid w:val="00A24942"/>
    <w:rsid w:val="00A30214"/>
    <w:rsid w:val="00A317B6"/>
    <w:rsid w:val="00A34A53"/>
    <w:rsid w:val="00A430F8"/>
    <w:rsid w:val="00A47C77"/>
    <w:rsid w:val="00A55496"/>
    <w:rsid w:val="00A63550"/>
    <w:rsid w:val="00A66C0A"/>
    <w:rsid w:val="00A80A50"/>
    <w:rsid w:val="00A97762"/>
    <w:rsid w:val="00AA3216"/>
    <w:rsid w:val="00AB44B5"/>
    <w:rsid w:val="00AC3A0F"/>
    <w:rsid w:val="00AC7E75"/>
    <w:rsid w:val="00AD090D"/>
    <w:rsid w:val="00AD5F0D"/>
    <w:rsid w:val="00AE0486"/>
    <w:rsid w:val="00AF2C38"/>
    <w:rsid w:val="00AF343E"/>
    <w:rsid w:val="00B0172B"/>
    <w:rsid w:val="00B02EA7"/>
    <w:rsid w:val="00B0759F"/>
    <w:rsid w:val="00B1090C"/>
    <w:rsid w:val="00B31E3F"/>
    <w:rsid w:val="00B40C5E"/>
    <w:rsid w:val="00B41D5E"/>
    <w:rsid w:val="00B4396D"/>
    <w:rsid w:val="00B6615F"/>
    <w:rsid w:val="00B7469A"/>
    <w:rsid w:val="00B761B3"/>
    <w:rsid w:val="00B83024"/>
    <w:rsid w:val="00B97C13"/>
    <w:rsid w:val="00BA0756"/>
    <w:rsid w:val="00BA523A"/>
    <w:rsid w:val="00BA5B0A"/>
    <w:rsid w:val="00BB0D0C"/>
    <w:rsid w:val="00BC31C6"/>
    <w:rsid w:val="00BD5953"/>
    <w:rsid w:val="00BF2C56"/>
    <w:rsid w:val="00C06CB1"/>
    <w:rsid w:val="00C26397"/>
    <w:rsid w:val="00C3356E"/>
    <w:rsid w:val="00C34BAF"/>
    <w:rsid w:val="00C359CB"/>
    <w:rsid w:val="00C41FA8"/>
    <w:rsid w:val="00C44B74"/>
    <w:rsid w:val="00C66420"/>
    <w:rsid w:val="00C6791C"/>
    <w:rsid w:val="00C704CA"/>
    <w:rsid w:val="00C729FE"/>
    <w:rsid w:val="00C80497"/>
    <w:rsid w:val="00C90237"/>
    <w:rsid w:val="00CA4C62"/>
    <w:rsid w:val="00CB1364"/>
    <w:rsid w:val="00CB75E1"/>
    <w:rsid w:val="00CC7632"/>
    <w:rsid w:val="00CD6619"/>
    <w:rsid w:val="00CD74A8"/>
    <w:rsid w:val="00CE0270"/>
    <w:rsid w:val="00D12B60"/>
    <w:rsid w:val="00D12CD0"/>
    <w:rsid w:val="00D22355"/>
    <w:rsid w:val="00D278E5"/>
    <w:rsid w:val="00D32D4D"/>
    <w:rsid w:val="00D4027A"/>
    <w:rsid w:val="00D50B2A"/>
    <w:rsid w:val="00D56072"/>
    <w:rsid w:val="00D57D21"/>
    <w:rsid w:val="00D71858"/>
    <w:rsid w:val="00D756CC"/>
    <w:rsid w:val="00D80112"/>
    <w:rsid w:val="00DC237F"/>
    <w:rsid w:val="00DC768B"/>
    <w:rsid w:val="00DD0BC4"/>
    <w:rsid w:val="00DD5A97"/>
    <w:rsid w:val="00DF5BF2"/>
    <w:rsid w:val="00E05C1A"/>
    <w:rsid w:val="00E0670D"/>
    <w:rsid w:val="00E128A2"/>
    <w:rsid w:val="00E20B0C"/>
    <w:rsid w:val="00E2356A"/>
    <w:rsid w:val="00E55C51"/>
    <w:rsid w:val="00E56343"/>
    <w:rsid w:val="00E663CF"/>
    <w:rsid w:val="00E67920"/>
    <w:rsid w:val="00E80F01"/>
    <w:rsid w:val="00E9531B"/>
    <w:rsid w:val="00EA6301"/>
    <w:rsid w:val="00EB167D"/>
    <w:rsid w:val="00EB2AE9"/>
    <w:rsid w:val="00EB4494"/>
    <w:rsid w:val="00EB6CE2"/>
    <w:rsid w:val="00EB78C8"/>
    <w:rsid w:val="00EC3733"/>
    <w:rsid w:val="00EC4E07"/>
    <w:rsid w:val="00ED4DF7"/>
    <w:rsid w:val="00EE4170"/>
    <w:rsid w:val="00EE65C5"/>
    <w:rsid w:val="00EF3725"/>
    <w:rsid w:val="00F07899"/>
    <w:rsid w:val="00F37E2F"/>
    <w:rsid w:val="00F47D8F"/>
    <w:rsid w:val="00F524DA"/>
    <w:rsid w:val="00F61BEA"/>
    <w:rsid w:val="00F74CBC"/>
    <w:rsid w:val="00F85B63"/>
    <w:rsid w:val="00F861B4"/>
    <w:rsid w:val="00F96E8C"/>
    <w:rsid w:val="00FA0167"/>
    <w:rsid w:val="00FA2371"/>
    <w:rsid w:val="00FA4140"/>
    <w:rsid w:val="00FB200C"/>
    <w:rsid w:val="00FC2BF4"/>
    <w:rsid w:val="00FD1A0E"/>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Hyperlink"/>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Bezproreda" w:type="paragraph">
    <w:name w:val="No Spacing"/>
    <w:link w:val="BezproredaChar"/>
    <w:uiPriority w:val="1"/>
    <w:qFormat/>
    <w:rsid w:val="00566B61"/>
    <w:rPr>
      <w:rFonts w:hAnsi="Calibri" w:ascii="Calibri"/>
      <w:sz w:val="22"/>
      <w:szCs w:val="22"/>
      <w:lang w:eastAsia="en-US"/>
    </w:rPr>
  </w:style>
  <w:style w:customStyle="true" w:styleId="BezproredaChar" w:type="character">
    <w:name w:val="Bez proreda Char"/>
    <w:link w:val="Bezproreda"/>
    <w:rsid w:val="002D3A11"/>
    <w:rPr>
      <w:rFonts w:hAnsi="Calibri" w:ascii="Calibri"/>
      <w:sz w:val="22"/>
      <w:szCs w:val="22"/>
      <w:lang w:eastAsia="en-US"/>
    </w:rPr>
  </w:style>
  <w:style w:customStyle="true" w:styleId="Bezproreda1" w:type="paragraph">
    <w:name w:val="Bez proreda1"/>
    <w:qFormat/>
    <w:rsid w:val="00C6791C"/>
    <w:rPr>
      <w:rFonts w:hAnsi="Calibri" w:ascii="Calibri"/>
      <w:sz w:val="22"/>
      <w:szCs w:val="22"/>
      <w:lang w:eastAsia="en-US"/>
    </w:rPr>
  </w:style>
  <w:style w:customStyle="true" w:styleId="Bezproreda2" w:type="paragraph">
    <w:name w:val="Bez proreda2"/>
    <w:qFormat/>
    <w:rsid w:val="00C6791C"/>
    <w:rPr>
      <w:rFonts w:hAnsi="Calibri" w:ascii="Calibri"/>
      <w:sz w:val="22"/>
      <w:szCs w:val="22"/>
      <w:lang w:eastAsia="en-US"/>
    </w:rPr>
  </w:style>
  <w:style w:customStyle="true" w:styleId="NoSpacing1" w:type="paragraph">
    <w:name w:val="No Spacing1"/>
    <w:rsid w:val="00C6791C"/>
    <w:rPr>
      <w:rFonts w:eastAsia="Times New Roman" w:hAnsi="Calibri" w:ascii="Calibri"/>
      <w:sz w:val="22"/>
      <w:szCs w:val="22"/>
      <w:lang w:eastAsia="en-US"/>
    </w:rPr>
  </w:style>
  <w:style w:styleId="Hiperveza" w:type="character">
    <w:name w:val="Hyperlink"/>
    <w:semiHidden/>
    <w:rsid w:val="00C6791C"/>
    <w:rPr>
      <w:rFonts w:cs="Times New Roman"/>
      <w:color w:val="0000FF"/>
      <w:u w:val="single"/>
    </w:rPr>
  </w:style>
  <w:style w:styleId="Odlomakpopisa" w:type="paragraph">
    <w:name w:val="List Paragraph"/>
    <w:basedOn w:val="Normal"/>
    <w:uiPriority w:val="34"/>
    <w:qFormat/>
    <w:rsid w:val="00C6791C"/>
    <w:pPr>
      <w:ind w:left="708"/>
    </w:pPr>
    <w:rPr>
      <w:rFonts w:eastAsia="Calibri" w:hAnsi="Californian FB" w:ascii="Californian FB"/>
      <w:sz w:val="20"/>
      <w:szCs w:val="20"/>
      <w:lang w:val="hr-HR"/>
    </w:rPr>
  </w:style>
  <w:style w:styleId="Tekstrezerviranogmjesta" w:type="character">
    <w:name w:val="Placeholder Text"/>
    <w:basedOn w:val="Zadanifontodlomka"/>
    <w:uiPriority w:val="99"/>
    <w:semiHidden/>
    <w:rsid w:val="00C729FE"/>
    <w:rPr>
      <w:color w:val="808080"/>
      <w:bdr w:space="0" w:sz="0" w:color="auto" w:val="none"/>
      <w:shd w:fill="auto" w:color="auto" w:val="clear"/>
    </w:rPr>
  </w:style>
  <w:style w:customStyle="true" w:styleId="eSPISCCParagraphDefaultFont" w:type="character">
    <w:name w:val="eSPIS_CC_Paragraph Default Font"/>
    <w:basedOn w:val="Zadanifontodlomka"/>
    <w:rsid w:val="00C729F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729FE"/>
    <w:rPr>
      <w:b/>
      <w:bdr w:space="0" w:sz="0" w:color="auto" w:val="none"/>
      <w:shd w:fill="FFFFCC" w:color="auto" w:val="clear"/>
      <w:lang w:val="hr-HR"/>
    </w:rPr>
  </w:style>
  <w:style w:customStyle="true" w:styleId="PozadinaSvijetloCrvena" w:type="character">
    <w:name w:val="Pozadina_SvijetloCrvena"/>
    <w:basedOn w:val="eSPISCCParagraphDefaultFont"/>
    <w:rsid w:val="00C729F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729F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Hyperlink"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Bezproreda" w:type="paragraph">
    <w:name w:val="No Spacing"/>
    <w:link w:val="BezproredaChar"/>
    <w:uiPriority w:val="1"/>
    <w:qFormat/>
    <w:rsid w:val="00566B61"/>
    <w:rPr>
      <w:rFonts w:ascii="Calibri" w:hAnsi="Calibri"/>
      <w:sz w:val="22"/>
      <w:szCs w:val="22"/>
      <w:lang w:eastAsia="en-US"/>
    </w:rPr>
  </w:style>
  <w:style w:customStyle="1" w:styleId="BezproredaChar" w:type="character">
    <w:name w:val="Bez proreda Char"/>
    <w:link w:val="Bezproreda"/>
    <w:rsid w:val="002D3A11"/>
    <w:rPr>
      <w:rFonts w:ascii="Calibri" w:hAnsi="Calibri"/>
      <w:sz w:val="22"/>
      <w:szCs w:val="22"/>
      <w:lang w:eastAsia="en-US"/>
    </w:rPr>
  </w:style>
  <w:style w:customStyle="1" w:styleId="Bezproreda1" w:type="paragraph">
    <w:name w:val="Bez proreda1"/>
    <w:qFormat/>
    <w:rsid w:val="00C6791C"/>
    <w:rPr>
      <w:rFonts w:ascii="Calibri" w:hAnsi="Calibri"/>
      <w:sz w:val="22"/>
      <w:szCs w:val="22"/>
      <w:lang w:eastAsia="en-US"/>
    </w:rPr>
  </w:style>
  <w:style w:customStyle="1" w:styleId="Bezproreda2" w:type="paragraph">
    <w:name w:val="Bez proreda2"/>
    <w:qFormat/>
    <w:rsid w:val="00C6791C"/>
    <w:rPr>
      <w:rFonts w:ascii="Calibri" w:hAnsi="Calibri"/>
      <w:sz w:val="22"/>
      <w:szCs w:val="22"/>
      <w:lang w:eastAsia="en-US"/>
    </w:rPr>
  </w:style>
  <w:style w:customStyle="1" w:styleId="NoSpacing1" w:type="paragraph">
    <w:name w:val="No Spacing1"/>
    <w:rsid w:val="00C6791C"/>
    <w:rPr>
      <w:rFonts w:ascii="Calibri" w:eastAsia="Times New Roman" w:hAnsi="Calibri"/>
      <w:sz w:val="22"/>
      <w:szCs w:val="22"/>
      <w:lang w:eastAsia="en-US"/>
    </w:rPr>
  </w:style>
  <w:style w:styleId="Hiperveza" w:type="character">
    <w:name w:val="Hyperlink"/>
    <w:semiHidden/>
    <w:rsid w:val="00C6791C"/>
    <w:rPr>
      <w:rFonts w:cs="Times New Roman"/>
      <w:color w:val="0000FF"/>
      <w:u w:val="single"/>
    </w:rPr>
  </w:style>
  <w:style w:styleId="Odlomakpopisa" w:type="paragraph">
    <w:name w:val="List Paragraph"/>
    <w:basedOn w:val="Normal"/>
    <w:uiPriority w:val="34"/>
    <w:qFormat/>
    <w:rsid w:val="00C6791C"/>
    <w:pPr>
      <w:ind w:left="708"/>
    </w:pPr>
    <w:rPr>
      <w:rFonts w:ascii="Californian FB" w:eastAsia="Calibri" w:hAnsi="Californian FB"/>
      <w:sz w:val="20"/>
      <w:szCs w:val="20"/>
      <w:lang w:val="hr-HR"/>
    </w:rPr>
  </w:style>
  <w:style w:styleId="Tekstrezerviranogmjesta" w:type="character">
    <w:name w:val="Placeholder Text"/>
    <w:basedOn w:val="Zadanifontodlomka"/>
    <w:uiPriority w:val="99"/>
    <w:semiHidden/>
    <w:rsid w:val="00C729FE"/>
    <w:rPr>
      <w:color w:val="808080"/>
      <w:bdr w:color="auto" w:space="0" w:sz="0" w:val="none"/>
      <w:shd w:color="auto" w:fill="auto" w:val="clear"/>
    </w:rPr>
  </w:style>
  <w:style w:customStyle="1" w:styleId="eSPISCCParagraphDefaultFont" w:type="character">
    <w:name w:val="eSPIS_CC_Paragraph Default Font"/>
    <w:basedOn w:val="Zadanifontodlomka"/>
    <w:rsid w:val="00C729F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729FE"/>
    <w:rPr>
      <w:b/>
      <w:bdr w:color="auto" w:space="0" w:sz="0" w:val="none"/>
      <w:shd w:color="auto" w:fill="FFFFCC" w:val="clear"/>
      <w:lang w:val="hr-HR"/>
    </w:rPr>
  </w:style>
  <w:style w:customStyle="1" w:styleId="PozadinaSvijetloCrvena" w:type="character">
    <w:name w:val="Pozadina_SvijetloCrvena"/>
    <w:basedOn w:val="eSPISCCParagraphDefaultFont"/>
    <w:rsid w:val="00C729F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729F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 w:id="20683315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ožujka 2016.</izvorni_sadrzaj>
    <derivirana_varijabla naziv="DomainObject.DatumDonosenjaOdluke_1">31.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izvorni_sadrzaj>
    <derivirana_varijabla naziv="DomainObject.Predmet.Broj_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Stpn-94/2015</izvorni_sadrzaj>
    <derivirana_varijabla naziv="DomainObject.Predmet.OznakaBroj_1">Stpn-94/2015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ETAŽA-CISTA PROVO, društvo s ograničenom odgovornošću za trgovinu, turizam i građenje</izvorni_sadrzaj>
    <derivirana_varijabla naziv="DomainObject.Predmet.StrankaFormated_1">  ETAŽA-CISTA PROVO, društvo s ograničenom odgovornošću za trgovinu, turizam i građenje</derivirana_varijabla>
  </DomainObject.Predmet.StrankaFormated>
  <DomainObject.Predmet.StrankaFormatedOIB>
    <izvorni_sadrzaj>  ETAŽA-CISTA PROVO, društvo s ograničenom odgovornošću za trgovinu, turizam i građenje, OIB 93354417386</izvorni_sadrzaj>
    <derivirana_varijabla naziv="DomainObject.Predmet.StrankaFormatedOIB_1">  ETAŽA-CISTA PROVO, društvo s ograničenom odgovornošću za trgovinu, turizam i građenje, OIB 93354417386</derivirana_varijabla>
  </DomainObject.Predmet.StrankaFormatedOIB>
  <DomainObject.Predmet.StrankaFormatedWithAdress>
    <izvorni_sadrzaj> ETAŽA-CISTA PROVO, društvo s ograničenom odgovornošću za trgovinu, turizam i građenje, 21256 Cista Provo</izvorni_sadrzaj>
    <derivirana_varijabla naziv="DomainObject.Predmet.StrankaFormatedWithAdress_1"> ETAŽA-CISTA PROVO, društvo s ograničenom odgovornošću za trgovinu, turizam i građenje, 21256 Cista Provo</derivirana_varijabla>
  </DomainObject.Predmet.StrankaFormatedWithAdress>
  <DomainObject.Predmet.StrankaFormatedWithAdressOIB>
    <izvorni_sadrzaj> ETAŽA-CISTA PROVO, društvo s ograničenom odgovornošću za trgovinu, turizam i građenje, OIB 93354417386, 21256 Cista Provo</izvorni_sadrzaj>
    <derivirana_varijabla naziv="DomainObject.Predmet.StrankaFormatedWithAdressOIB_1"> ETAŽA-CISTA PROVO, društvo s ograničenom odgovornošću za trgovinu, turizam i građenje, OIB 93354417386, 21256 Cista Provo</derivirana_varijabla>
  </DomainObject.Predmet.StrankaFormatedWithAdressOIB>
  <DomainObject.Predmet.StrankaWithAdress>
    <izvorni_sadrzaj>ETAŽA-CISTA PROVO, društvo s ograničenom odgovornošću za trgovinu, turizam i građenje 21256 Cista Provo</izvorni_sadrzaj>
    <derivirana_varijabla naziv="DomainObject.Predmet.StrankaWithAdress_1">ETAŽA-CISTA PROVO, društvo s ograničenom odgovornošću za trgovinu, turizam i građenje 21256 Cista Provo</derivirana_varijabla>
  </DomainObject.Predmet.StrankaWithAdress>
  <DomainObject.Predmet.StrankaWithAdressOIB>
    <izvorni_sadrzaj>ETAŽA-CISTA PROVO, društvo s ograničenom odgovornošću za trgovinu, turizam i građenje, OIB 93354417386, 21256 Cista Provo</izvorni_sadrzaj>
    <derivirana_varijabla naziv="DomainObject.Predmet.StrankaWithAdressOIB_1">ETAŽA-CISTA PROVO, društvo s ograničenom odgovornošću za trgovinu, turizam i građenje, OIB 93354417386, 21256 Cista Provo</derivirana_varijabla>
  </DomainObject.Predmet.StrankaWithAdressOIB>
  <DomainObject.Predmet.StrankaNazivFormated>
    <izvorni_sadrzaj>ETAŽA-CISTA PROVO, društvo s ograničenom odgovornošću za trgovinu, turizam i građenje</izvorni_sadrzaj>
    <derivirana_varijabla naziv="DomainObject.Predmet.StrankaNazivFormated_1">ETAŽA-CISTA PROVO, društvo s ograničenom odgovornošću za trgovinu, turizam i građenje</derivirana_varijabla>
  </DomainObject.Predmet.StrankaNazivFormated>
  <DomainObject.Predmet.StrankaNazivFormatedOIB>
    <izvorni_sadrzaj>ETAŽA-CISTA PROVO, društvo s ograničenom odgovornošću za trgovinu, turizam i građenje, OIB 93354417386</izvorni_sadrzaj>
    <derivirana_varijabla naziv="DomainObject.Predmet.StrankaNazivFormatedOIB_1">ETAŽA-CISTA PROVO, društvo s ograničenom odgovornošću za trgovinu, turizam i građenje, OIB 93354417386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ETAŽA-CISTA PROVO, društvo s ograničenom odgovornošću za trgovinu, turizam i građenje</item>
    </izvorni_sadrzaj>
    <derivirana_varijabla naziv="DomainObject.Predmet.StrankaListFormated_1">
      <item>ETAŽA-CISTA PROVO, društvo s ograničenom odgovornošću za trgovinu, turizam i građenje</item>
    </derivirana_varijabla>
  </DomainObject.Predmet.StrankaListFormated>
  <DomainObject.Predmet.StrankaListFormatedOIB>
    <izvorni_sadrzaj>
      <item>ETAŽA-CISTA PROVO, društvo s ograničenom odgovornošću za trgovinu, turizam i građenje, OIB 93354417386</item>
    </izvorni_sadrzaj>
    <derivirana_varijabla naziv="DomainObject.Predmet.StrankaListFormatedOIB_1">
      <item>ETAŽA-CISTA PROVO, društvo s ograničenom odgovornošću za trgovinu, turizam i građenje, OIB 93354417386</item>
    </derivirana_varijabla>
  </DomainObject.Predmet.StrankaListFormatedOIB>
  <DomainObject.Predmet.StrankaListFormatedWithAdress>
    <izvorni_sadrzaj>
      <item>ETAŽA-CISTA PROVO, društvo s ograničenom odgovornošću za trgovinu, turizam i građenje, 21256 Cista Provo</item>
    </izvorni_sadrzaj>
    <derivirana_varijabla naziv="DomainObject.Predmet.StrankaListFormatedWithAdress_1">
      <item>ETAŽA-CISTA PROVO, društvo s ograničenom odgovornošću za trgovinu, turizam i građenje, 21256 Cista Provo</item>
    </derivirana_varijabla>
  </DomainObject.Predmet.StrankaListFormatedWithAdress>
  <DomainObject.Predmet.StrankaListFormatedWithAdressOIB>
    <izvorni_sadrzaj>
      <item>ETAŽA-CISTA PROVO, društvo s ograničenom odgovornošću za trgovinu, turizam i građenje, OIB 93354417386, 21256 Cista Provo</item>
    </izvorni_sadrzaj>
    <derivirana_varijabla naziv="DomainObject.Predmet.StrankaListFormatedWithAdressOIB_1">
      <item>ETAŽA-CISTA PROVO, društvo s ograničenom odgovornošću za trgovinu, turizam i građenje, OIB 93354417386, 21256 Cista Provo</item>
    </derivirana_varijabla>
  </DomainObject.Predmet.StrankaListFormatedWithAdressOIB>
  <DomainObject.Predmet.StrankaListNazivFormated>
    <izvorni_sadrzaj>
      <item>ETAŽA-CISTA PROVO, društvo s ograničenom odgovornošću za trgovinu, turizam i građenje</item>
    </izvorni_sadrzaj>
    <derivirana_varijabla naziv="DomainObject.Predmet.StrankaListNazivFormated_1">
      <item>ETAŽA-CISTA PROVO, društvo s ograničenom odgovornošću za trgovinu, turizam i građenje</item>
    </derivirana_varijabla>
  </DomainObject.Predmet.StrankaListNazivFormated>
  <DomainObject.Predmet.StrankaListNazivFormatedOIB>
    <izvorni_sadrzaj>
      <item>ETAŽA-CISTA PROVO, društvo s ograničenom odgovornošću za trgovinu, turizam i građenje, OIB 93354417386</item>
    </izvorni_sadrzaj>
    <derivirana_varijabla naziv="DomainObject.Predmet.StrankaListNazivFormatedOIB_1">
      <item>ETAŽA-CISTA PROVO, društvo s ograničenom odgovornošću za trgovinu, turizam i građenje, OIB 93354417386</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2016.</izvorni_sadrzaj>
    <derivirana_varijabla naziv="DomainObject.Datum_1">31. ožujka 2016.</derivirana_varijabla>
  </DomainObject.Datum>
  <DomainObject.PoslovniBrojDokumenta>
    <izvorni_sadrzaj/>
    <derivirana_varijabla naziv="DomainObject.PoslovniBrojDokumenta_1"/>
  </DomainObject.PoslovniBrojDokumenta>
  <DomainObject.Predmet.StrankaIDrugi>
    <izvorni_sadrzaj>ETAŽA-CISTA PROVO, društvo s ograničenom odgovornošću za trgovinu, turizam i građenje</izvorni_sadrzaj>
    <derivirana_varijabla naziv="DomainObject.Predmet.StrankaIDrugi_1">ETAŽA-CISTA PROVO, društvo s ograničenom odgovornošću za trgovinu, turizam i građenje</derivirana_varijabla>
  </DomainObject.Predmet.StrankaIDrugi>
  <DomainObject.Predmet.ProtustrankaIDrugi>
    <izvorni_sadrzaj/>
    <derivirana_varijabla naziv="DomainObject.Predmet.ProtustrankaIDrugi_1"/>
  </DomainObject.Predmet.ProtustrankaIDrugi>
  <DomainObject.Predmet.StrankaIDrugiAdressOIB>
    <izvorni_sadrzaj>ETAŽA-CISTA PROVO, društvo s ograničenom odgovornošću za trgovinu, turizam i građenje, OIB 93354417386, 21256 Cista Provo</izvorni_sadrzaj>
    <derivirana_varijabla naziv="DomainObject.Predmet.StrankaIDrugiAdressOIB_1">ETAŽA-CISTA PROVO, društvo s ograničenom odgovornošću za trgovinu, turizam i građenje, OIB 93354417386, 21256 Cista Provo</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ETAŽA-CISTA PROVO, društvo s ograničenom odgovornošću za trgovinu, turizam i građenje</item>
    </izvorni_sadrzaj>
    <derivirana_varijabla naziv="DomainObject.Predmet.SudioniciListNaziv_1">
      <item>ETAŽA-CISTA PROVO, društvo s ograničenom odgovornošću za trgovinu, turizam i građenje</item>
    </derivirana_varijabla>
  </DomainObject.Predmet.SudioniciListNaziv>
  <DomainObject.Predmet.SudioniciListAdressOIB>
    <izvorni_sadrzaj>
      <item>ETAŽA-CISTA PROVO, društvo s ograničenom odgovornošću za trgovinu, turizam i građenje, OIB 93354417386, 21256 Cista Provo</item>
    </izvorni_sadrzaj>
    <derivirana_varijabla naziv="DomainObject.Predmet.SudioniciListAdressOIB_1">
      <item>ETAŽA-CISTA PROVO, društvo s ograničenom odgovornošću za trgovinu, turizam i građenje, OIB 93354417386, 21256 Cista Provo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93354417386</item>
    </izvorni_sadrzaj>
    <derivirana_varijabla naziv="DomainObject.Predmet.SudioniciListNazivOIB_1">
      <item>, OIB 93354417386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8</properties:Pages>
  <properties:Words>2448</properties:Words>
  <properties:Characters>14036</properties:Characters>
  <properties:Lines>495</properties:Lines>
  <properties:Paragraphs>265</properties:Paragraphs>
  <properties:TotalTime>277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16475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2015-07-09T12:19:00Z</dcterms:created>
  <dc:creator>wsadmin</dc:creator>
  <cp:lastModifiedBy>Paško Bačić</cp:lastModifiedBy>
  <cp:lastPrinted>2015-11-24T12:26:00Z</cp:lastPrinted>
  <dcterms:modified xmlns:xsi="http://www.w3.org/2001/XMLSchema-instance" xsi:type="dcterms:W3CDTF">2016-03-31T11:01:00Z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8</vt:i4>
  </prop:property>
</prop:Properties>
</file>