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3bfa" w14:paraId="a373bfa" w:rsidRDefault="00CA6C01" w:rsidP="00BE3395" w:rsidR="00604F5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9BE" w:rsidP="007659BE" w:rsidR="007659BE" w:rsidRPr="00765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7659BE" w:rsidP="007659BE" w:rsidR="007659BE" w:rsidRPr="00765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659BE" w:rsidP="007659BE" w:rsidR="007659BE" w:rsidRPr="007659B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Amruševa 2/II</w:t>
      </w: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A1584" w:rsidP="007659BE" w:rsidR="007659BE" w:rsidRPr="007659BE">
      <w:pPr>
        <w:keepNext/>
        <w:spacing w:lineRule="auto" w:line="240" w:after="0"/>
        <w:jc w:val="right"/>
        <w:outlineLvl w:val="0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22. St-4138</w:t>
      </w:r>
      <w:r w:rsidR="008D45B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/2015</w:t>
      </w:r>
    </w:p>
    <w:p w:rsidRDefault="00EA7E9B" w:rsidP="007659BE" w:rsidR="00EA7E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9BE" w:rsidP="00B33C3C" w:rsidR="00EA7E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7659BE" w:rsidP="007659BE" w:rsidR="007659BE" w:rsidRPr="007659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659BE" w:rsidP="007659BE" w:rsidR="007659BE" w:rsidRPr="00765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9BE" w:rsidP="008D45BC" w:rsidR="008D45BC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D45B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po </w:t>
      </w:r>
      <w:r w:rsidR="008D45B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="008D45B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D45BC"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="008D45B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8D45B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D45BC" w:rsidRPr="00876271">
        <w:t xml:space="preserve"> </w:t>
      </w:r>
      <w:r w:rsidR="00C45614" w:rsidRPr="00C45614">
        <w:rPr>
          <w:rFonts w:cs="Times New Roman" w:eastAsia="Times New Roman" w:hAnsi="Times New Roman" w:ascii="Times New Roman"/>
          <w:sz w:val="24"/>
          <w:szCs w:val="24"/>
          <w:lang w:eastAsia="hr-HR"/>
        </w:rPr>
        <w:t>K-PRIKOLICE d.o.o.</w:t>
      </w:r>
      <w:r w:rsidR="008D45BC" w:rsidRPr="008762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5614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Gorica, Kurilovečka 2</w:t>
      </w:r>
      <w:r w:rsidR="008D45BC" w:rsidRPr="008762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45614" w:rsidRPr="00C45614">
        <w:rPr>
          <w:rFonts w:cs="Times New Roman" w:eastAsia="Times New Roman" w:hAnsi="Times New Roman" w:ascii="Times New Roman"/>
          <w:sz w:val="24"/>
          <w:szCs w:val="24"/>
          <w:lang w:eastAsia="hr-HR"/>
        </w:rPr>
        <w:t>70502848418</w:t>
      </w:r>
      <w:r w:rsidR="000A1584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14. srp</w:t>
      </w:r>
      <w:r w:rsidR="008D45BC">
        <w:rPr>
          <w:rFonts w:cs="Times New Roman" w:eastAsia="Times New Roman" w:hAnsi="Times New Roman" w:ascii="Times New Roman"/>
          <w:sz w:val="24"/>
          <w:szCs w:val="24"/>
          <w:lang w:eastAsia="hr-HR"/>
        </w:rPr>
        <w:t>nja 2016</w:t>
      </w:r>
      <w:r w:rsidR="008D45B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45BC" w:rsidP="008D45BC" w:rsidR="008D45BC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D45BC" w:rsidP="008D45BC" w:rsidR="008D45BC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EA7E9B" w:rsidP="008D45BC" w:rsidR="00EA7E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780F" w:rsidP="009B780F" w:rsidR="009B780F" w:rsidRPr="009B780F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I</w:t>
      </w:r>
      <w:r>
        <w:rPr>
          <w:rFonts w:cs="Times New Roman" w:eastAsia="Calibri" w:hAnsi="Times New Roman" w:ascii="Times New Roman"/>
          <w:sz w:val="24"/>
          <w:szCs w:val="24"/>
        </w:rPr>
        <w:tab/>
        <w:t>Ispravlja se rješenje</w:t>
      </w:r>
      <w:r w:rsidRPr="00657F84">
        <w:rPr>
          <w:rFonts w:cs="Times New Roman" w:eastAsia="Calibri" w:hAnsi="Times New Roman" w:ascii="Times New Roman"/>
          <w:sz w:val="24"/>
          <w:szCs w:val="24"/>
        </w:rPr>
        <w:t xml:space="preserve"> ovog s</w:t>
      </w:r>
      <w:r w:rsidR="008D45BC">
        <w:rPr>
          <w:rFonts w:cs="Times New Roman" w:eastAsia="Calibri" w:hAnsi="Times New Roman" w:ascii="Times New Roman"/>
          <w:sz w:val="24"/>
          <w:szCs w:val="24"/>
        </w:rPr>
        <w:t xml:space="preserve">uda </w:t>
      </w:r>
      <w:r w:rsidR="00C45614">
        <w:rPr>
          <w:rFonts w:cs="Times New Roman" w:eastAsia="Calibri" w:hAnsi="Times New Roman" w:ascii="Times New Roman"/>
          <w:sz w:val="24"/>
          <w:szCs w:val="24"/>
        </w:rPr>
        <w:t>posl. br. 38. St-4138/2015 od 27. siječnja</w:t>
      </w:r>
      <w:r w:rsidR="008D45BC">
        <w:rPr>
          <w:rFonts w:cs="Times New Roman" w:eastAsia="Calibri" w:hAnsi="Times New Roman" w:ascii="Times New Roman"/>
          <w:sz w:val="24"/>
          <w:szCs w:val="24"/>
        </w:rPr>
        <w:t xml:space="preserve"> 2016</w:t>
      </w:r>
      <w:r w:rsidRPr="00657F84">
        <w:rPr>
          <w:rFonts w:cs="Times New Roman" w:eastAsia="Calibri" w:hAnsi="Times New Roman" w:ascii="Times New Roman"/>
          <w:sz w:val="24"/>
          <w:szCs w:val="24"/>
        </w:rPr>
        <w:t xml:space="preserve">.godine, </w:t>
      </w:r>
      <w:r w:rsidRPr="009B780F">
        <w:rPr>
          <w:rFonts w:cs="Times New Roman" w:eastAsia="Calibri" w:hAnsi="Times New Roman" w:ascii="Times New Roman"/>
          <w:sz w:val="24"/>
          <w:szCs w:val="24"/>
        </w:rPr>
        <w:t xml:space="preserve">na način da u </w:t>
      </w:r>
      <w:r w:rsidR="00C45614">
        <w:rPr>
          <w:rFonts w:cs="Times New Roman" w:eastAsia="Calibri" w:hAnsi="Times New Roman" w:ascii="Times New Roman"/>
          <w:sz w:val="24"/>
          <w:szCs w:val="24"/>
        </w:rPr>
        <w:t>uvodu rješenja, te u točki I,</w:t>
      </w:r>
      <w:r w:rsidR="008D45BC">
        <w:rPr>
          <w:rFonts w:cs="Times New Roman" w:eastAsia="Calibri" w:hAnsi="Times New Roman" w:ascii="Times New Roman"/>
          <w:sz w:val="24"/>
          <w:szCs w:val="24"/>
        </w:rPr>
        <w:t xml:space="preserve"> III</w:t>
      </w:r>
      <w:r w:rsidR="00C45614">
        <w:rPr>
          <w:rFonts w:cs="Times New Roman" w:eastAsia="Calibri" w:hAnsi="Times New Roman" w:ascii="Times New Roman"/>
          <w:sz w:val="24"/>
          <w:szCs w:val="24"/>
        </w:rPr>
        <w:t xml:space="preserve"> i IV</w:t>
      </w:r>
      <w:r w:rsidR="008D45BC">
        <w:rPr>
          <w:rFonts w:cs="Times New Roman" w:eastAsia="Calibri" w:hAnsi="Times New Roman" w:ascii="Times New Roman"/>
          <w:sz w:val="24"/>
          <w:szCs w:val="24"/>
        </w:rPr>
        <w:t xml:space="preserve"> izreke</w:t>
      </w:r>
      <w:r>
        <w:rPr>
          <w:rFonts w:cs="Times New Roman" w:eastAsia="Calibri" w:hAnsi="Times New Roman" w:ascii="Times New Roman"/>
          <w:sz w:val="24"/>
          <w:szCs w:val="24"/>
        </w:rPr>
        <w:t xml:space="preserve"> rješenja</w:t>
      </w:r>
      <w:r w:rsidRPr="009B780F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8D45BC">
        <w:rPr>
          <w:rFonts w:cs="Times New Roman" w:eastAsia="Calibri" w:hAnsi="Times New Roman" w:ascii="Times New Roman"/>
          <w:sz w:val="24"/>
          <w:szCs w:val="24"/>
        </w:rPr>
        <w:t>umjesto "…</w:t>
      </w:r>
      <w:r w:rsidR="00C45614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8D45BC">
        <w:rPr>
          <w:rFonts w:cs="Times New Roman" w:eastAsia="Calibri" w:hAnsi="Times New Roman" w:ascii="Times New Roman"/>
          <w:sz w:val="24"/>
          <w:szCs w:val="24"/>
        </w:rPr>
        <w:t>OIB:</w:t>
      </w:r>
      <w:r w:rsidR="00C45614" w:rsidRPr="00C45614">
        <w:t xml:space="preserve"> </w:t>
      </w:r>
      <w:r w:rsidR="00C45614">
        <w:rPr>
          <w:rFonts w:cs="Times New Roman" w:eastAsia="Calibri" w:hAnsi="Times New Roman" w:ascii="Times New Roman"/>
          <w:sz w:val="24"/>
          <w:szCs w:val="24"/>
        </w:rPr>
        <w:t>70502848</w:t>
      </w:r>
      <w:r w:rsidR="00C45614" w:rsidRPr="00C45614">
        <w:rPr>
          <w:rFonts w:cs="Times New Roman" w:eastAsia="Calibri" w:hAnsi="Times New Roman" w:ascii="Times New Roman"/>
          <w:sz w:val="24"/>
          <w:szCs w:val="24"/>
        </w:rPr>
        <w:t>18</w:t>
      </w:r>
      <w:r w:rsidR="008D45BC" w:rsidRPr="008D45BC">
        <w:t xml:space="preserve"> </w:t>
      </w:r>
      <w:r w:rsidR="008D45BC">
        <w:rPr>
          <w:rFonts w:cs="Times New Roman" w:eastAsia="Calibri" w:hAnsi="Times New Roman" w:ascii="Times New Roman"/>
          <w:sz w:val="24"/>
          <w:szCs w:val="24"/>
        </w:rPr>
        <w:t xml:space="preserve">… </w:t>
      </w:r>
      <w:r w:rsidRPr="009B780F">
        <w:rPr>
          <w:rFonts w:cs="Times New Roman" w:eastAsia="Calibri" w:hAnsi="Times New Roman" w:ascii="Times New Roman"/>
          <w:sz w:val="24"/>
          <w:szCs w:val="24"/>
        </w:rPr>
        <w:t>", treba ispravno stajati</w:t>
      </w:r>
      <w:r>
        <w:rPr>
          <w:rFonts w:cs="Times New Roman" w:eastAsia="Calibri" w:hAnsi="Times New Roman" w:ascii="Times New Roman"/>
          <w:sz w:val="24"/>
          <w:szCs w:val="24"/>
        </w:rPr>
        <w:t>:</w:t>
      </w:r>
      <w:r w:rsidRPr="009B780F">
        <w:rPr>
          <w:rFonts w:cs="Times New Roman" w:eastAsia="Calibri" w:hAnsi="Times New Roman" w:ascii="Times New Roman"/>
          <w:sz w:val="24"/>
          <w:szCs w:val="24"/>
        </w:rPr>
        <w:t xml:space="preserve"> " …</w:t>
      </w:r>
      <w:r w:rsidR="008D45BC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8D45BC" w:rsidRPr="008D45BC">
        <w:rPr>
          <w:rFonts w:cs="Times New Roman" w:eastAsia="Calibri" w:hAnsi="Times New Roman" w:ascii="Times New Roman"/>
          <w:sz w:val="24"/>
          <w:szCs w:val="24"/>
        </w:rPr>
        <w:t xml:space="preserve">OIB: </w:t>
      </w:r>
      <w:r w:rsidR="00C45614" w:rsidRPr="00C45614">
        <w:rPr>
          <w:rFonts w:cs="Times New Roman" w:eastAsia="Calibri" w:hAnsi="Times New Roman" w:ascii="Times New Roman"/>
          <w:sz w:val="24"/>
          <w:szCs w:val="24"/>
        </w:rPr>
        <w:t>70502848418</w:t>
      </w:r>
      <w:r w:rsidR="008D45BC">
        <w:rPr>
          <w:rFonts w:cs="Times New Roman" w:eastAsia="Calibri" w:hAnsi="Times New Roman" w:ascii="Times New Roman"/>
          <w:sz w:val="24"/>
          <w:szCs w:val="24"/>
        </w:rPr>
        <w:t>…</w:t>
      </w:r>
      <w:r w:rsidRPr="009B780F">
        <w:rPr>
          <w:rFonts w:cs="Times New Roman" w:eastAsia="Calibri" w:hAnsi="Times New Roman" w:ascii="Times New Roman"/>
          <w:sz w:val="24"/>
          <w:szCs w:val="24"/>
        </w:rPr>
        <w:t>".</w:t>
      </w:r>
    </w:p>
    <w:p w:rsidRDefault="009B780F" w:rsidP="009B780F" w:rsidR="009B780F" w:rsidRPr="00657F84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B780F" w:rsidP="009B780F" w:rsidR="009B780F" w:rsidRPr="00657F84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57F84">
        <w:rPr>
          <w:rFonts w:cs="Times New Roman" w:eastAsia="Calibri" w:hAnsi="Times New Roman" w:ascii="Times New Roman"/>
          <w:sz w:val="24"/>
          <w:szCs w:val="24"/>
        </w:rPr>
        <w:t>II</w:t>
      </w:r>
      <w:r w:rsidRPr="00657F84">
        <w:rPr>
          <w:rFonts w:cs="Times New Roman" w:eastAsia="Calibri" w:hAnsi="Times New Roman" w:ascii="Times New Roman"/>
          <w:sz w:val="24"/>
          <w:szCs w:val="24"/>
        </w:rPr>
        <w:tab/>
        <w:t>U preostalom d</w:t>
      </w:r>
      <w:r>
        <w:rPr>
          <w:rFonts w:cs="Times New Roman" w:eastAsia="Calibri" w:hAnsi="Times New Roman" w:ascii="Times New Roman"/>
          <w:sz w:val="24"/>
          <w:szCs w:val="24"/>
        </w:rPr>
        <w:t>ijelu rješenje</w:t>
      </w:r>
      <w:r w:rsidRPr="00657F84">
        <w:rPr>
          <w:rFonts w:cs="Times New Roman" w:eastAsia="Calibri" w:hAnsi="Times New Roman" w:ascii="Times New Roman"/>
          <w:sz w:val="24"/>
          <w:szCs w:val="24"/>
        </w:rPr>
        <w:t xml:space="preserve"> ov</w:t>
      </w:r>
      <w:r>
        <w:rPr>
          <w:rFonts w:cs="Times New Roman" w:eastAsia="Calibri" w:hAnsi="Times New Roman" w:ascii="Times New Roman"/>
          <w:sz w:val="24"/>
          <w:szCs w:val="24"/>
        </w:rPr>
        <w:t>og suda</w:t>
      </w:r>
      <w:r w:rsidR="00C45614" w:rsidRPr="00C45614">
        <w:t xml:space="preserve"> </w:t>
      </w:r>
      <w:r w:rsidR="00C45614" w:rsidRPr="00C45614">
        <w:rPr>
          <w:rFonts w:cs="Times New Roman" w:eastAsia="Calibri" w:hAnsi="Times New Roman" w:ascii="Times New Roman"/>
          <w:sz w:val="24"/>
          <w:szCs w:val="24"/>
        </w:rPr>
        <w:t>posl. br. 38. St-4138/2015 od 27. siječnja 2016.godine</w:t>
      </w:r>
      <w:r>
        <w:rPr>
          <w:rFonts w:cs="Times New Roman" w:eastAsia="Calibri" w:hAnsi="Times New Roman" w:ascii="Times New Roman"/>
          <w:sz w:val="24"/>
          <w:szCs w:val="24"/>
        </w:rPr>
        <w:t xml:space="preserve"> ostaje neizmijenjeno</w:t>
      </w:r>
      <w:r w:rsidRPr="00657F84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BE3395" w:rsidP="00C9607A" w:rsidR="00BE3395">
      <w:pPr>
        <w:spacing w:lineRule="auto" w:line="240" w:after="0"/>
      </w:pPr>
    </w:p>
    <w:p w:rsidRDefault="001662CB" w:rsidP="001662CB" w:rsidR="001662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662CB" w:rsidP="001662CB" w:rsidR="001662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780F" w:rsidP="009B780F" w:rsidR="009B78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80F">
        <w:rPr>
          <w:rFonts w:cs="Times New Roman" w:hAnsi="Times New Roman" w:ascii="Times New Roman"/>
          <w:sz w:val="24"/>
          <w:szCs w:val="24"/>
        </w:rPr>
        <w:t xml:space="preserve">Prilikom  pisane izrade rješenja ovog suda </w:t>
      </w:r>
      <w:r w:rsidR="00C45614" w:rsidRPr="00C45614">
        <w:rPr>
          <w:rFonts w:cs="Times New Roman" w:hAnsi="Times New Roman" w:ascii="Times New Roman"/>
          <w:sz w:val="24"/>
          <w:szCs w:val="24"/>
        </w:rPr>
        <w:t xml:space="preserve">posl. br. 38. St-4138/2015 od 27. siječnja 2016.godine </w:t>
      </w:r>
      <w:r w:rsidRPr="009B780F">
        <w:rPr>
          <w:rFonts w:cs="Times New Roman" w:hAnsi="Times New Roman" w:ascii="Times New Roman"/>
          <w:sz w:val="24"/>
          <w:szCs w:val="24"/>
        </w:rPr>
        <w:t xml:space="preserve">nastala je očita pogreška u pisanju, na način da je u </w:t>
      </w:r>
      <w:r w:rsidR="008D45BC">
        <w:rPr>
          <w:rFonts w:cs="Times New Roman" w:hAnsi="Times New Roman" w:ascii="Times New Roman"/>
          <w:sz w:val="24"/>
          <w:szCs w:val="24"/>
        </w:rPr>
        <w:t>uvodu</w:t>
      </w:r>
      <w:r w:rsidR="00D454DD">
        <w:rPr>
          <w:rFonts w:cs="Times New Roman" w:hAnsi="Times New Roman" w:ascii="Times New Roman"/>
          <w:sz w:val="24"/>
          <w:szCs w:val="24"/>
        </w:rPr>
        <w:t xml:space="preserve"> rješenja</w:t>
      </w:r>
      <w:r w:rsidR="008D45BC">
        <w:rPr>
          <w:rFonts w:cs="Times New Roman" w:hAnsi="Times New Roman" w:ascii="Times New Roman"/>
          <w:sz w:val="24"/>
          <w:szCs w:val="24"/>
        </w:rPr>
        <w:t xml:space="preserve"> i točki</w:t>
      </w:r>
      <w:r w:rsidR="00C45614">
        <w:rPr>
          <w:rFonts w:cs="Times New Roman" w:hAnsi="Times New Roman" w:ascii="Times New Roman"/>
          <w:sz w:val="24"/>
          <w:szCs w:val="24"/>
        </w:rPr>
        <w:t xml:space="preserve"> I,</w:t>
      </w:r>
      <w:r w:rsidR="008D45BC">
        <w:rPr>
          <w:rFonts w:cs="Times New Roman" w:hAnsi="Times New Roman" w:ascii="Times New Roman"/>
          <w:sz w:val="24"/>
          <w:szCs w:val="24"/>
        </w:rPr>
        <w:t xml:space="preserve"> III</w:t>
      </w:r>
      <w:r w:rsidR="00C45614">
        <w:rPr>
          <w:rFonts w:cs="Times New Roman" w:hAnsi="Times New Roman" w:ascii="Times New Roman"/>
          <w:sz w:val="24"/>
          <w:szCs w:val="24"/>
        </w:rPr>
        <w:t xml:space="preserve"> i IV</w:t>
      </w:r>
      <w:r w:rsidR="008D45BC">
        <w:rPr>
          <w:rFonts w:cs="Times New Roman" w:hAnsi="Times New Roman" w:ascii="Times New Roman"/>
          <w:sz w:val="24"/>
          <w:szCs w:val="24"/>
        </w:rPr>
        <w:t xml:space="preserve"> izreke</w:t>
      </w:r>
      <w:r w:rsidRPr="009B780F">
        <w:rPr>
          <w:rFonts w:cs="Times New Roman" w:hAnsi="Times New Roman" w:ascii="Times New Roman"/>
          <w:sz w:val="24"/>
          <w:szCs w:val="24"/>
        </w:rPr>
        <w:t xml:space="preserve"> rješenja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9B780F">
        <w:rPr>
          <w:rFonts w:cs="Times New Roman" w:hAnsi="Times New Roman" w:ascii="Times New Roman"/>
          <w:sz w:val="24"/>
          <w:szCs w:val="24"/>
        </w:rPr>
        <w:t xml:space="preserve"> sud </w:t>
      </w:r>
      <w:r>
        <w:rPr>
          <w:rFonts w:cs="Times New Roman" w:hAnsi="Times New Roman" w:ascii="Times New Roman"/>
          <w:sz w:val="24"/>
          <w:szCs w:val="24"/>
        </w:rPr>
        <w:t xml:space="preserve">omaškom naveo </w:t>
      </w:r>
      <w:r w:rsidR="008D45BC">
        <w:rPr>
          <w:rFonts w:cs="Times New Roman" w:hAnsi="Times New Roman" w:ascii="Times New Roman"/>
          <w:sz w:val="24"/>
          <w:szCs w:val="24"/>
        </w:rPr>
        <w:t>pogrešan OIB stečajnog dužnika</w:t>
      </w:r>
      <w:r w:rsidR="00C45614">
        <w:rPr>
          <w:rFonts w:cs="Times New Roman" w:hAnsi="Times New Roman" w:ascii="Times New Roman"/>
          <w:sz w:val="24"/>
          <w:szCs w:val="24"/>
        </w:rPr>
        <w:t xml:space="preserve"> </w:t>
      </w:r>
      <w:r w:rsidR="00C45614" w:rsidRPr="00C45614">
        <w:rPr>
          <w:rFonts w:cs="Times New Roman" w:hAnsi="Times New Roman" w:ascii="Times New Roman"/>
          <w:sz w:val="24"/>
          <w:szCs w:val="24"/>
        </w:rPr>
        <w:t>7050284818</w:t>
      </w:r>
      <w:r w:rsidR="00B33C3C">
        <w:rPr>
          <w:rFonts w:cs="Times New Roman" w:hAnsi="Times New Roman" w:ascii="Times New Roman"/>
          <w:sz w:val="24"/>
          <w:szCs w:val="24"/>
        </w:rPr>
        <w:t>, umjesto pravilno</w:t>
      </w:r>
      <w:r w:rsidR="00D454DD">
        <w:rPr>
          <w:rFonts w:cs="Times New Roman" w:hAnsi="Times New Roman" w:ascii="Times New Roman"/>
          <w:sz w:val="24"/>
          <w:szCs w:val="24"/>
        </w:rPr>
        <w:t xml:space="preserve"> OIB:</w:t>
      </w:r>
      <w:r w:rsidR="00C45614" w:rsidRPr="00C45614">
        <w:t xml:space="preserve"> </w:t>
      </w:r>
      <w:r w:rsidR="00C45614" w:rsidRPr="00C45614">
        <w:rPr>
          <w:rFonts w:cs="Times New Roman" w:hAnsi="Times New Roman" w:ascii="Times New Roman"/>
          <w:sz w:val="24"/>
          <w:szCs w:val="24"/>
        </w:rPr>
        <w:t>70502848418</w:t>
      </w:r>
      <w:r w:rsidR="00B33C3C">
        <w:rPr>
          <w:rFonts w:cs="Times New Roman" w:hAnsi="Times New Roman" w:ascii="Times New Roman"/>
          <w:sz w:val="24"/>
          <w:szCs w:val="24"/>
        </w:rPr>
        <w:t>.</w:t>
      </w:r>
      <w:r w:rsidRPr="009B780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B780F" w:rsidP="00B33C3C" w:rsidR="009B780F" w:rsidRPr="009B78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80F">
        <w:rPr>
          <w:rFonts w:cs="Times New Roman" w:hAnsi="Times New Roman" w:ascii="Times New Roman"/>
          <w:sz w:val="24"/>
          <w:szCs w:val="24"/>
        </w:rPr>
        <w:t xml:space="preserve">U preostalom dijelu rješenje ovog suda </w:t>
      </w:r>
      <w:r w:rsidR="00C45614" w:rsidRPr="00C45614">
        <w:rPr>
          <w:rFonts w:cs="Times New Roman" w:hAnsi="Times New Roman" w:ascii="Times New Roman"/>
          <w:sz w:val="24"/>
          <w:szCs w:val="24"/>
        </w:rPr>
        <w:t xml:space="preserve">posl. br. 38. St-4138/2015 od 27. siječnja 2016.godine </w:t>
      </w:r>
      <w:r w:rsidR="008D45BC">
        <w:rPr>
          <w:rFonts w:cs="Times New Roman" w:eastAsia="Calibri" w:hAnsi="Times New Roman" w:ascii="Times New Roman"/>
          <w:sz w:val="24"/>
          <w:szCs w:val="24"/>
        </w:rPr>
        <w:t>ostaje neizmijenjeno</w:t>
      </w:r>
      <w:r w:rsidRPr="009B780F">
        <w:rPr>
          <w:rFonts w:cs="Times New Roman" w:hAnsi="Times New Roman" w:ascii="Times New Roman"/>
          <w:sz w:val="24"/>
          <w:szCs w:val="24"/>
        </w:rPr>
        <w:t>.</w:t>
      </w:r>
    </w:p>
    <w:p w:rsidRDefault="009B780F" w:rsidP="00B33C3C" w:rsidR="009B780F" w:rsidRPr="009B78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80F">
        <w:rPr>
          <w:rFonts w:cs="Times New Roman" w:hAnsi="Times New Roman" w:ascii="Times New Roman"/>
          <w:sz w:val="24"/>
          <w:szCs w:val="24"/>
        </w:rPr>
        <w:t xml:space="preserve">Odredbom čl. 347. Zakona o parničnom postupku ("Narodne Novine" broj 53/91, 91/92, 112/99, 88/01, 117/03, 88/05, 84/08, 96/08, 123/08, 57/11,148/11 i 25/13; dalje: ZPP), </w:t>
      </w:r>
      <w:r w:rsidR="008D45BC">
        <w:rPr>
          <w:rFonts w:cs="Times New Roman" w:hAnsi="Times New Roman" w:ascii="Times New Roman"/>
          <w:sz w:val="24"/>
          <w:szCs w:val="24"/>
        </w:rPr>
        <w:t xml:space="preserve">koji se odgovarajuće primjenjuje i u stečajnom postupku sukladno odredbi čl. 10. </w:t>
      </w:r>
      <w:r w:rsidR="008D45BC" w:rsidRPr="008D45BC">
        <w:rPr>
          <w:rFonts w:cs="Times New Roman" w:hAnsi="Times New Roman" w:ascii="Times New Roman"/>
          <w:sz w:val="24"/>
          <w:szCs w:val="24"/>
        </w:rPr>
        <w:t>Stečajnog zakona (NN broj 71/15; dalje: SZ)</w:t>
      </w:r>
      <w:r w:rsidR="008D45BC">
        <w:rPr>
          <w:rFonts w:cs="Times New Roman" w:hAnsi="Times New Roman" w:ascii="Times New Roman"/>
          <w:sz w:val="24"/>
          <w:szCs w:val="24"/>
        </w:rPr>
        <w:t xml:space="preserve">, </w:t>
      </w:r>
      <w:r w:rsidRPr="009B780F">
        <w:rPr>
          <w:rFonts w:cs="Times New Roman" w:hAnsi="Times New Roman" w:ascii="Times New Roman"/>
          <w:sz w:val="24"/>
          <w:szCs w:val="24"/>
        </w:rPr>
        <w:t>propisano je da se odredba čl. 342. ZPP-a koja se odnosi na ispravljanje presude, primjenjuje na odgovarajući način i na rješenja.</w:t>
      </w:r>
    </w:p>
    <w:p w:rsidRDefault="009B780F" w:rsidP="00B33C3C" w:rsidR="009B780F" w:rsidRPr="009B78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80F">
        <w:rPr>
          <w:rFonts w:cs="Times New Roman" w:hAnsi="Times New Roman" w:ascii="Times New Roman"/>
          <w:sz w:val="24"/>
          <w:szCs w:val="24"/>
        </w:rPr>
        <w:t>Stoga je primjenom čl. 342. st. 1. i. 2. u svezi sa čl. 347. ZPP-a</w:t>
      </w:r>
      <w:r w:rsidR="008D45BC">
        <w:rPr>
          <w:rFonts w:cs="Times New Roman" w:hAnsi="Times New Roman" w:ascii="Times New Roman"/>
          <w:sz w:val="24"/>
          <w:szCs w:val="24"/>
        </w:rPr>
        <w:t xml:space="preserve"> i čl. 10. SZ-a</w:t>
      </w:r>
      <w:r w:rsidRPr="009B780F">
        <w:rPr>
          <w:rFonts w:cs="Times New Roman" w:hAnsi="Times New Roman" w:ascii="Times New Roman"/>
          <w:sz w:val="24"/>
          <w:szCs w:val="24"/>
        </w:rPr>
        <w:t xml:space="preserve">, valjalo </w:t>
      </w:r>
      <w:r w:rsidR="008D45BC">
        <w:rPr>
          <w:rFonts w:cs="Times New Roman" w:hAnsi="Times New Roman" w:ascii="Times New Roman"/>
          <w:sz w:val="24"/>
          <w:szCs w:val="24"/>
        </w:rPr>
        <w:t>odlučiti</w:t>
      </w:r>
      <w:r w:rsidRPr="009B780F">
        <w:rPr>
          <w:rFonts w:cs="Times New Roman" w:hAnsi="Times New Roman" w:ascii="Times New Roman"/>
          <w:sz w:val="24"/>
          <w:szCs w:val="24"/>
        </w:rPr>
        <w:t xml:space="preserve"> kao </w:t>
      </w:r>
      <w:r w:rsidR="008D45BC">
        <w:rPr>
          <w:rFonts w:cs="Times New Roman" w:hAnsi="Times New Roman" w:ascii="Times New Roman"/>
          <w:sz w:val="24"/>
          <w:szCs w:val="24"/>
        </w:rPr>
        <w:t xml:space="preserve">u </w:t>
      </w:r>
      <w:r w:rsidRPr="009B780F">
        <w:rPr>
          <w:rFonts w:cs="Times New Roman" w:hAnsi="Times New Roman" w:ascii="Times New Roman"/>
          <w:sz w:val="24"/>
          <w:szCs w:val="24"/>
        </w:rPr>
        <w:t>izreci rješenja.</w:t>
      </w:r>
    </w:p>
    <w:p w:rsidRDefault="009B66D7" w:rsidP="00275C6A" w:rsidR="009B66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584" w:rsidP="00B33C3C" w:rsidR="000F0C2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14. srp</w:t>
      </w:r>
      <w:r w:rsidR="008D45BC">
        <w:rPr>
          <w:rFonts w:cs="Times New Roman" w:hAnsi="Times New Roman" w:ascii="Times New Roman"/>
          <w:sz w:val="24"/>
          <w:szCs w:val="24"/>
        </w:rPr>
        <w:t>nja</w:t>
      </w:r>
      <w:r w:rsidR="00B33C3C">
        <w:rPr>
          <w:rFonts w:cs="Times New Roman" w:hAnsi="Times New Roman" w:ascii="Times New Roman"/>
          <w:sz w:val="24"/>
          <w:szCs w:val="24"/>
        </w:rPr>
        <w:t xml:space="preserve"> 2016</w:t>
      </w:r>
      <w:r w:rsidR="009B66D7">
        <w:rPr>
          <w:rFonts w:cs="Times New Roman" w:hAnsi="Times New Roman" w:ascii="Times New Roman"/>
          <w:sz w:val="24"/>
          <w:szCs w:val="24"/>
        </w:rPr>
        <w:t>.</w:t>
      </w:r>
    </w:p>
    <w:p w:rsidRDefault="008D45BC" w:rsidP="00B33C3C" w:rsidR="008D45BC">
      <w:pPr>
        <w:spacing w:lineRule="auto" w:line="240"/>
        <w:contextualSpacing/>
        <w:jc w:val="right"/>
        <w:rPr>
          <w:rFonts w:cs="Times New Roman" w:hAnsi="Times New Roman" w:ascii="Times New Roman"/>
          <w:sz w:val="24"/>
          <w:szCs w:val="24"/>
        </w:rPr>
      </w:pPr>
    </w:p>
    <w:p w:rsidRDefault="008D45BC" w:rsidP="00B33C3C" w:rsidR="000F0C21">
      <w:pPr>
        <w:spacing w:lineRule="auto" w:line="240"/>
        <w:contextualSpacing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</w:t>
      </w:r>
      <w:r w:rsidR="000F0C21">
        <w:rPr>
          <w:rFonts w:cs="Times New Roman" w:hAnsi="Times New Roman" w:ascii="Times New Roman"/>
          <w:sz w:val="24"/>
          <w:szCs w:val="24"/>
        </w:rPr>
        <w:t>:</w:t>
      </w:r>
    </w:p>
    <w:p w:rsidRDefault="000F0C21" w:rsidP="00B33C3C" w:rsidR="000F0C21">
      <w:pPr>
        <w:spacing w:lineRule="auto" w:line="240"/>
        <w:contextualSpacing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 Turčić</w:t>
      </w:r>
    </w:p>
    <w:p w:rsidRDefault="000F0C21" w:rsidP="00B33C3C" w:rsidR="000F0C21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</w:p>
    <w:p w:rsidRDefault="000F0C21" w:rsidP="00B33C3C" w:rsidR="000F0C21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F0C21" w:rsidP="00B33C3C" w:rsidR="000F0C21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F0C21" w:rsidP="00B33C3C" w:rsidR="000F0C21" w:rsidRPr="00351E0B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51E0B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0F0C21" w:rsidP="00B33C3C" w:rsidR="000F0C21" w:rsidRPr="00351E0B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51E0B">
        <w:rPr>
          <w:rFonts w:cs="Times New Roman" w:hAnsi="Times New Roman" w:ascii="Times New Roman"/>
          <w:sz w:val="24"/>
          <w:szCs w:val="24"/>
        </w:rPr>
        <w:t xml:space="preserve">Protiv ovog rješenja nezadovoljna stranka može uložiti žalbu </w:t>
      </w:r>
      <w:r>
        <w:rPr>
          <w:rFonts w:cs="Times New Roman" w:hAnsi="Times New Roman" w:ascii="Times New Roman"/>
          <w:sz w:val="24"/>
          <w:szCs w:val="24"/>
        </w:rPr>
        <w:t xml:space="preserve">pisanim putem </w:t>
      </w:r>
      <w:r w:rsidRPr="00351E0B">
        <w:rPr>
          <w:rFonts w:cs="Times New Roman" w:hAnsi="Times New Roman" w:ascii="Times New Roman"/>
          <w:sz w:val="24"/>
          <w:szCs w:val="24"/>
        </w:rPr>
        <w:t>Visokom trgovačkom sudu RH u roku od 8 dana po primitku rješenja</w:t>
      </w:r>
      <w:r>
        <w:rPr>
          <w:rFonts w:cs="Times New Roman" w:hAnsi="Times New Roman" w:ascii="Times New Roman"/>
          <w:sz w:val="24"/>
          <w:szCs w:val="24"/>
        </w:rPr>
        <w:t>, a ulaže se putem ovog suda u 3</w:t>
      </w:r>
      <w:r w:rsidRPr="00351E0B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0F0C21" w:rsidP="00B33C3C" w:rsidR="000F0C21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F0C21" w:rsidP="00B33C3C" w:rsidR="000F0C21" w:rsidRPr="00351E0B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351E0B">
        <w:rPr>
          <w:rFonts w:cs="Times New Roman" w:hAnsi="Times New Roman" w:ascii="Times New Roman"/>
          <w:sz w:val="24"/>
          <w:szCs w:val="24"/>
        </w:rPr>
        <w:t>DNA: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Pr="008D45BC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Velika Gorica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  <w:r w:rsidR="00C456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5614" w:rsidRPr="00C45614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Velika Gorica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0F0C21" w:rsidP="008D45BC" w:rsidR="000F0C2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0C21" w:rsidP="00B33C3C" w:rsidR="000F0C21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0F0C21" w:rsidP="000F0C21" w:rsidR="000F0C21">
      <w:pPr>
        <w:spacing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0F0C21" w:rsidP="000F0C21" w:rsidR="000F0C21" w:rsidRPr="00186FD4">
      <w:pPr>
        <w:spacing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0F0C21" w:rsidP="009B66D7" w:rsidR="000F0C21" w:rsidRPr="001662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Sect="009B66D7" w:rsidR="000F0C21" w:rsidRPr="001662C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D7" w:rsidP="009B66D7" w:rsidR="009B66D7">
      <w:pPr>
        <w:spacing w:lineRule="auto" w:line="240" w:after="0"/>
      </w:pPr>
      <w:r>
        <w:separator/>
      </w:r>
    </w:p>
  </w:endnote>
  <w:endnote w:id="0" w:type="continuationSeparator">
    <w:p w:rsidRDefault="009B66D7" w:rsidP="009B66D7" w:rsidR="009B66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D7" w:rsidP="009B66D7" w:rsidR="009B66D7">
      <w:pPr>
        <w:spacing w:lineRule="auto" w:line="240" w:after="0"/>
      </w:pPr>
      <w:r>
        <w:separator/>
      </w:r>
    </w:p>
  </w:footnote>
  <w:footnote w:id="0" w:type="continuationSeparator">
    <w:p w:rsidRDefault="009B66D7" w:rsidP="009B66D7" w:rsidR="009B66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6D7" w:rsidR="009B66D7" w:rsidRPr="009B66D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9B66D7">
      <w:rPr>
        <w:rFonts w:cs="Times New Roman" w:hAnsi="Times New Roman" w:ascii="Times New Roman"/>
        <w:sz w:val="24"/>
        <w:szCs w:val="24"/>
      </w:rPr>
      <w:fldChar w:fldCharType="begin"/>
    </w:r>
    <w:r w:rsidRPr="009B66D7">
      <w:rPr>
        <w:rFonts w:cs="Times New Roman" w:hAnsi="Times New Roman" w:ascii="Times New Roman"/>
        <w:sz w:val="24"/>
        <w:szCs w:val="24"/>
      </w:rPr>
      <w:instrText>PAGE   \* MERGEFORMAT</w:instrText>
    </w:r>
    <w:r w:rsidRPr="009B66D7">
      <w:rPr>
        <w:rFonts w:cs="Times New Roman" w:hAnsi="Times New Roman" w:ascii="Times New Roman"/>
        <w:sz w:val="24"/>
        <w:szCs w:val="24"/>
      </w:rPr>
      <w:fldChar w:fldCharType="separate"/>
    </w:r>
    <w:r w:rsidR="001230F3">
      <w:rPr>
        <w:rFonts w:cs="Times New Roman" w:hAnsi="Times New Roman" w:ascii="Times New Roman"/>
        <w:noProof/>
        <w:sz w:val="24"/>
        <w:szCs w:val="24"/>
      </w:rPr>
      <w:t>2</w:t>
    </w:r>
    <w:r w:rsidRPr="009B66D7">
      <w:rPr>
        <w:rFonts w:cs="Times New Roman" w:hAnsi="Times New Roman" w:ascii="Times New Roman"/>
        <w:sz w:val="24"/>
        <w:szCs w:val="24"/>
      </w:rPr>
      <w:fldChar w:fldCharType="end"/>
    </w:r>
    <w:r w:rsidR="000A1584">
      <w:rPr>
        <w:rFonts w:cs="Times New Roman" w:hAnsi="Times New Roman" w:ascii="Times New Roman"/>
        <w:sz w:val="24"/>
        <w:szCs w:val="24"/>
      </w:rPr>
      <w:tab/>
      <w:t>22. St-4138</w:t>
    </w:r>
    <w:r w:rsidR="008D45BC">
      <w:rPr>
        <w:rFonts w:cs="Times New Roman" w:hAnsi="Times New Roman" w:ascii="Times New Roman"/>
        <w:sz w:val="24"/>
        <w:szCs w:val="24"/>
      </w:rPr>
      <w:t>/2015</w:t>
    </w:r>
  </w:p>
  <w:p w:rsidRDefault="009B66D7" w:rsidR="009B66D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1584"/>
    <w:rsid w:val="000E7C3D"/>
    <w:rsid w:val="000F0C21"/>
    <w:rsid w:val="001230F3"/>
    <w:rsid w:val="001662CB"/>
    <w:rsid w:val="0017646E"/>
    <w:rsid w:val="00226574"/>
    <w:rsid w:val="00275C6A"/>
    <w:rsid w:val="002C2AD6"/>
    <w:rsid w:val="004700D5"/>
    <w:rsid w:val="004927C5"/>
    <w:rsid w:val="004F2733"/>
    <w:rsid w:val="005B18B0"/>
    <w:rsid w:val="00604F51"/>
    <w:rsid w:val="006951F1"/>
    <w:rsid w:val="007659BE"/>
    <w:rsid w:val="007B3243"/>
    <w:rsid w:val="008A61FC"/>
    <w:rsid w:val="008D45BC"/>
    <w:rsid w:val="00954303"/>
    <w:rsid w:val="009B66D7"/>
    <w:rsid w:val="009B780F"/>
    <w:rsid w:val="00A15DB0"/>
    <w:rsid w:val="00B06BA3"/>
    <w:rsid w:val="00B33C3C"/>
    <w:rsid w:val="00BE3395"/>
    <w:rsid w:val="00C45614"/>
    <w:rsid w:val="00C9607A"/>
    <w:rsid w:val="00CA57CF"/>
    <w:rsid w:val="00CA6C01"/>
    <w:rsid w:val="00D454DD"/>
    <w:rsid w:val="00EA7E9B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66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66D7"/>
  </w:style>
  <w:style w:styleId="Podnoje" w:type="paragraph">
    <w:name w:val="footer"/>
    <w:basedOn w:val="Normal"/>
    <w:link w:val="PodnojeChar"/>
    <w:uiPriority w:val="99"/>
    <w:unhideWhenUsed/>
    <w:rsid w:val="009B66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66D7"/>
  </w:style>
  <w:style w:styleId="Tekstrezerviranogmjesta" w:type="character">
    <w:name w:val="Placeholder Text"/>
    <w:basedOn w:val="Zadanifontodlomka"/>
    <w:uiPriority w:val="99"/>
    <w:semiHidden/>
    <w:rsid w:val="00123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66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66D7"/>
  </w:style>
  <w:style w:styleId="Podnoje" w:type="paragraph">
    <w:name w:val="footer"/>
    <w:basedOn w:val="Normal"/>
    <w:link w:val="PodnojeChar"/>
    <w:uiPriority w:val="99"/>
    <w:unhideWhenUsed/>
    <w:rsid w:val="009B66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66D7"/>
  </w:style>
  <w:style w:styleId="Tekstrezerviranogmjesta" w:type="character">
    <w:name w:val="Placeholder Text"/>
    <w:basedOn w:val="Zadanifontodlomka"/>
    <w:uiPriority w:val="99"/>
    <w:semiHidden/>
    <w:rsid w:val="00123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4138</izvorni_sadrzaj>
    <derivirana_varijabla naziv="DomainObject.Predmet.Broj_1">4138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St-4138/2015</izvorni_sadrzaj>
    <derivirana_varijabla naziv="DomainObject.Predmet.OznakaBroj_1">St-4138/2015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K-PRIKOLICE d.o.o.</izvorni_sadrzaj>
    <derivirana_varijabla naziv="DomainObject.Predmet.ProtustrankaFormated_1">  K-PRIKOLICE d.o.o.</derivirana_varijabla>
  </DomainObject.Predmet.ProtustrankaFormated>
  <DomainObject.Predmet.ProtustrankaFormatedOIB>
    <izvorni_sadrzaj>  K-PRIKOLICE d.o.o., OIB 70502848418</izvorni_sadrzaj>
    <derivirana_varijabla naziv="DomainObject.Predmet.ProtustrankaFormatedOIB_1">  K-PRIKOLICE d.o.o., OIB 70502848418</derivirana_varijabla>
  </DomainObject.Predmet.ProtustrankaFormatedOIB>
  <DomainObject.Predmet.ProtustrankaFormatedWithAdress>
    <izvorni_sadrzaj> K-PRIKOLICE d.o.o., Kurilovečka 2, 10410 Velika Gorica</izvorni_sadrzaj>
    <derivirana_varijabla naziv="DomainObject.Predmet.ProtustrankaFormatedWithAdress_1"> K-PRIKOLICE d.o.o., Kurilovečka 2, 10410 Velika Gorica</derivirana_varijabla>
  </DomainObject.Predmet.ProtustrankaFormatedWithAdress>
  <DomainObject.Predmet.ProtustrankaFormatedWithAdressOIB>
    <izvorni_sadrzaj> K-PRIKOLICE d.o.o., OIB 70502848418, Kurilovečka 2, 10410 Velika Gorica</izvorni_sadrzaj>
    <derivirana_varijabla naziv="DomainObject.Predmet.ProtustrankaFormatedWithAdressOIB_1"> K-PRIKOLICE d.o.o., OIB 70502848418, Kurilovečka 2, 10410 Velika Gorica</derivirana_varijabla>
  </DomainObject.Predmet.ProtustrankaFormatedWithAdressOIB>
  <DomainObject.Predmet.ProtustrankaWithAdress>
    <izvorni_sadrzaj>K-PRIKOLICE d.o.o. Kurilovečka 2, 10410 Velika Gorica</izvorni_sadrzaj>
    <derivirana_varijabla naziv="DomainObject.Predmet.ProtustrankaWithAdress_1">K-PRIKOLICE d.o.o. Kurilovečka 2, 10410 Velika Gorica</derivirana_varijabla>
  </DomainObject.Predmet.ProtustrankaWithAdress>
  <DomainObject.Predmet.ProtustrankaWithAdressOIB>
    <izvorni_sadrzaj>K-PRIKOLICE d.o.o., OIB 70502848418, Kurilovečka 2, 10410 Velika Gorica</izvorni_sadrzaj>
    <derivirana_varijabla naziv="DomainObject.Predmet.ProtustrankaWithAdressOIB_1">K-PRIKOLICE d.o.o., OIB 70502848418, Kurilovečka 2, 10410 Velika Gorica</derivirana_varijabla>
  </DomainObject.Predmet.ProtustrankaWithAdressOIB>
  <DomainObject.Predmet.ProtustrankaNazivFormated>
    <izvorni_sadrzaj>K-PRIKOLICE d.o.o.</izvorni_sadrzaj>
    <derivirana_varijabla naziv="DomainObject.Predmet.ProtustrankaNazivFormated_1">K-PRIKOLICE d.o.o.</derivirana_varijabla>
  </DomainObject.Predmet.ProtustrankaNazivFormated>
  <DomainObject.Predmet.ProtustrankaNazivFormatedOIB>
    <izvorni_sadrzaj>K-PRIKOLICE d.o.o., OIB 70502848418</izvorni_sadrzaj>
    <derivirana_varijabla naziv="DomainObject.Predmet.ProtustrankaNazivFormatedOIB_1">K-PRIKOLICE d.o.o., OIB 70502848418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K-PRIKOLICE d.o.o.</item>
    </izvorni_sadrzaj>
    <derivirana_varijabla naziv="DomainObject.Predmet.ProtuStrankaListFormated_1">
      <item>K-PRIKOLICE d.o.o.</item>
    </derivirana_varijabla>
  </DomainObject.Predmet.ProtuStrankaListFormated>
  <DomainObject.Predmet.ProtuStrankaListFormatedOIB>
    <izvorni_sadrzaj>
      <item>K-PRIKOLICE d.o.o., OIB 70502848418</item>
    </izvorni_sadrzaj>
    <derivirana_varijabla naziv="DomainObject.Predmet.ProtuStrankaListFormatedOIB_1">
      <item>K-PRIKOLICE d.o.o., OIB 70502848418</item>
    </derivirana_varijabla>
  </DomainObject.Predmet.ProtuStrankaListFormatedOIB>
  <DomainObject.Predmet.ProtuStrankaListFormatedWithAdress>
    <izvorni_sadrzaj>
      <item>K-PRIKOLICE d.o.o., Kurilovečka 2, 10410 Velika Gorica</item>
    </izvorni_sadrzaj>
    <derivirana_varijabla naziv="DomainObject.Predmet.ProtuStrankaListFormatedWithAdress_1">
      <item>K-PRIKOLICE d.o.o., Kurilovečka 2, 10410 Velika Gorica</item>
    </derivirana_varijabla>
  </DomainObject.Predmet.ProtuStrankaListFormatedWithAdress>
  <DomainObject.Predmet.ProtuStrankaListFormatedWithAdressOIB>
    <izvorni_sadrzaj>
      <item>K-PRIKOLICE d.o.o., OIB 70502848418, Kurilovečka 2, 10410 Velika Gorica</item>
    </izvorni_sadrzaj>
    <derivirana_varijabla naziv="DomainObject.Predmet.ProtuStrankaListFormatedWithAdressOIB_1">
      <item>K-PRIKOLICE d.o.o., OIB 70502848418, Kurilovečka 2, 10410 Velika Gorica</item>
    </derivirana_varijabla>
  </DomainObject.Predmet.ProtuStrankaListFormatedWithAdressOIB>
  <DomainObject.Predmet.ProtuStrankaListNazivFormated>
    <izvorni_sadrzaj>
      <item>K-PRIKOLICE d.o.o.</item>
    </izvorni_sadrzaj>
    <derivirana_varijabla naziv="DomainObject.Predmet.ProtuStrankaListNazivFormated_1">
      <item>K-PRIKOLICE d.o.o.</item>
    </derivirana_varijabla>
  </DomainObject.Predmet.ProtuStrankaListNazivFormated>
  <DomainObject.Predmet.ProtuStrankaListNazivFormatedOIB>
    <izvorni_sadrzaj>
      <item>K-PRIKOLICE d.o.o., OIB 70502848418</item>
    </izvorni_sadrzaj>
    <derivirana_varijabla naziv="DomainObject.Predmet.ProtuStrankaListNazivFormatedOIB_1">
      <item>K-PRIKOLICE d.o.o., OIB 70502848418</item>
    </derivirana_varijabla>
  </DomainObject.Predmet.ProtuStrankaListNazivFormatedOIB>
  <DomainObject.Predmet.OstaliListFormated>
    <izvorni_sadrzaj>
      <item>Nenad Šimeg</item>
      <item>Tibor Toth</item>
    </izvorni_sadrzaj>
    <derivirana_varijabla naziv="DomainObject.Predmet.OstaliListFormated_1">
      <item>Nenad Šimeg</item>
      <item>Tibor Toth</item>
    </derivirana_varijabla>
  </DomainObject.Predmet.OstaliListFormated>
  <DomainObject.Predmet.OstaliListFormatedOIB>
    <izvorni_sadrzaj>
      <item>Nenad Šimeg, OIB 56428427856</item>
      <item>Tibor Toth, OIB 65132060598</item>
    </izvorni_sadrzaj>
    <derivirana_varijabla naziv="DomainObject.Predmet.OstaliListFormatedOIB_1">
      <item>Nenad Šimeg, OIB 56428427856</item>
      <item>Tibor Toth, OIB 65132060598</item>
    </derivirana_varijabla>
  </DomainObject.Predmet.OstaliListFormatedOIB>
  <DomainObject.Predmet.OstaliListFormatedWithAdress>
    <izvorni_sadrzaj>
      <item>Nenad Šimeg, Malogorička 60, 10410 Velika Gorica</item>
      <item>Tibor Toth, Bukovačka Cesta 135a, 10000 Zagreb</item>
    </izvorni_sadrzaj>
    <derivirana_varijabla naziv="DomainObject.Predmet.OstaliListFormatedWithAdress_1">
      <item>Nenad Šimeg, Malogorička 60, 10410 Velika Gorica</item>
      <item>Tibor Toth, Bukovačka Cesta 135a, 10000 Zagreb</item>
    </derivirana_varijabla>
  </DomainObject.Predmet.OstaliListFormatedWithAdress>
  <DomainObject.Predmet.OstaliListFormatedWithAdressOIB>
    <izvorni_sadrzaj>
      <item>Nenad Šimeg, OIB 56428427856, Malogorička 60, 10410 Velika Gorica</item>
      <item>Tibor Toth, OIB 65132060598, Bukovačka Cesta 135a, 10000 Zagreb</item>
    </izvorni_sadrzaj>
    <derivirana_varijabla naziv="DomainObject.Predmet.OstaliListFormatedWithAdressOIB_1">
      <item>Nenad Šimeg, OIB 56428427856, Malogorička 60, 10410 Velika Gorica</item>
      <item>Tibor Toth, OIB 65132060598, Bukovačka Cesta 135a, 10000 Zagreb</item>
    </derivirana_varijabla>
  </DomainObject.Predmet.OstaliListFormatedWithAdressOIB>
  <DomainObject.Predmet.OstaliListNazivFormated>
    <izvorni_sadrzaj>
      <item>Nenad Šimeg</item>
      <item>Tibor Toth</item>
    </izvorni_sadrzaj>
    <derivirana_varijabla naziv="DomainObject.Predmet.OstaliListNazivFormated_1">
      <item>Nenad Šimeg</item>
      <item>Tibor Toth</item>
    </derivirana_varijabla>
  </DomainObject.Predmet.OstaliListNazivFormated>
  <DomainObject.Predmet.OstaliListNazivFormatedOIB>
    <izvorni_sadrzaj>
      <item>Nenad Šimeg, OIB 56428427856</item>
      <item>Tibor Toth, OIB 65132060598</item>
    </izvorni_sadrzaj>
    <derivirana_varijabla naziv="DomainObject.Predmet.OstaliListNazivFormatedOIB_1">
      <item>Nenad Šimeg, OIB 56428427856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K-PRIKOLICE d.o.o.</izvorni_sadrzaj>
    <derivirana_varijabla naziv="DomainObject.Predmet.ProtustrankaIDrugi_1">K-PRIKOLICE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K-PRIKOLICE d.o.o., OIB 70502848418, Kurilovečka 2, 10410 Velika Gorica</izvorni_sadrzaj>
    <derivirana_varijabla naziv="DomainObject.Predmet.ProtustrankaIDrugiAdressOIB_1">K-PRIKOLICE d.o.o., OIB 70502848418,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siječnja 2016.</izvorni_sadrzaj>
    <derivirana_varijabla naziv="DomainObject.Predmet.OdlukaRjesenje.DatumDonosenjaOdluke_1">27.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St-4138/2015-6</izvorni_sadrzaj>
    <derivirana_varijabla naziv="DomainObject.Predmet.OdlukaRjesenje.Oznaka_1">St-4138/2015-6</derivirana_varijabla>
  </DomainObject.Predmet.OdlukaRjesenje.Oznaka>
  <DomainObject.Predmet.SudioniciListNaziv>
    <izvorni_sadrzaj>
      <item>FINA Regionalni centar Zagreb</item>
      <item>K-PRIKOLICE d.o.o.</item>
      <item>Nenad Šimeg</item>
      <item>Tibor Toth</item>
    </izvorni_sadrzaj>
    <derivirana_varijabla naziv="DomainObject.Predmet.SudioniciListNaziv_1">
      <item>FINA Regionalni centar Zagreb</item>
      <item>K-PRIKOLICE d.o.o.</item>
      <item>Nenad Šimeg</item>
      <item>Tibor Toth</item>
    </derivirana_varijabla>
  </DomainObject.Predmet.SudioniciListNaziv>
  <DomainObject.Predmet.SudioniciListAdressOIB>
    <izvorni_sadrzaj>
      <item>FINA Regionalni centar Zagreb, OIB 85821130368, Trg svibanjskih žrtava 1995. 1,10000 Zagreb</item>
      <item>K-PRIKOLICE d.o.o., OIB 70502848418, Kurilovečka 2,10410 Velika Gorica</item>
      <item>Nenad Šimeg, OIB 56428427856, Malogorička 60,10410 Velika Gorica</item>
      <item>Tibor Toth, OIB 65132060598, Bukovačka Cesta 135a,10000 Zagreb</item>
    </izvorni_sadrzaj>
    <derivirana_varijabla naziv="DomainObject.Predmet.SudioniciListAdressOIB_1">
      <item>FINA Regionalni centar Zagreb, OIB 85821130368, Trg svibanjskih žrtava 1995. 1,10000 Zagreb</item>
      <item>K-PRIKOLICE d.o.o., OIB 70502848418, Kurilovečka 2,10410 Velika Gorica</item>
      <item>Nenad Šimeg, OIB 56428427856, Malogorička 60,10410 Velika Gorica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70502848418</item>
      <item>, OIB 56428427856</item>
      <item>, OIB 65132060598</item>
    </izvorni_sadrzaj>
    <derivirana_varijabla naziv="DomainObject.Predmet.SudioniciListNazivOIB_1">
      <item>, OIB 85821130368</item>
      <item>, OIB 70502848418</item>
      <item>, OIB 56428427856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1880</properties:Characters>
  <properties:Lines>62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2016-07-14T08:07:00Z</dcterms:created>
  <dc:creator>Ivan Turčić</dc:creator>
  <cp:lastModifiedBy>Ivan Turčić</cp:lastModifiedBy>
  <dcterms:modified xmlns:xsi="http://www.w3.org/2001/XMLSchema-instance" xsi:type="dcterms:W3CDTF">2016-07-14T08:16:00Z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