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116c4" w14:paraId="3d116c4" w:rsidRDefault="00E62C4F" w:rsidP="00E62C4F" w:rsidR="00E62C4F" w:rsidRPr="00E62C4F">
      <w:pPr>
        <w15:collapsed w:val="false"/>
        <w:rPr>
          <w:rFonts w:eastAsia="Times New Roman" w:hAnsi="Times New Roman" w:ascii="Times New Roman"/>
          <w:sz w:val="24"/>
          <w:szCs w:val="24"/>
        </w:rPr>
      </w:pPr>
      <w:bookmarkStart w:name="_GoBack" w:id="0"/>
      <w:bookmarkEnd w:id="0"/>
      <w:r w:rsidRPr="00E62C4F">
        <w:rPr>
          <w:rFonts w:eastAsia="Times New Roman" w:hAnsi="Times New Roman" w:ascii="Times New Roman"/>
          <w:sz w:val="24"/>
          <w:szCs w:val="24"/>
        </w:rPr>
        <w:t>NAŠ BROJ: 303/1</w:t>
      </w:r>
    </w:p>
    <w:p w:rsidRDefault="00E62C4F" w:rsidP="00E62C4F" w:rsidR="00E62C4F" w:rsidRPr="00E62C4F">
      <w:pPr>
        <w:rPr>
          <w:rFonts w:eastAsia="Times New Roman" w:hAnsi="Times New Roman" w:ascii="Times New Roman"/>
          <w:b/>
          <w:sz w:val="24"/>
          <w:szCs w:val="24"/>
        </w:rPr>
      </w:pPr>
      <w:r w:rsidRPr="00E62C4F">
        <w:rPr>
          <w:rFonts w:eastAsia="Times New Roman" w:hAnsi="Times New Roman" w:ascii="Times New Roman"/>
          <w:b/>
          <w:color w:val="0000FF"/>
          <w:sz w:val="24"/>
          <w:szCs w:val="24"/>
        </w:rPr>
        <w:tab/>
      </w:r>
      <w:r w:rsidRPr="00E62C4F">
        <w:rPr>
          <w:rFonts w:eastAsia="Times New Roman" w:hAnsi="Times New Roman" w:ascii="Times New Roman"/>
          <w:b/>
          <w:color w:val="0000FF"/>
          <w:sz w:val="24"/>
          <w:szCs w:val="24"/>
        </w:rPr>
        <w:tab/>
      </w:r>
      <w:r w:rsidRPr="00E62C4F">
        <w:rPr>
          <w:rFonts w:eastAsia="Times New Roman" w:hAnsi="Times New Roman" w:ascii="Times New Roman"/>
          <w:b/>
          <w:color w:val="0000FF"/>
          <w:sz w:val="24"/>
          <w:szCs w:val="24"/>
        </w:rPr>
        <w:tab/>
      </w:r>
      <w:r w:rsidRPr="00E62C4F">
        <w:rPr>
          <w:rFonts w:eastAsia="Times New Roman" w:hAnsi="Times New Roman" w:ascii="Times New Roman"/>
          <w:b/>
          <w:color w:val="0000FF"/>
          <w:sz w:val="24"/>
          <w:szCs w:val="24"/>
        </w:rPr>
        <w:tab/>
      </w:r>
      <w:r w:rsidRPr="00E62C4F">
        <w:rPr>
          <w:rFonts w:eastAsia="Times New Roman" w:hAnsi="Times New Roman" w:ascii="Times New Roman"/>
          <w:b/>
          <w:color w:val="0000FF"/>
          <w:sz w:val="24"/>
          <w:szCs w:val="24"/>
        </w:rPr>
        <w:tab/>
      </w:r>
      <w:r w:rsidRPr="00E62C4F">
        <w:rPr>
          <w:rFonts w:eastAsia="Times New Roman" w:hAnsi="Times New Roman" w:ascii="Times New Roman"/>
          <w:b/>
          <w:color w:val="0000FF"/>
          <w:sz w:val="24"/>
          <w:szCs w:val="24"/>
        </w:rPr>
        <w:tab/>
      </w:r>
      <w:r w:rsidRPr="00E62C4F">
        <w:rPr>
          <w:rFonts w:eastAsia="Times New Roman" w:hAnsi="Times New Roman" w:ascii="Times New Roman"/>
          <w:b/>
          <w:color w:val="0000FF"/>
          <w:sz w:val="24"/>
          <w:szCs w:val="24"/>
        </w:rPr>
        <w:tab/>
      </w:r>
      <w:r w:rsidRPr="00E62C4F">
        <w:rPr>
          <w:rFonts w:eastAsia="Times New Roman" w:hAnsi="Times New Roman" w:ascii="Times New Roman"/>
          <w:b/>
          <w:color w:val="0000FF"/>
          <w:sz w:val="24"/>
          <w:szCs w:val="24"/>
        </w:rPr>
        <w:tab/>
      </w:r>
      <w:r w:rsidRPr="00E62C4F">
        <w:rPr>
          <w:rFonts w:eastAsia="Times New Roman" w:hAnsi="Times New Roman" w:ascii="Times New Roman"/>
          <w:b/>
          <w:sz w:val="24"/>
          <w:szCs w:val="24"/>
        </w:rPr>
        <w:tab/>
      </w:r>
    </w:p>
    <w:p w:rsidRDefault="00E62C4F" w:rsidP="00E62C4F" w:rsidR="00E62C4F" w:rsidRPr="00E62C4F">
      <w:pPr>
        <w:ind w:firstLine="708" w:left="4956"/>
        <w:rPr>
          <w:rFonts w:eastAsia="Times New Roman" w:hAnsi="Times New Roman" w:ascii="Times New Roman"/>
          <w:b/>
          <w:sz w:val="24"/>
          <w:szCs w:val="24"/>
        </w:rPr>
      </w:pPr>
      <w:r w:rsidRPr="00E62C4F">
        <w:rPr>
          <w:rFonts w:eastAsia="Times New Roman" w:hAnsi="Times New Roman" w:ascii="Times New Roman"/>
          <w:sz w:val="24"/>
          <w:szCs w:val="24"/>
        </w:rPr>
        <w:t>TRGOVAČKI SUD U ZAGREBU</w:t>
      </w:r>
    </w:p>
    <w:p w:rsidRDefault="00E62C4F" w:rsidP="00E62C4F" w:rsidR="00E62C4F" w:rsidRPr="00E62C4F">
      <w:pPr>
        <w:jc w:val="both"/>
        <w:rPr>
          <w:rFonts w:eastAsia="Times New Roman" w:hAnsi="Times New Roman" w:ascii="Times New Roman"/>
          <w:b/>
          <w:sz w:val="24"/>
          <w:szCs w:val="24"/>
        </w:rPr>
      </w:pPr>
    </w:p>
    <w:p w:rsidRDefault="00E62C4F" w:rsidP="00E62C4F" w:rsidR="00E62C4F" w:rsidRPr="00E62C4F">
      <w:pPr>
        <w:jc w:val="both"/>
        <w:rPr>
          <w:rFonts w:eastAsia="Times New Roman" w:hAnsi="Times New Roman" w:ascii="Times New Roman"/>
          <w:b/>
          <w:sz w:val="24"/>
          <w:szCs w:val="24"/>
        </w:rPr>
      </w:pPr>
    </w:p>
    <w:p w:rsidRDefault="00E62C4F" w:rsidP="00E62C4F" w:rsidR="00E62C4F" w:rsidRPr="00E62C4F">
      <w:pPr>
        <w:jc w:val="both"/>
        <w:rPr>
          <w:rFonts w:eastAsia="Times New Roman" w:hAnsi="Times New Roman" w:ascii="Times New Roman"/>
          <w:sz w:val="24"/>
          <w:szCs w:val="24"/>
        </w:rPr>
      </w:pPr>
    </w:p>
    <w:p w:rsidRDefault="00E62C4F" w:rsidP="00E62C4F" w:rsidR="00E62C4F" w:rsidRPr="00E62C4F">
      <w:pPr>
        <w:ind w:hanging="3540" w:left="3540"/>
        <w:jc w:val="both"/>
        <w:rPr>
          <w:rFonts w:eastAsia="Times New Roman" w:hAnsi="Times New Roman" w:ascii="Times New Roman"/>
          <w:sz w:val="24"/>
          <w:szCs w:val="24"/>
        </w:rPr>
      </w:pPr>
      <w:r w:rsidRPr="00E62C4F">
        <w:rPr>
          <w:rFonts w:eastAsia="Times New Roman" w:hAnsi="Times New Roman" w:ascii="Times New Roman"/>
          <w:sz w:val="24"/>
          <w:szCs w:val="24"/>
        </w:rPr>
        <w:t>Dužnik predstečajne nagodbe:</w:t>
      </w:r>
      <w:r w:rsidRPr="00E62C4F">
        <w:rPr>
          <w:rFonts w:eastAsia="Times New Roman" w:hAnsi="Times New Roman" w:ascii="Times New Roman"/>
          <w:sz w:val="24"/>
          <w:szCs w:val="24"/>
        </w:rPr>
        <w:tab/>
        <w:t>BELAK d.o.o., Samobor, Matije Gupca 9, OIB: 56512602746, koje zastupa:</w:t>
      </w:r>
    </w:p>
    <w:p w:rsidRDefault="00E62C4F" w:rsidP="00E62C4F" w:rsidR="00E62C4F" w:rsidRPr="00E62C4F">
      <w:pPr>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 w:pos="9360" w:val="left"/>
          <w:tab w:pos="10080" w:val="left"/>
          <w:tab w:pos="10800" w:val="left"/>
          <w:tab w:pos="11520" w:val="left"/>
        </w:tabs>
        <w:ind w:hanging="2160" w:right="28" w:left="2160"/>
        <w:jc w:val="both"/>
        <w:rPr>
          <w:rFonts w:eastAsia="Times New Roman" w:hAnsi="Times New Roman" w:ascii="Times New Roman"/>
          <w:sz w:val="24"/>
          <w:szCs w:val="24"/>
        </w:rPr>
      </w:pPr>
    </w:p>
    <w:p w:rsidRDefault="00E62C4F" w:rsidP="00E62C4F" w:rsidR="00E62C4F" w:rsidRPr="00E62C4F">
      <w:pPr>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 w:pos="9360" w:val="left"/>
          <w:tab w:pos="10080" w:val="left"/>
          <w:tab w:pos="10800" w:val="left"/>
          <w:tab w:pos="11520" w:val="left"/>
        </w:tabs>
        <w:ind w:hanging="2160" w:right="29" w:left="2160"/>
        <w:jc w:val="both"/>
        <w:rPr>
          <w:rFonts w:eastAsia="Times New Roman" w:hAnsi="Times New Roman" w:ascii="Times New Roman"/>
          <w:sz w:val="24"/>
          <w:szCs w:val="24"/>
        </w:rPr>
      </w:pPr>
    </w:p>
    <w:p w:rsidRDefault="00E62C4F" w:rsidP="00E62C4F" w:rsidR="00E62C4F" w:rsidRPr="00E62C4F">
      <w:pPr>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 w:pos="9360" w:val="left"/>
          <w:tab w:pos="10080" w:val="left"/>
          <w:tab w:pos="10800" w:val="left"/>
          <w:tab w:pos="11520" w:val="left"/>
        </w:tabs>
        <w:ind w:hanging="2160" w:right="29" w:left="2160"/>
        <w:jc w:val="both"/>
        <w:rPr>
          <w:rFonts w:eastAsia="Times New Roman" w:hAnsi="Times New Roman" w:ascii="Times New Roman"/>
          <w:sz w:val="24"/>
          <w:szCs w:val="24"/>
        </w:rPr>
      </w:pPr>
    </w:p>
    <w:p w:rsidRDefault="00E62C4F" w:rsidP="00E62C4F" w:rsidR="00E62C4F" w:rsidRPr="00E62C4F">
      <w:pPr>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 w:pos="9360" w:val="left"/>
          <w:tab w:pos="10080" w:val="left"/>
          <w:tab w:pos="10800" w:val="left"/>
          <w:tab w:pos="11520" w:val="left"/>
        </w:tabs>
        <w:ind w:hanging="2160" w:right="29" w:left="2160"/>
        <w:jc w:val="both"/>
        <w:rPr>
          <w:rFonts w:eastAsia="Times New Roman" w:hAnsi="Times New Roman" w:ascii="Times New Roman"/>
          <w:sz w:val="24"/>
          <w:szCs w:val="24"/>
        </w:rPr>
      </w:pPr>
    </w:p>
    <w:p w:rsidRDefault="00E62C4F" w:rsidP="00E62C4F" w:rsidR="00E62C4F" w:rsidRPr="00E62C4F">
      <w:pPr>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 w:pos="9360" w:val="left"/>
          <w:tab w:pos="10080" w:val="left"/>
          <w:tab w:pos="10800" w:val="left"/>
          <w:tab w:pos="11520" w:val="left"/>
        </w:tabs>
        <w:ind w:right="29"/>
        <w:jc w:val="center"/>
        <w:rPr>
          <w:rFonts w:eastAsia="Times New Roman" w:hAnsi="Times New Roman" w:ascii="Times New Roman"/>
          <w:sz w:val="24"/>
          <w:szCs w:val="24"/>
        </w:rPr>
      </w:pPr>
      <w:r w:rsidRPr="00E62C4F">
        <w:rPr>
          <w:rFonts w:eastAsia="Times New Roman" w:hAnsi="Times New Roman" w:ascii="Times New Roman"/>
          <w:sz w:val="24"/>
          <w:szCs w:val="24"/>
        </w:rPr>
        <w:t xml:space="preserve">    </w:t>
      </w:r>
      <w:r w:rsidRPr="00E62C4F">
        <w:rPr>
          <w:rFonts w:eastAsia="Times New Roman" w:hAnsi="Times New Roman" w:ascii="Times New Roman"/>
          <w:b/>
          <w:sz w:val="24"/>
          <w:szCs w:val="24"/>
        </w:rPr>
        <w:t>PRIJEDLOG ZA SKLAPANJE PREDSTEČAJNE NAGODBE</w:t>
      </w:r>
    </w:p>
    <w:p w:rsidRDefault="00E62C4F" w:rsidP="00E62C4F" w:rsidR="00E62C4F" w:rsidRPr="00E62C4F">
      <w:pPr>
        <w:pBdr>
          <w:bottom w:space="1" w:sz="12" w:color="auto" w:val="single"/>
        </w:pBdr>
        <w:tabs>
          <w:tab w:pos="567" w:val="left"/>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 w:pos="9360" w:val="left"/>
          <w:tab w:pos="10080" w:val="left"/>
          <w:tab w:pos="10800" w:val="left"/>
          <w:tab w:pos="11520" w:val="left"/>
        </w:tabs>
        <w:ind w:right="29"/>
        <w:rPr>
          <w:rFonts w:eastAsia="Times New Roman" w:hAnsi="Times New Roman" w:ascii="Times New Roman"/>
          <w:sz w:val="24"/>
          <w:szCs w:val="24"/>
        </w:rPr>
      </w:pPr>
      <w:r w:rsidRPr="00E62C4F">
        <w:rPr>
          <w:rFonts w:eastAsia="Times New Roman" w:hAnsi="Times New Roman" w:ascii="Times New Roman"/>
          <w:sz w:val="24"/>
          <w:szCs w:val="24"/>
        </w:rPr>
        <w:tab/>
      </w:r>
      <w:r w:rsidRPr="00E62C4F">
        <w:rPr>
          <w:rFonts w:eastAsia="Times New Roman" w:hAnsi="Times New Roman" w:ascii="Times New Roman"/>
          <w:sz w:val="24"/>
          <w:szCs w:val="24"/>
        </w:rPr>
        <w:tab/>
      </w:r>
      <w:r w:rsidRPr="00E62C4F">
        <w:rPr>
          <w:rFonts w:eastAsia="Times New Roman" w:hAnsi="Times New Roman" w:ascii="Times New Roman"/>
          <w:sz w:val="24"/>
          <w:szCs w:val="24"/>
        </w:rPr>
        <w:tab/>
      </w:r>
      <w:r w:rsidRPr="00E62C4F">
        <w:rPr>
          <w:rFonts w:eastAsia="Times New Roman" w:hAnsi="Times New Roman" w:ascii="Times New Roman"/>
          <w:sz w:val="24"/>
          <w:szCs w:val="24"/>
        </w:rPr>
        <w:tab/>
      </w:r>
      <w:r w:rsidRPr="00E62C4F">
        <w:rPr>
          <w:rFonts w:eastAsia="Times New Roman" w:hAnsi="Times New Roman" w:ascii="Times New Roman"/>
          <w:sz w:val="24"/>
          <w:szCs w:val="24"/>
        </w:rPr>
        <w:tab/>
      </w:r>
      <w:r w:rsidRPr="00E62C4F">
        <w:rPr>
          <w:rFonts w:eastAsia="Times New Roman" w:hAnsi="Times New Roman" w:ascii="Times New Roman"/>
          <w:sz w:val="24"/>
          <w:szCs w:val="24"/>
        </w:rPr>
        <w:tab/>
      </w:r>
      <w:r w:rsidRPr="00E62C4F">
        <w:rPr>
          <w:rFonts w:eastAsia="Times New Roman" w:hAnsi="Times New Roman" w:ascii="Times New Roman"/>
          <w:sz w:val="24"/>
          <w:szCs w:val="24"/>
        </w:rPr>
        <w:tab/>
      </w:r>
      <w:r w:rsidRPr="00E62C4F">
        <w:rPr>
          <w:rFonts w:eastAsia="Times New Roman" w:hAnsi="Times New Roman" w:ascii="Times New Roman"/>
          <w:sz w:val="24"/>
          <w:szCs w:val="24"/>
        </w:rPr>
        <w:tab/>
      </w:r>
      <w:r w:rsidRPr="00E62C4F">
        <w:rPr>
          <w:rFonts w:eastAsia="Times New Roman" w:hAnsi="Times New Roman" w:ascii="Times New Roman"/>
          <w:sz w:val="24"/>
          <w:szCs w:val="24"/>
        </w:rPr>
        <w:tab/>
      </w:r>
      <w:r w:rsidRPr="00E62C4F">
        <w:rPr>
          <w:rFonts w:eastAsia="Times New Roman" w:hAnsi="Times New Roman" w:ascii="Times New Roman"/>
          <w:sz w:val="24"/>
          <w:szCs w:val="24"/>
        </w:rPr>
        <w:tab/>
      </w:r>
      <w:r w:rsidRPr="00E62C4F">
        <w:rPr>
          <w:rFonts w:eastAsia="Times New Roman" w:hAnsi="Times New Roman" w:ascii="Times New Roman"/>
          <w:sz w:val="24"/>
          <w:szCs w:val="24"/>
        </w:rPr>
        <w:tab/>
      </w:r>
      <w:r w:rsidRPr="00E62C4F">
        <w:rPr>
          <w:rFonts w:eastAsia="Times New Roman" w:hAnsi="Times New Roman" w:ascii="Times New Roman"/>
          <w:sz w:val="24"/>
          <w:szCs w:val="24"/>
        </w:rPr>
        <w:tab/>
      </w:r>
    </w:p>
    <w:p w:rsidRDefault="00E62C4F" w:rsidP="00E62C4F" w:rsidR="00E62C4F" w:rsidRPr="00E62C4F">
      <w:pPr>
        <w:jc w:val="both"/>
        <w:rPr>
          <w:rFonts w:eastAsia="Times New Roman" w:hAnsi="Times New Roman" w:ascii="Times New Roman"/>
          <w:sz w:val="24"/>
          <w:szCs w:val="24"/>
        </w:rPr>
      </w:pPr>
    </w:p>
    <w:p w:rsidRDefault="00E62C4F" w:rsidP="00E62C4F" w:rsidR="00E62C4F" w:rsidRPr="00E62C4F">
      <w:pPr>
        <w:ind w:hanging="705" w:left="705"/>
        <w:jc w:val="both"/>
        <w:rPr>
          <w:rFonts w:eastAsia="Times New Roman" w:hAnsi="Times New Roman" w:ascii="Times New Roman"/>
          <w:sz w:val="24"/>
          <w:szCs w:val="24"/>
        </w:rPr>
      </w:pPr>
      <w:r w:rsidRPr="00E62C4F">
        <w:rPr>
          <w:rFonts w:eastAsia="Times New Roman" w:hAnsi="Times New Roman" w:ascii="Times New Roman"/>
          <w:sz w:val="24"/>
          <w:szCs w:val="24"/>
        </w:rPr>
        <w:t>I</w:t>
      </w:r>
      <w:r w:rsidRPr="00E62C4F">
        <w:rPr>
          <w:rFonts w:eastAsia="Times New Roman" w:hAnsi="Times New Roman" w:ascii="Times New Roman"/>
          <w:sz w:val="24"/>
          <w:szCs w:val="24"/>
        </w:rPr>
        <w:tab/>
        <w:t>Dužnik predstečajne nagodbe, u skladu s odredbom članka 66 stavak 1 Zakona o financijskom poslovanju i predstečajnoj nagodbi, podnosi prijedlog za sklapanje predstečajne nagodbe.</w:t>
      </w:r>
    </w:p>
    <w:p w:rsidRDefault="00E62C4F" w:rsidP="00E62C4F" w:rsidR="00E62C4F" w:rsidRPr="00E62C4F">
      <w:pPr>
        <w:ind w:hanging="705" w:left="705"/>
        <w:jc w:val="both"/>
        <w:rPr>
          <w:rFonts w:eastAsia="Times New Roman" w:hAnsi="Times New Roman" w:ascii="Times New Roman"/>
          <w:sz w:val="24"/>
          <w:szCs w:val="24"/>
        </w:rPr>
      </w:pPr>
    </w:p>
    <w:p w:rsidRDefault="00E62C4F" w:rsidP="00E62C4F" w:rsidR="00E62C4F" w:rsidRPr="00E62C4F">
      <w:pPr>
        <w:ind w:hanging="705" w:left="705"/>
        <w:jc w:val="both"/>
        <w:rPr>
          <w:rFonts w:eastAsia="Times New Roman" w:hAnsi="Times New Roman" w:ascii="Times New Roman"/>
          <w:sz w:val="24"/>
          <w:szCs w:val="24"/>
        </w:rPr>
      </w:pPr>
      <w:r w:rsidRPr="00E62C4F">
        <w:rPr>
          <w:rFonts w:eastAsia="Times New Roman" w:hAnsi="Times New Roman" w:ascii="Times New Roman"/>
          <w:sz w:val="24"/>
          <w:szCs w:val="24"/>
        </w:rPr>
        <w:t>II</w:t>
      </w:r>
      <w:r w:rsidRPr="00E62C4F">
        <w:rPr>
          <w:rFonts w:eastAsia="Times New Roman" w:hAnsi="Times New Roman" w:ascii="Times New Roman"/>
          <w:sz w:val="24"/>
          <w:szCs w:val="24"/>
        </w:rPr>
        <w:tab/>
        <w:t>Rješenjem Financijske agencije, Nagodbeno vijeće: ZG10, Klasa: UP – I/110/07/13 – 01/5776, Ur. broj: 04 – 06 – 14 – 5776 – 19, od dana 24. lipnja 2014. godine, nad dužnikom je otvoren skraćeni postupak predstečajne nagodbe.</w:t>
      </w:r>
    </w:p>
    <w:p w:rsidRDefault="00E62C4F" w:rsidP="00E62C4F" w:rsidR="00E62C4F" w:rsidRPr="00E62C4F">
      <w:pPr>
        <w:jc w:val="both"/>
        <w:rPr>
          <w:rFonts w:eastAsia="Times New Roman" w:hAnsi="Times New Roman" w:ascii="Times New Roman"/>
          <w:sz w:val="24"/>
          <w:szCs w:val="24"/>
        </w:rPr>
      </w:pPr>
    </w:p>
    <w:p w:rsidRDefault="00E62C4F" w:rsidP="00E62C4F" w:rsidR="00E62C4F" w:rsidRPr="00E62C4F">
      <w:pPr>
        <w:ind w:left="708"/>
        <w:jc w:val="both"/>
        <w:rPr>
          <w:rFonts w:eastAsia="Times New Roman" w:hAnsi="Times New Roman" w:ascii="Times New Roman"/>
          <w:sz w:val="24"/>
          <w:szCs w:val="24"/>
        </w:rPr>
      </w:pPr>
      <w:r w:rsidRPr="00E62C4F">
        <w:rPr>
          <w:rFonts w:eastAsia="Times New Roman" w:hAnsi="Times New Roman" w:ascii="Times New Roman"/>
          <w:sz w:val="24"/>
          <w:szCs w:val="24"/>
        </w:rPr>
        <w:t>Dokaz:-citirano Rješenje.</w:t>
      </w:r>
    </w:p>
    <w:p w:rsidRDefault="00E62C4F" w:rsidP="00E62C4F" w:rsidR="00E62C4F" w:rsidRPr="00E62C4F">
      <w:pPr>
        <w:jc w:val="both"/>
        <w:rPr>
          <w:rFonts w:eastAsia="Times New Roman" w:hAnsi="Times New Roman" w:ascii="Times New Roman"/>
          <w:sz w:val="24"/>
          <w:szCs w:val="24"/>
        </w:rPr>
      </w:pPr>
    </w:p>
    <w:p w:rsidRDefault="00E62C4F" w:rsidP="00E62C4F" w:rsidR="00E62C4F" w:rsidRPr="00E62C4F">
      <w:pPr>
        <w:ind w:hanging="705" w:left="705"/>
        <w:jc w:val="both"/>
        <w:rPr>
          <w:rFonts w:eastAsia="Times New Roman" w:hAnsi="Times New Roman" w:ascii="Times New Roman"/>
          <w:sz w:val="24"/>
          <w:szCs w:val="24"/>
        </w:rPr>
      </w:pPr>
      <w:r w:rsidRPr="00E62C4F">
        <w:rPr>
          <w:rFonts w:eastAsia="Times New Roman" w:hAnsi="Times New Roman" w:ascii="Times New Roman"/>
          <w:sz w:val="24"/>
          <w:szCs w:val="24"/>
        </w:rPr>
        <w:t>III</w:t>
      </w:r>
      <w:r w:rsidRPr="00E62C4F">
        <w:rPr>
          <w:rFonts w:eastAsia="Times New Roman" w:hAnsi="Times New Roman" w:ascii="Times New Roman"/>
          <w:sz w:val="24"/>
          <w:szCs w:val="24"/>
        </w:rPr>
        <w:tab/>
        <w:t>Rješenjem Financijske agencije, Nagodbeno vijeće: ZG10, Klasa: UP – I/110/07/13 – 01/5776, Ur. broj: 04 – 06 – 14 – 5776 – 28, od dana 21. kolovoza 2014. godine, utvrđeno je da ukupan iznos prijavljenih tražbina iznosi 5.143,52 kn,ukupan iznos utvrđenih tražbina iznosi 1.802.951,52 kn, a ukupan iznos osporenih tražbina iznosi 0,00 kn.</w:t>
      </w:r>
    </w:p>
    <w:p w:rsidRDefault="00E62C4F" w:rsidP="00E62C4F" w:rsidR="00E62C4F" w:rsidRPr="00E62C4F">
      <w:pPr>
        <w:ind w:hanging="705" w:left="705"/>
        <w:jc w:val="both"/>
        <w:rPr>
          <w:rFonts w:eastAsia="Times New Roman" w:hAnsi="Times New Roman" w:ascii="Times New Roman"/>
          <w:sz w:val="24"/>
          <w:szCs w:val="24"/>
        </w:rPr>
      </w:pPr>
    </w:p>
    <w:p w:rsidRDefault="00E62C4F" w:rsidP="00E62C4F" w:rsidR="00E62C4F" w:rsidRPr="00E62C4F">
      <w:pPr>
        <w:ind w:hanging="705" w:left="705"/>
        <w:jc w:val="both"/>
        <w:rPr>
          <w:rFonts w:eastAsia="Times New Roman" w:hAnsi="Times New Roman" w:ascii="Times New Roman"/>
          <w:sz w:val="24"/>
          <w:szCs w:val="24"/>
        </w:rPr>
      </w:pPr>
      <w:r w:rsidRPr="00E62C4F">
        <w:rPr>
          <w:rFonts w:eastAsia="Times New Roman" w:hAnsi="Times New Roman" w:ascii="Times New Roman"/>
          <w:sz w:val="24"/>
          <w:szCs w:val="24"/>
        </w:rPr>
        <w:tab/>
        <w:t>Utvrđene su tražbine kako slijedi:</w:t>
      </w:r>
    </w:p>
    <w:p w:rsidRDefault="00E62C4F" w:rsidP="00E62C4F" w:rsidR="00E62C4F" w:rsidRPr="00E62C4F">
      <w:pPr>
        <w:ind w:hanging="705" w:left="705"/>
        <w:jc w:val="both"/>
        <w:rPr>
          <w:rFonts w:eastAsia="Times New Roman" w:hAnsi="Times New Roman" w:ascii="Times New Roman"/>
          <w:sz w:val="24"/>
          <w:szCs w:val="24"/>
        </w:rPr>
      </w:pPr>
    </w:p>
    <w:p w:rsidRDefault="00E62C4F" w:rsidP="00E62C4F" w:rsidR="00E62C4F" w:rsidRPr="00E62C4F">
      <w:pPr>
        <w:ind w:hanging="705" w:left="705"/>
        <w:jc w:val="both"/>
        <w:rPr>
          <w:rFonts w:eastAsia="Times New Roman" w:hAnsi="Times New Roman" w:ascii="Times New Roman"/>
          <w:sz w:val="24"/>
          <w:szCs w:val="24"/>
        </w:rPr>
      </w:pPr>
      <w:r w:rsidRPr="00E62C4F">
        <w:rPr>
          <w:rFonts w:eastAsia="Times New Roman" w:hAnsi="Times New Roman" w:ascii="Times New Roman"/>
          <w:sz w:val="24"/>
          <w:szCs w:val="24"/>
        </w:rPr>
        <w:tab/>
        <w:t>Stjepan Belak  - iznos od 1.062.808,00 kn</w:t>
      </w:r>
    </w:p>
    <w:p w:rsidRDefault="00E62C4F" w:rsidP="00E62C4F" w:rsidR="00E62C4F" w:rsidRPr="00E62C4F">
      <w:pPr>
        <w:ind w:hanging="705" w:left="705"/>
        <w:jc w:val="both"/>
        <w:rPr>
          <w:rFonts w:eastAsia="Times New Roman" w:hAnsi="Times New Roman" w:ascii="Times New Roman"/>
          <w:sz w:val="24"/>
          <w:szCs w:val="24"/>
        </w:rPr>
      </w:pPr>
      <w:r w:rsidRPr="00E62C4F">
        <w:rPr>
          <w:rFonts w:eastAsia="Times New Roman" w:hAnsi="Times New Roman" w:ascii="Times New Roman"/>
          <w:sz w:val="24"/>
          <w:szCs w:val="24"/>
        </w:rPr>
        <w:tab/>
        <w:t>Republika Hrvatska, Min. fin. – iznos od 735.000,00 kn</w:t>
      </w:r>
    </w:p>
    <w:p w:rsidRDefault="00E62C4F" w:rsidP="00E62C4F" w:rsidR="00E62C4F" w:rsidRPr="00E62C4F">
      <w:pPr>
        <w:ind w:hanging="705" w:left="705"/>
        <w:jc w:val="both"/>
        <w:rPr>
          <w:rFonts w:eastAsia="Times New Roman" w:hAnsi="Times New Roman" w:ascii="Times New Roman"/>
          <w:sz w:val="24"/>
          <w:szCs w:val="24"/>
        </w:rPr>
      </w:pPr>
      <w:r w:rsidRPr="00E62C4F">
        <w:rPr>
          <w:rFonts w:eastAsia="Times New Roman" w:hAnsi="Times New Roman" w:ascii="Times New Roman"/>
          <w:sz w:val="24"/>
          <w:szCs w:val="24"/>
        </w:rPr>
        <w:tab/>
        <w:t>Hrvatske šume – iznos od 4.962,70 kn</w:t>
      </w:r>
    </w:p>
    <w:p w:rsidRDefault="00E62C4F" w:rsidP="00E62C4F" w:rsidR="00E62C4F" w:rsidRPr="00E62C4F">
      <w:pPr>
        <w:ind w:hanging="705" w:left="705"/>
        <w:jc w:val="both"/>
        <w:rPr>
          <w:rFonts w:eastAsia="Times New Roman" w:hAnsi="Times New Roman" w:ascii="Times New Roman"/>
          <w:sz w:val="24"/>
          <w:szCs w:val="24"/>
        </w:rPr>
      </w:pPr>
      <w:r w:rsidRPr="00E62C4F">
        <w:rPr>
          <w:rFonts w:eastAsia="Times New Roman" w:hAnsi="Times New Roman" w:ascii="Times New Roman"/>
          <w:sz w:val="24"/>
          <w:szCs w:val="24"/>
        </w:rPr>
        <w:tab/>
        <w:t>Grad Zagreb – iznos od 180,82 kn.</w:t>
      </w:r>
    </w:p>
    <w:p w:rsidRDefault="00E62C4F" w:rsidP="00E62C4F" w:rsidR="00E62C4F" w:rsidRPr="00E62C4F">
      <w:pPr>
        <w:ind w:hanging="705" w:left="705"/>
        <w:jc w:val="both"/>
        <w:rPr>
          <w:rFonts w:eastAsia="Times New Roman" w:hAnsi="Times New Roman" w:ascii="Times New Roman"/>
          <w:sz w:val="24"/>
          <w:szCs w:val="24"/>
        </w:rPr>
      </w:pPr>
    </w:p>
    <w:p w:rsidRDefault="00E62C4F" w:rsidP="00E62C4F" w:rsidR="00E62C4F" w:rsidRPr="00E62C4F">
      <w:pPr>
        <w:ind w:hanging="705" w:left="705"/>
        <w:jc w:val="both"/>
        <w:rPr>
          <w:rFonts w:eastAsia="Times New Roman" w:hAnsi="Times New Roman" w:ascii="Times New Roman"/>
          <w:sz w:val="24"/>
          <w:szCs w:val="24"/>
        </w:rPr>
      </w:pPr>
      <w:r w:rsidRPr="00E62C4F">
        <w:rPr>
          <w:rFonts w:eastAsia="Times New Roman" w:hAnsi="Times New Roman" w:ascii="Times New Roman"/>
          <w:sz w:val="24"/>
          <w:szCs w:val="24"/>
        </w:rPr>
        <w:tab/>
        <w:t>Dokaz:-citirano Rješenje i Tablica.</w:t>
      </w:r>
    </w:p>
    <w:p w:rsidRDefault="00E62C4F" w:rsidP="00E62C4F" w:rsidR="00E62C4F" w:rsidRPr="00E62C4F">
      <w:pPr>
        <w:ind w:hanging="705" w:left="705"/>
        <w:jc w:val="both"/>
        <w:rPr>
          <w:rFonts w:eastAsia="Times New Roman" w:hAnsi="Times New Roman" w:ascii="Times New Roman"/>
          <w:sz w:val="24"/>
          <w:szCs w:val="24"/>
        </w:rPr>
      </w:pPr>
    </w:p>
    <w:p w:rsidRDefault="00E62C4F" w:rsidP="00E62C4F" w:rsidR="00E62C4F" w:rsidRPr="00E62C4F">
      <w:pPr>
        <w:ind w:hanging="705" w:left="705"/>
        <w:jc w:val="both"/>
        <w:rPr>
          <w:rFonts w:eastAsia="Times New Roman" w:hAnsi="Times New Roman" w:ascii="Times New Roman"/>
          <w:sz w:val="24"/>
          <w:szCs w:val="24"/>
        </w:rPr>
      </w:pPr>
      <w:r w:rsidRPr="00E62C4F">
        <w:rPr>
          <w:rFonts w:eastAsia="Times New Roman" w:hAnsi="Times New Roman" w:ascii="Times New Roman"/>
          <w:sz w:val="24"/>
          <w:szCs w:val="24"/>
        </w:rPr>
        <w:t>IV</w:t>
      </w:r>
      <w:r w:rsidRPr="00E62C4F">
        <w:rPr>
          <w:rFonts w:eastAsia="Times New Roman" w:hAnsi="Times New Roman" w:ascii="Times New Roman"/>
          <w:sz w:val="24"/>
          <w:szCs w:val="24"/>
        </w:rPr>
        <w:tab/>
        <w:t>Rješenjem Financijske agencije, Nagodbeno vijeće: ZG05, Klasa: UP – I/110/07/13 – 01/5776, Ur. broj: 04 – 06 – 17 – 5776 – 64, od dana 10. veljače 2017. godine, ispravljen je naziv vjerovnika Republika Hrvatska, tako da isti sada glasi Republika Hrvatska, Ministarstvo gospodarstva, malog i srednjeg poduzetništva i obrta, OIB: 22413472900.</w:t>
      </w:r>
    </w:p>
    <w:p w:rsidRDefault="00E62C4F" w:rsidP="00E62C4F" w:rsidR="00E62C4F" w:rsidRPr="00E62C4F">
      <w:pPr>
        <w:ind w:hanging="705" w:left="705"/>
        <w:jc w:val="both"/>
        <w:rPr>
          <w:rFonts w:eastAsia="Times New Roman" w:hAnsi="Times New Roman" w:ascii="Times New Roman"/>
          <w:sz w:val="24"/>
          <w:szCs w:val="24"/>
        </w:rPr>
      </w:pPr>
    </w:p>
    <w:p w:rsidRDefault="00E62C4F" w:rsidP="00E62C4F" w:rsidR="00E62C4F" w:rsidRPr="00E62C4F">
      <w:pPr>
        <w:ind w:hanging="705" w:left="705"/>
        <w:jc w:val="both"/>
        <w:rPr>
          <w:rFonts w:eastAsia="Times New Roman" w:hAnsi="Times New Roman" w:ascii="Times New Roman"/>
          <w:sz w:val="24"/>
          <w:szCs w:val="24"/>
        </w:rPr>
      </w:pPr>
      <w:r w:rsidRPr="00E62C4F">
        <w:rPr>
          <w:rFonts w:eastAsia="Times New Roman" w:hAnsi="Times New Roman" w:ascii="Times New Roman"/>
          <w:sz w:val="24"/>
          <w:szCs w:val="24"/>
        </w:rPr>
        <w:tab/>
        <w:t>Dokaz:-citirano Rješenje i Tablica.</w:t>
      </w:r>
    </w:p>
    <w:p w:rsidRDefault="00E62C4F" w:rsidP="00E62C4F" w:rsidR="00E62C4F" w:rsidRPr="00E62C4F">
      <w:pPr>
        <w:ind w:hanging="705" w:left="705"/>
        <w:jc w:val="both"/>
        <w:rPr>
          <w:rFonts w:eastAsia="Times New Roman" w:hAnsi="Times New Roman" w:ascii="Times New Roman"/>
          <w:sz w:val="24"/>
          <w:szCs w:val="24"/>
        </w:rPr>
      </w:pPr>
    </w:p>
    <w:p w:rsidRDefault="00E62C4F" w:rsidP="00E62C4F" w:rsidR="00E62C4F" w:rsidRPr="00E62C4F">
      <w:pPr>
        <w:ind w:hanging="705" w:left="705"/>
        <w:jc w:val="both"/>
        <w:rPr>
          <w:rFonts w:eastAsia="Times New Roman" w:hAnsi="Times New Roman" w:ascii="Times New Roman"/>
          <w:sz w:val="24"/>
          <w:szCs w:val="24"/>
        </w:rPr>
      </w:pPr>
    </w:p>
    <w:p w:rsidRDefault="00E62C4F" w:rsidP="00E62C4F" w:rsidR="00E62C4F" w:rsidRPr="00E62C4F">
      <w:pPr>
        <w:ind w:hanging="705" w:left="705"/>
        <w:jc w:val="both"/>
        <w:rPr>
          <w:rFonts w:eastAsia="Times New Roman" w:hAnsi="Times New Roman" w:ascii="Times New Roman"/>
          <w:sz w:val="24"/>
          <w:szCs w:val="24"/>
        </w:rPr>
      </w:pPr>
    </w:p>
    <w:p w:rsidRDefault="00E62C4F" w:rsidP="00E62C4F" w:rsidR="00E62C4F" w:rsidRPr="00E62C4F">
      <w:pPr>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 w:pos="9360" w:val="left"/>
          <w:tab w:pos="10080" w:val="left"/>
          <w:tab w:pos="10800" w:val="left"/>
          <w:tab w:pos="11520" w:val="left"/>
        </w:tabs>
        <w:ind w:hanging="708" w:right="29" w:left="708"/>
        <w:jc w:val="both"/>
        <w:rPr>
          <w:rFonts w:eastAsia="Times New Roman" w:hAnsi="Times New Roman" w:ascii="Times New Roman"/>
          <w:sz w:val="24"/>
          <w:szCs w:val="24"/>
        </w:rPr>
      </w:pPr>
      <w:r w:rsidRPr="00E62C4F">
        <w:rPr>
          <w:rFonts w:eastAsia="Times New Roman" w:hAnsi="Times New Roman" w:ascii="Times New Roman"/>
          <w:sz w:val="24"/>
          <w:szCs w:val="24"/>
        </w:rPr>
        <w:lastRenderedPageBreak/>
        <w:t>V</w:t>
      </w:r>
      <w:r w:rsidRPr="00E62C4F">
        <w:rPr>
          <w:rFonts w:eastAsia="Times New Roman" w:hAnsi="Times New Roman" w:ascii="Times New Roman"/>
          <w:sz w:val="24"/>
          <w:szCs w:val="24"/>
        </w:rPr>
        <w:tab/>
        <w:t>Na ročištu za glasanje održanom dana 08. ožujka 2017. godine, Rješenjem Rješenjem Financijske agencije, Nagodbeno vijeće: ZG05, Klasa: UP – I/110/07/13 – 01/5776, Ur. broj: 04 – 06 – 17 – 5776 – 71 (u daljnjem tekstu: Rješenje), utvrđeno je da su za Plan financijskog i operativnog restrukturiranja glasovali vjerovnici čije tražbine iznose 1.797.808,00 kn, odnosno, 99,71% svih utvrđenih tražbina te je navedeni Plan financijskog i operativnog restrukturiranja proglašen prihvaćenim.</w:t>
      </w:r>
    </w:p>
    <w:p w:rsidRDefault="00E62C4F" w:rsidP="00E62C4F" w:rsidR="00E62C4F" w:rsidRPr="00E62C4F">
      <w:pPr>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 w:pos="9360" w:val="left"/>
          <w:tab w:pos="10080" w:val="left"/>
          <w:tab w:pos="10800" w:val="left"/>
          <w:tab w:pos="11520" w:val="left"/>
        </w:tabs>
        <w:ind w:hanging="708" w:right="29" w:left="708"/>
        <w:jc w:val="both"/>
        <w:rPr>
          <w:rFonts w:eastAsia="Times New Roman" w:hAnsi="Times New Roman" w:ascii="Times New Roman"/>
          <w:sz w:val="24"/>
          <w:szCs w:val="24"/>
        </w:rPr>
      </w:pPr>
    </w:p>
    <w:p w:rsidRDefault="00E62C4F" w:rsidP="00E62C4F" w:rsidR="00E62C4F" w:rsidRPr="00E62C4F">
      <w:pPr>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 w:pos="9360" w:val="left"/>
          <w:tab w:pos="10080" w:val="left"/>
          <w:tab w:pos="10800" w:val="left"/>
          <w:tab w:pos="11520" w:val="left"/>
        </w:tabs>
        <w:ind w:hanging="708" w:right="29" w:left="708"/>
        <w:jc w:val="both"/>
        <w:rPr>
          <w:rFonts w:eastAsia="Times New Roman" w:hAnsi="Times New Roman" w:ascii="Times New Roman"/>
          <w:sz w:val="24"/>
          <w:szCs w:val="24"/>
        </w:rPr>
      </w:pPr>
      <w:r w:rsidRPr="00E62C4F">
        <w:rPr>
          <w:rFonts w:eastAsia="Times New Roman" w:hAnsi="Times New Roman" w:ascii="Times New Roman"/>
          <w:sz w:val="24"/>
          <w:szCs w:val="24"/>
        </w:rPr>
        <w:tab/>
        <w:t>Rješenje je postalo izvršno dana 25. ožujka 2017. godine.</w:t>
      </w:r>
    </w:p>
    <w:p w:rsidRDefault="00E62C4F" w:rsidP="00E62C4F" w:rsidR="00E62C4F" w:rsidRPr="00E62C4F">
      <w:pPr>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 w:pos="9360" w:val="left"/>
          <w:tab w:pos="10080" w:val="left"/>
          <w:tab w:pos="10800" w:val="left"/>
          <w:tab w:pos="11520" w:val="left"/>
        </w:tabs>
        <w:ind w:hanging="708" w:right="29" w:left="708"/>
        <w:jc w:val="both"/>
        <w:rPr>
          <w:rFonts w:eastAsia="Times New Roman" w:hAnsi="Times New Roman" w:ascii="Times New Roman"/>
          <w:sz w:val="24"/>
          <w:szCs w:val="24"/>
        </w:rPr>
      </w:pPr>
    </w:p>
    <w:p w:rsidRDefault="00E62C4F" w:rsidP="00E62C4F" w:rsidR="00E62C4F" w:rsidRPr="00E62C4F">
      <w:pPr>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 w:pos="9360" w:val="left"/>
          <w:tab w:pos="10080" w:val="left"/>
          <w:tab w:pos="10800" w:val="left"/>
          <w:tab w:pos="11520" w:val="left"/>
        </w:tabs>
        <w:ind w:hanging="708" w:right="29" w:left="708"/>
        <w:jc w:val="both"/>
        <w:rPr>
          <w:rFonts w:eastAsia="Times New Roman" w:hAnsi="Times New Roman" w:ascii="Times New Roman"/>
          <w:sz w:val="24"/>
          <w:szCs w:val="24"/>
        </w:rPr>
      </w:pPr>
      <w:r w:rsidRPr="00E62C4F">
        <w:rPr>
          <w:rFonts w:eastAsia="Times New Roman" w:hAnsi="Times New Roman" w:ascii="Times New Roman"/>
          <w:sz w:val="24"/>
          <w:szCs w:val="24"/>
        </w:rPr>
        <w:tab/>
        <w:t>Dokaz:-citirano Rješenje;</w:t>
      </w:r>
    </w:p>
    <w:p w:rsidRDefault="00E62C4F" w:rsidP="00E62C4F" w:rsidR="00E62C4F" w:rsidRPr="00E62C4F">
      <w:pPr>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 w:pos="9360" w:val="left"/>
          <w:tab w:pos="10080" w:val="left"/>
          <w:tab w:pos="10800" w:val="left"/>
          <w:tab w:pos="11520" w:val="left"/>
        </w:tabs>
        <w:ind w:hanging="708" w:right="29" w:left="708"/>
        <w:jc w:val="both"/>
        <w:rPr>
          <w:rFonts w:eastAsia="Times New Roman" w:hAnsi="Times New Roman" w:ascii="Times New Roman"/>
          <w:sz w:val="24"/>
          <w:szCs w:val="24"/>
        </w:rPr>
      </w:pPr>
      <w:r w:rsidRPr="00E62C4F">
        <w:rPr>
          <w:rFonts w:eastAsia="Times New Roman" w:hAnsi="Times New Roman" w:ascii="Times New Roman"/>
          <w:sz w:val="24"/>
          <w:szCs w:val="24"/>
        </w:rPr>
        <w:tab/>
      </w:r>
      <w:r w:rsidRPr="00E62C4F">
        <w:rPr>
          <w:rFonts w:eastAsia="Times New Roman" w:hAnsi="Times New Roman" w:ascii="Times New Roman"/>
          <w:sz w:val="24"/>
          <w:szCs w:val="24"/>
        </w:rPr>
        <w:tab/>
      </w:r>
      <w:r w:rsidRPr="00E62C4F">
        <w:rPr>
          <w:rFonts w:eastAsia="Times New Roman" w:hAnsi="Times New Roman" w:ascii="Times New Roman"/>
          <w:sz w:val="24"/>
          <w:szCs w:val="24"/>
        </w:rPr>
        <w:tab/>
        <w:t>-izmijenjeni Plan financijskog i operativnog restrukturiranja.</w:t>
      </w:r>
    </w:p>
    <w:p w:rsidRDefault="00E62C4F" w:rsidP="00E62C4F" w:rsidR="00E62C4F" w:rsidRPr="00E62C4F">
      <w:pPr>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 w:pos="9360" w:val="left"/>
          <w:tab w:pos="10080" w:val="left"/>
          <w:tab w:pos="10800" w:val="left"/>
          <w:tab w:pos="11520" w:val="left"/>
        </w:tabs>
        <w:ind w:hanging="708" w:right="29" w:left="708"/>
        <w:jc w:val="both"/>
        <w:rPr>
          <w:rFonts w:eastAsia="Times New Roman" w:hAnsi="Times New Roman" w:ascii="Times New Roman"/>
          <w:sz w:val="24"/>
          <w:szCs w:val="24"/>
        </w:rPr>
      </w:pPr>
      <w:r w:rsidRPr="00E62C4F">
        <w:rPr>
          <w:rFonts w:eastAsia="Times New Roman" w:hAnsi="Times New Roman" w:ascii="Times New Roman"/>
          <w:sz w:val="24"/>
          <w:szCs w:val="24"/>
        </w:rPr>
        <w:tab/>
      </w:r>
      <w:r w:rsidRPr="00E62C4F">
        <w:rPr>
          <w:rFonts w:eastAsia="Times New Roman" w:hAnsi="Times New Roman" w:ascii="Times New Roman"/>
          <w:sz w:val="24"/>
          <w:szCs w:val="24"/>
        </w:rPr>
        <w:tab/>
      </w:r>
      <w:r w:rsidRPr="00E62C4F">
        <w:rPr>
          <w:rFonts w:eastAsia="Times New Roman" w:hAnsi="Times New Roman" w:ascii="Times New Roman"/>
          <w:sz w:val="24"/>
          <w:szCs w:val="24"/>
        </w:rPr>
        <w:tab/>
        <w:t>-nacrt predstečajne nagodbe.</w:t>
      </w:r>
    </w:p>
    <w:p w:rsidRDefault="00E62C4F" w:rsidP="00E62C4F" w:rsidR="00E62C4F" w:rsidRPr="00E62C4F">
      <w:pPr>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 w:pos="9360" w:val="left"/>
          <w:tab w:pos="10080" w:val="left"/>
          <w:tab w:pos="10800" w:val="left"/>
          <w:tab w:pos="11520" w:val="left"/>
        </w:tabs>
        <w:ind w:hanging="708" w:right="29" w:left="708"/>
        <w:jc w:val="both"/>
        <w:rPr>
          <w:rFonts w:eastAsia="Times New Roman" w:hAnsi="Times New Roman" w:ascii="Times New Roman"/>
          <w:sz w:val="24"/>
          <w:szCs w:val="24"/>
        </w:rPr>
      </w:pPr>
    </w:p>
    <w:p w:rsidRDefault="00E62C4F" w:rsidP="00E62C4F" w:rsidR="00E62C4F" w:rsidRPr="00E62C4F">
      <w:pPr>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 w:pos="9360" w:val="left"/>
          <w:tab w:pos="10080" w:val="left"/>
          <w:tab w:pos="10800" w:val="left"/>
          <w:tab w:pos="11520" w:val="left"/>
        </w:tabs>
        <w:ind w:hanging="708" w:right="29" w:left="708"/>
        <w:jc w:val="both"/>
        <w:rPr>
          <w:rFonts w:eastAsia="Times New Roman" w:hAnsi="Times New Roman" w:ascii="Times New Roman"/>
          <w:sz w:val="24"/>
          <w:szCs w:val="24"/>
        </w:rPr>
      </w:pPr>
      <w:r w:rsidRPr="00E62C4F">
        <w:rPr>
          <w:rFonts w:eastAsia="Times New Roman" w:hAnsi="Times New Roman" w:ascii="Times New Roman"/>
          <w:sz w:val="24"/>
          <w:szCs w:val="24"/>
        </w:rPr>
        <w:t>VI</w:t>
      </w:r>
      <w:r w:rsidRPr="00E62C4F">
        <w:rPr>
          <w:rFonts w:eastAsia="Times New Roman" w:hAnsi="Times New Roman" w:ascii="Times New Roman"/>
          <w:sz w:val="24"/>
          <w:szCs w:val="24"/>
        </w:rPr>
        <w:tab/>
        <w:t xml:space="preserve">Slijedom navedenog, predlaže se Naslovu dopustiti sklapanje slijedeće </w:t>
      </w:r>
    </w:p>
    <w:p w:rsidRDefault="00E62C4F" w:rsidP="00E62C4F" w:rsidR="00E62C4F" w:rsidRPr="00E62C4F">
      <w:pPr>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 w:pos="9360" w:val="left"/>
          <w:tab w:pos="10080" w:val="left"/>
          <w:tab w:pos="10800" w:val="left"/>
          <w:tab w:pos="11520" w:val="left"/>
        </w:tabs>
        <w:ind w:hanging="708" w:right="29" w:left="708"/>
        <w:jc w:val="both"/>
        <w:rPr>
          <w:rFonts w:eastAsia="Times New Roman" w:hAnsi="Times New Roman" w:ascii="Times New Roman"/>
          <w:sz w:val="24"/>
          <w:szCs w:val="24"/>
        </w:rPr>
      </w:pPr>
    </w:p>
    <w:p w:rsidRDefault="00E62C4F" w:rsidP="00E62C4F" w:rsidR="00E62C4F" w:rsidRPr="00E62C4F">
      <w:pPr>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 w:pos="9360" w:val="left"/>
          <w:tab w:pos="10080" w:val="left"/>
          <w:tab w:pos="10800" w:val="left"/>
          <w:tab w:pos="11520" w:val="left"/>
        </w:tabs>
        <w:ind w:hanging="708" w:right="29" w:left="708"/>
        <w:jc w:val="center"/>
        <w:rPr>
          <w:rFonts w:eastAsia="Times New Roman" w:hAnsi="Times New Roman" w:ascii="Times New Roman"/>
          <w:sz w:val="24"/>
          <w:szCs w:val="24"/>
        </w:rPr>
      </w:pPr>
    </w:p>
    <w:p w:rsidRDefault="00E62C4F" w:rsidP="00E62C4F" w:rsidR="00E62C4F" w:rsidRPr="00E62C4F">
      <w:pPr>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 w:pos="9360" w:val="left"/>
          <w:tab w:pos="10080" w:val="left"/>
          <w:tab w:pos="10800" w:val="left"/>
          <w:tab w:pos="11520" w:val="left"/>
        </w:tabs>
        <w:ind w:hanging="708" w:right="29" w:left="708"/>
        <w:jc w:val="center"/>
        <w:rPr>
          <w:rFonts w:eastAsia="Times New Roman" w:hAnsi="Times New Roman" w:ascii="Times New Roman"/>
          <w:sz w:val="24"/>
          <w:szCs w:val="24"/>
        </w:rPr>
      </w:pPr>
    </w:p>
    <w:p w:rsidRDefault="00E62C4F" w:rsidP="00E62C4F" w:rsidR="00E62C4F" w:rsidRPr="00E62C4F">
      <w:pPr>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 w:pos="9360" w:val="left"/>
          <w:tab w:pos="10080" w:val="left"/>
          <w:tab w:pos="10800" w:val="left"/>
          <w:tab w:pos="11520" w:val="left"/>
        </w:tabs>
        <w:ind w:hanging="708" w:right="29" w:left="708"/>
        <w:jc w:val="center"/>
        <w:rPr>
          <w:rFonts w:eastAsia="Times New Roman" w:hAnsi="Times New Roman" w:ascii="Times New Roman"/>
          <w:sz w:val="24"/>
          <w:szCs w:val="24"/>
        </w:rPr>
      </w:pPr>
      <w:r w:rsidRPr="00E62C4F">
        <w:rPr>
          <w:rFonts w:eastAsia="Times New Roman" w:hAnsi="Times New Roman" w:ascii="Times New Roman"/>
          <w:sz w:val="24"/>
          <w:szCs w:val="24"/>
        </w:rPr>
        <w:t>PREDSTEČAJNE NAGODBE</w:t>
      </w:r>
    </w:p>
    <w:p w:rsidRDefault="00E62C4F" w:rsidP="00E62C4F" w:rsidR="00E62C4F" w:rsidRPr="00E62C4F">
      <w:pPr>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 w:pos="9360" w:val="left"/>
          <w:tab w:pos="10080" w:val="left"/>
          <w:tab w:pos="10800" w:val="left"/>
          <w:tab w:pos="11520" w:val="left"/>
        </w:tabs>
        <w:ind w:hanging="708" w:right="29" w:left="708"/>
        <w:jc w:val="center"/>
        <w:rPr>
          <w:rFonts w:eastAsia="Times New Roman" w:hAnsi="Times New Roman" w:ascii="Times New Roman"/>
          <w:sz w:val="24"/>
          <w:szCs w:val="24"/>
        </w:rPr>
      </w:pPr>
    </w:p>
    <w:p w:rsidRDefault="00E62C4F" w:rsidP="00E62C4F" w:rsidR="00E62C4F" w:rsidRPr="00E62C4F">
      <w:pPr>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 w:pos="9360" w:val="left"/>
          <w:tab w:pos="10080" w:val="left"/>
          <w:tab w:pos="10800" w:val="left"/>
          <w:tab w:pos="11520" w:val="left"/>
        </w:tabs>
        <w:ind w:hanging="708" w:right="29" w:left="708"/>
        <w:jc w:val="both"/>
        <w:rPr>
          <w:rFonts w:eastAsia="Times New Roman" w:hAnsi="Times New Roman" w:ascii="Times New Roman"/>
          <w:sz w:val="24"/>
          <w:szCs w:val="24"/>
        </w:rPr>
      </w:pPr>
      <w:r w:rsidRPr="00E62C4F">
        <w:rPr>
          <w:rFonts w:eastAsia="Times New Roman" w:hAnsi="Times New Roman" w:ascii="Times New Roman"/>
          <w:sz w:val="24"/>
          <w:szCs w:val="24"/>
        </w:rPr>
        <w:t>I</w:t>
      </w:r>
      <w:r w:rsidRPr="00E62C4F">
        <w:rPr>
          <w:rFonts w:eastAsia="Times New Roman" w:hAnsi="Times New Roman" w:ascii="Times New Roman"/>
          <w:sz w:val="24"/>
          <w:szCs w:val="24"/>
        </w:rPr>
        <w:tab/>
        <w:t>Odobrava se predstečajna nagodba sklopljena između dužnika BELAK d.o.o., Samobor, Matije Gupca 9, OIB: 56512602746 i vjerovnika predstečajne nagodbe čije tražbine nisu osporene, a čiji ukupan iznos utvrđenih tražbina iznosi 1.802.951,52 kn.</w:t>
      </w:r>
    </w:p>
    <w:p w:rsidRDefault="00E62C4F" w:rsidP="00E62C4F" w:rsidR="00E62C4F" w:rsidRPr="00E62C4F">
      <w:pPr>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 w:pos="9360" w:val="left"/>
          <w:tab w:pos="10080" w:val="left"/>
          <w:tab w:pos="10800" w:val="left"/>
          <w:tab w:pos="11520" w:val="left"/>
        </w:tabs>
        <w:ind w:hanging="708" w:right="29" w:left="708"/>
        <w:jc w:val="both"/>
        <w:rPr>
          <w:rFonts w:eastAsia="Times New Roman" w:hAnsi="Times New Roman" w:ascii="Times New Roman"/>
          <w:sz w:val="24"/>
          <w:szCs w:val="24"/>
        </w:rPr>
      </w:pPr>
    </w:p>
    <w:p w:rsidRDefault="00E62C4F" w:rsidP="00E62C4F" w:rsidR="00E62C4F" w:rsidRPr="00E62C4F">
      <w:pPr>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 w:pos="9360" w:val="left"/>
          <w:tab w:pos="10080" w:val="left"/>
          <w:tab w:pos="10800" w:val="left"/>
          <w:tab w:pos="11520" w:val="left"/>
        </w:tabs>
        <w:ind w:hanging="708" w:right="29" w:left="708"/>
        <w:jc w:val="both"/>
        <w:rPr>
          <w:rFonts w:eastAsia="Times New Roman" w:hAnsi="Times New Roman" w:ascii="Times New Roman"/>
          <w:sz w:val="24"/>
          <w:szCs w:val="24"/>
        </w:rPr>
      </w:pPr>
      <w:r w:rsidRPr="00E62C4F">
        <w:rPr>
          <w:rFonts w:eastAsia="Times New Roman" w:hAnsi="Times New Roman" w:ascii="Times New Roman"/>
          <w:sz w:val="24"/>
          <w:szCs w:val="24"/>
        </w:rPr>
        <w:t>II</w:t>
      </w:r>
      <w:r w:rsidRPr="00E62C4F">
        <w:rPr>
          <w:rFonts w:eastAsia="Times New Roman" w:hAnsi="Times New Roman" w:ascii="Times New Roman"/>
          <w:sz w:val="24"/>
          <w:szCs w:val="24"/>
        </w:rPr>
        <w:tab/>
        <w:t>Iznos osporenih tražbina iznosi 0,00 kn.</w:t>
      </w:r>
    </w:p>
    <w:p w:rsidRDefault="00E62C4F" w:rsidP="00E62C4F" w:rsidR="00E62C4F" w:rsidRPr="00E62C4F">
      <w:pPr>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 w:pos="9360" w:val="left"/>
          <w:tab w:pos="10080" w:val="left"/>
          <w:tab w:pos="10800" w:val="left"/>
          <w:tab w:pos="11520" w:val="left"/>
        </w:tabs>
        <w:ind w:hanging="708" w:right="29" w:left="708"/>
        <w:jc w:val="both"/>
        <w:rPr>
          <w:rFonts w:eastAsia="Times New Roman" w:hAnsi="Times New Roman" w:ascii="Times New Roman"/>
          <w:sz w:val="24"/>
          <w:szCs w:val="24"/>
        </w:rPr>
      </w:pPr>
    </w:p>
    <w:p w:rsidRDefault="00E62C4F" w:rsidP="00E62C4F" w:rsidR="00E62C4F" w:rsidRPr="00E62C4F">
      <w:pPr>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 w:pos="9360" w:val="left"/>
          <w:tab w:pos="10080" w:val="left"/>
          <w:tab w:pos="10800" w:val="left"/>
          <w:tab w:pos="11520" w:val="left"/>
        </w:tabs>
        <w:ind w:hanging="708" w:right="29" w:left="708"/>
        <w:jc w:val="both"/>
        <w:rPr>
          <w:rFonts w:eastAsia="Times New Roman" w:hAnsi="Times New Roman" w:ascii="Times New Roman"/>
          <w:sz w:val="24"/>
          <w:szCs w:val="24"/>
        </w:rPr>
      </w:pPr>
      <w:r w:rsidRPr="00E62C4F">
        <w:rPr>
          <w:rFonts w:eastAsia="Times New Roman" w:hAnsi="Times New Roman" w:ascii="Times New Roman"/>
          <w:sz w:val="24"/>
          <w:szCs w:val="24"/>
        </w:rPr>
        <w:t>III</w:t>
      </w:r>
      <w:r w:rsidRPr="00E62C4F">
        <w:rPr>
          <w:rFonts w:eastAsia="Times New Roman" w:hAnsi="Times New Roman" w:ascii="Times New Roman"/>
          <w:sz w:val="24"/>
          <w:szCs w:val="24"/>
        </w:rPr>
        <w:tab/>
        <w:t>Dužnik BELAK d.o.o., Samobor, Matije Gupca 9, OIB: 56512602746 se obvezuje isplatiti vjerovnicima njihova utvrđena potraživanja kako slijedi:</w:t>
      </w:r>
    </w:p>
    <w:p w:rsidRDefault="00E62C4F" w:rsidP="00E62C4F" w:rsidR="00E62C4F" w:rsidRPr="00E62C4F">
      <w:pPr>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 w:pos="9360" w:val="left"/>
          <w:tab w:pos="10080" w:val="left"/>
          <w:tab w:pos="10800" w:val="left"/>
          <w:tab w:pos="11520" w:val="left"/>
        </w:tabs>
        <w:ind w:hanging="708" w:right="29" w:left="708"/>
        <w:jc w:val="both"/>
        <w:rPr>
          <w:rFonts w:eastAsia="Times New Roman" w:hAnsi="Times New Roman" w:ascii="Times New Roman"/>
          <w:sz w:val="24"/>
          <w:szCs w:val="24"/>
        </w:rPr>
      </w:pPr>
    </w:p>
    <w:p w:rsidRDefault="00E62C4F" w:rsidP="00E62C4F" w:rsidR="00E62C4F" w:rsidRPr="00E62C4F">
      <w:pPr>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 w:pos="9360" w:val="left"/>
          <w:tab w:pos="10080" w:val="left"/>
          <w:tab w:pos="10800" w:val="left"/>
          <w:tab w:pos="11520" w:val="left"/>
        </w:tabs>
        <w:ind w:hanging="708" w:right="29" w:left="708"/>
        <w:jc w:val="both"/>
        <w:rPr>
          <w:rFonts w:eastAsia="Times New Roman" w:hAnsi="Times New Roman" w:ascii="Times New Roman"/>
          <w:sz w:val="24"/>
          <w:szCs w:val="24"/>
        </w:rPr>
      </w:pPr>
    </w:p>
    <w:p w:rsidRDefault="00E62C4F" w:rsidP="00E62C4F" w:rsidR="00E62C4F" w:rsidRPr="00E62C4F">
      <w:pPr>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 w:pos="9360" w:val="left"/>
          <w:tab w:pos="10080" w:val="left"/>
          <w:tab w:pos="10800" w:val="left"/>
          <w:tab w:pos="11520" w:val="left"/>
        </w:tabs>
        <w:ind w:hanging="708" w:right="29" w:left="708"/>
        <w:jc w:val="both"/>
        <w:rPr>
          <w:rFonts w:eastAsia="Times New Roman" w:hAnsi="Times New Roman" w:ascii="Times New Roman"/>
          <w:sz w:val="24"/>
          <w:szCs w:val="24"/>
        </w:rPr>
      </w:pPr>
    </w:p>
    <w:p w:rsidRDefault="00E62C4F" w:rsidP="00E62C4F" w:rsidR="00E62C4F" w:rsidRPr="00E62C4F">
      <w:pPr>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 w:pos="9360" w:val="left"/>
          <w:tab w:pos="10080" w:val="left"/>
          <w:tab w:pos="10800" w:val="left"/>
          <w:tab w:pos="11520" w:val="left"/>
        </w:tabs>
        <w:ind w:hanging="708" w:right="29" w:left="708"/>
        <w:jc w:val="both"/>
        <w:rPr>
          <w:rFonts w:eastAsia="Times New Roman" w:hAnsi="Times New Roman" w:ascii="Times New Roman"/>
          <w:sz w:val="24"/>
          <w:szCs w:val="24"/>
        </w:rPr>
      </w:pPr>
    </w:p>
    <w:p w:rsidRDefault="00E62C4F" w:rsidP="00E62C4F" w:rsidR="00E62C4F" w:rsidRPr="00E62C4F">
      <w:pPr>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 w:pos="9360" w:val="left"/>
          <w:tab w:pos="10080" w:val="left"/>
          <w:tab w:pos="10800" w:val="left"/>
          <w:tab w:pos="11520" w:val="left"/>
        </w:tabs>
        <w:ind w:hanging="708" w:right="29" w:left="708"/>
        <w:jc w:val="both"/>
        <w:rPr>
          <w:rFonts w:eastAsia="Times New Roman" w:hAnsi="Times New Roman" w:ascii="Times New Roman"/>
          <w:sz w:val="24"/>
          <w:szCs w:val="24"/>
        </w:rPr>
      </w:pPr>
    </w:p>
    <w:p w:rsidRDefault="00E62C4F" w:rsidP="00E62C4F" w:rsidR="00E62C4F" w:rsidRPr="00E62C4F">
      <w:pPr>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 w:pos="9360" w:val="left"/>
          <w:tab w:pos="10080" w:val="left"/>
          <w:tab w:pos="10800" w:val="left"/>
          <w:tab w:pos="11520" w:val="left"/>
        </w:tabs>
        <w:ind w:hanging="708" w:right="29" w:left="708"/>
        <w:jc w:val="both"/>
        <w:rPr>
          <w:rFonts w:eastAsia="Times New Roman" w:hAnsi="Times New Roman" w:ascii="Times New Roman"/>
          <w:sz w:val="24"/>
          <w:szCs w:val="24"/>
        </w:rPr>
      </w:pPr>
    </w:p>
    <w:p w:rsidRDefault="00E62C4F" w:rsidP="00E62C4F" w:rsidR="00E62C4F" w:rsidRPr="00E62C4F">
      <w:pPr>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 w:pos="9360" w:val="left"/>
          <w:tab w:pos="10080" w:val="left"/>
          <w:tab w:pos="10800" w:val="left"/>
          <w:tab w:pos="11520" w:val="left"/>
        </w:tabs>
        <w:ind w:hanging="708" w:right="29" w:left="708"/>
        <w:jc w:val="both"/>
        <w:rPr>
          <w:rFonts w:eastAsia="Times New Roman" w:hAnsi="Times New Roman" w:ascii="Times New Roman"/>
          <w:sz w:val="24"/>
          <w:szCs w:val="24"/>
        </w:rPr>
      </w:pPr>
    </w:p>
    <w:p w:rsidRDefault="00E62C4F" w:rsidP="00E62C4F" w:rsidR="00E62C4F" w:rsidRPr="00E62C4F">
      <w:pPr>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 w:pos="9360" w:val="left"/>
          <w:tab w:pos="10080" w:val="left"/>
          <w:tab w:pos="10800" w:val="left"/>
          <w:tab w:pos="11520" w:val="left"/>
        </w:tabs>
        <w:ind w:hanging="708" w:right="29" w:left="708"/>
        <w:jc w:val="both"/>
        <w:rPr>
          <w:rFonts w:eastAsia="Times New Roman" w:hAnsi="Times New Roman" w:ascii="Times New Roman"/>
          <w:sz w:val="24"/>
          <w:szCs w:val="24"/>
        </w:rPr>
      </w:pPr>
    </w:p>
    <w:p w:rsidRDefault="00E62C4F" w:rsidP="00E62C4F" w:rsidR="00E62C4F" w:rsidRPr="00E62C4F">
      <w:pPr>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 w:pos="9360" w:val="left"/>
          <w:tab w:pos="10080" w:val="left"/>
          <w:tab w:pos="10800" w:val="left"/>
          <w:tab w:pos="11520" w:val="left"/>
        </w:tabs>
        <w:ind w:hanging="708" w:right="29" w:left="708"/>
        <w:jc w:val="both"/>
        <w:rPr>
          <w:rFonts w:eastAsia="Times New Roman" w:hAnsi="Times New Roman" w:ascii="Times New Roman"/>
          <w:sz w:val="24"/>
          <w:szCs w:val="24"/>
        </w:rPr>
      </w:pPr>
    </w:p>
    <w:p w:rsidRDefault="00E62C4F" w:rsidP="00E62C4F" w:rsidR="00E62C4F" w:rsidRPr="00E62C4F">
      <w:pPr>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 w:pos="9360" w:val="left"/>
          <w:tab w:pos="10080" w:val="left"/>
          <w:tab w:pos="10800" w:val="left"/>
          <w:tab w:pos="11520" w:val="left"/>
        </w:tabs>
        <w:ind w:hanging="708" w:right="29" w:left="708"/>
        <w:jc w:val="both"/>
        <w:rPr>
          <w:rFonts w:eastAsia="Times New Roman" w:hAnsi="Times New Roman" w:ascii="Times New Roman"/>
          <w:sz w:val="24"/>
          <w:szCs w:val="24"/>
        </w:rPr>
      </w:pPr>
    </w:p>
    <w:p w:rsidRDefault="00E62C4F" w:rsidP="00E62C4F" w:rsidR="00E62C4F" w:rsidRPr="00E62C4F">
      <w:pPr>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 w:pos="9360" w:val="left"/>
          <w:tab w:pos="10080" w:val="left"/>
          <w:tab w:pos="10800" w:val="left"/>
          <w:tab w:pos="11520" w:val="left"/>
        </w:tabs>
        <w:ind w:hanging="708" w:right="29" w:left="708"/>
        <w:jc w:val="both"/>
        <w:rPr>
          <w:rFonts w:eastAsia="Times New Roman" w:hAnsi="Times New Roman" w:ascii="Times New Roman"/>
          <w:sz w:val="24"/>
          <w:szCs w:val="24"/>
        </w:rPr>
      </w:pPr>
    </w:p>
    <w:p w:rsidRDefault="00E62C4F" w:rsidP="00E62C4F" w:rsidR="00E62C4F" w:rsidRPr="00E62C4F">
      <w:pPr>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 w:pos="9360" w:val="left"/>
          <w:tab w:pos="10080" w:val="left"/>
          <w:tab w:pos="10800" w:val="left"/>
          <w:tab w:pos="11520" w:val="left"/>
        </w:tabs>
        <w:ind w:hanging="708" w:right="29" w:left="708"/>
        <w:jc w:val="both"/>
        <w:rPr>
          <w:rFonts w:eastAsia="Times New Roman" w:hAnsi="Times New Roman" w:ascii="Times New Roman"/>
          <w:sz w:val="24"/>
          <w:szCs w:val="24"/>
        </w:rPr>
      </w:pPr>
    </w:p>
    <w:p w:rsidRDefault="00E62C4F" w:rsidP="00E62C4F" w:rsidR="00E62C4F" w:rsidRPr="00E62C4F">
      <w:pPr>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 w:pos="9360" w:val="left"/>
          <w:tab w:pos="10080" w:val="left"/>
          <w:tab w:pos="10800" w:val="left"/>
          <w:tab w:pos="11520" w:val="left"/>
        </w:tabs>
        <w:ind w:hanging="708" w:right="29" w:left="708"/>
        <w:jc w:val="both"/>
        <w:rPr>
          <w:rFonts w:eastAsia="Times New Roman" w:hAnsi="Times New Roman" w:ascii="Times New Roman"/>
          <w:sz w:val="24"/>
          <w:szCs w:val="24"/>
        </w:rPr>
      </w:pPr>
    </w:p>
    <w:p w:rsidRDefault="00E62C4F" w:rsidP="00E62C4F" w:rsidR="00E62C4F" w:rsidRPr="00E62C4F">
      <w:pPr>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 w:pos="9360" w:val="left"/>
          <w:tab w:pos="10080" w:val="left"/>
          <w:tab w:pos="10800" w:val="left"/>
          <w:tab w:pos="11520" w:val="left"/>
        </w:tabs>
        <w:ind w:right="29"/>
        <w:jc w:val="both"/>
        <w:rPr>
          <w:rFonts w:eastAsia="Times New Roman" w:hAnsi="Times New Roman" w:ascii="Times New Roman"/>
          <w:sz w:val="24"/>
          <w:szCs w:val="24"/>
        </w:rPr>
      </w:pPr>
    </w:p>
    <w:p w:rsidRDefault="00E62C4F" w:rsidP="00E62C4F" w:rsidR="00E62C4F" w:rsidRPr="00E62C4F">
      <w:pPr>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 w:pos="9360" w:val="left"/>
          <w:tab w:pos="10080" w:val="left"/>
          <w:tab w:pos="10800" w:val="left"/>
          <w:tab w:pos="11520" w:val="left"/>
        </w:tabs>
        <w:ind w:hanging="708" w:right="29" w:left="708"/>
        <w:jc w:val="both"/>
        <w:rPr>
          <w:rFonts w:eastAsia="Times New Roman" w:hAnsi="Times New Roman" w:ascii="Times New Roman"/>
          <w:sz w:val="24"/>
          <w:szCs w:val="24"/>
        </w:rPr>
      </w:pPr>
    </w:p>
    <w:p w:rsidRDefault="00E62C4F" w:rsidP="00E62C4F" w:rsidR="00E62C4F" w:rsidRPr="00E62C4F">
      <w:pPr>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 w:pos="9360" w:val="left"/>
          <w:tab w:pos="10080" w:val="left"/>
          <w:tab w:pos="10800" w:val="left"/>
          <w:tab w:pos="11520" w:val="left"/>
        </w:tabs>
        <w:ind w:hanging="708" w:right="29" w:left="708"/>
        <w:jc w:val="both"/>
        <w:rPr>
          <w:rFonts w:eastAsia="Times New Roman" w:hAnsi="Times New Roman" w:ascii="Times New Roman"/>
          <w:sz w:val="24"/>
          <w:szCs w:val="24"/>
        </w:rPr>
      </w:pPr>
    </w:p>
    <w:p w:rsidRDefault="00E62C4F" w:rsidP="00E62C4F" w:rsidR="00E62C4F" w:rsidRPr="00E62C4F">
      <w:pPr>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 w:pos="9360" w:val="left"/>
          <w:tab w:pos="10080" w:val="left"/>
          <w:tab w:pos="10800" w:val="left"/>
          <w:tab w:pos="11520" w:val="left"/>
        </w:tabs>
        <w:ind w:hanging="708" w:right="29" w:left="708"/>
        <w:jc w:val="both"/>
        <w:rPr>
          <w:rFonts w:eastAsia="Times New Roman" w:hAnsi="Times New Roman" w:ascii="Times New Roman"/>
          <w:sz w:val="24"/>
          <w:szCs w:val="24"/>
        </w:rPr>
      </w:pPr>
    </w:p>
    <w:p w:rsidRDefault="00E62C4F" w:rsidP="00E62C4F" w:rsidR="00E62C4F" w:rsidRPr="00E62C4F">
      <w:pPr>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 w:pos="9360" w:val="left"/>
          <w:tab w:pos="10080" w:val="left"/>
          <w:tab w:pos="10800" w:val="left"/>
          <w:tab w:pos="11520" w:val="left"/>
        </w:tabs>
        <w:ind w:hanging="708" w:right="29" w:left="708"/>
        <w:jc w:val="both"/>
        <w:rPr>
          <w:rFonts w:eastAsia="Times New Roman" w:hAnsi="Times New Roman" w:ascii="Times New Roman"/>
          <w:sz w:val="24"/>
          <w:szCs w:val="24"/>
        </w:rPr>
      </w:pPr>
    </w:p>
    <w:p w:rsidRDefault="00E62C4F" w:rsidP="00E62C4F" w:rsidR="00E62C4F" w:rsidRPr="00E62C4F">
      <w:pPr>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 w:pos="9360" w:val="left"/>
          <w:tab w:pos="10080" w:val="left"/>
          <w:tab w:pos="10800" w:val="left"/>
          <w:tab w:pos="11520" w:val="left"/>
        </w:tabs>
        <w:ind w:right="29"/>
        <w:jc w:val="both"/>
        <w:rPr>
          <w:rFonts w:eastAsia="Times New Roman" w:hAnsi="Times New Roman" w:ascii="Times New Roman"/>
          <w:sz w:val="24"/>
          <w:szCs w:val="24"/>
        </w:rPr>
        <w:sectPr w:rsidSect="004C1F59" w:rsidR="00E62C4F" w:rsidRPr="00E62C4F">
          <w:headerReference w:type="even" r:id="rId9"/>
          <w:headerReference w:type="default" r:id="rId10"/>
          <w:footerReference w:type="even" r:id="rId11"/>
          <w:footerReference w:type="default" r:id="rId12"/>
          <w:headerReference w:type="first" r:id="rId13"/>
          <w:footerReference w:type="first" r:id="rId14"/>
          <w:pgSz w:code="9" w:h="16838" w:w="11906"/>
          <w:pgMar w:gutter="0" w:footer="709" w:header="357" w:left="1418" w:bottom="1418" w:right="1418" w:top="1418"/>
          <w:pgNumType w:start="1" w:fmt="numberInDash"/>
          <w:cols w:space="708"/>
          <w:docGrid w:linePitch="360"/>
        </w:sectPr>
      </w:pPr>
    </w:p>
    <w:p w:rsidRDefault="00E62C4F" w:rsidP="00E62C4F" w:rsidR="00E62C4F" w:rsidRPr="00E62C4F">
      <w:pPr>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 w:pos="9360" w:val="left"/>
          <w:tab w:pos="10080" w:val="left"/>
          <w:tab w:pos="10800" w:val="left"/>
          <w:tab w:pos="11520" w:val="left"/>
        </w:tabs>
        <w:ind w:hanging="708" w:right="29" w:left="708"/>
        <w:jc w:val="both"/>
        <w:rPr>
          <w:rFonts w:eastAsia="Times New Roman" w:hAnsi="Times New Roman" w:ascii="Times New Roman"/>
          <w:sz w:val="24"/>
          <w:szCs w:val="24"/>
        </w:rPr>
      </w:pPr>
    </w:p>
    <w:p w:rsidRDefault="00E62C4F" w:rsidP="00E62C4F" w:rsidR="00E62C4F" w:rsidRPr="00E62C4F">
      <w:pPr>
        <w:numPr>
          <w:ilvl w:val="0"/>
          <w:numId w:val="1"/>
        </w:numPr>
        <w:spacing w:lineRule="auto" w:line="276" w:after="200"/>
        <w:jc w:val="both"/>
        <w:rPr>
          <w:rFonts w:eastAsia="Times New Roman" w:hAnsi="Times New Roman" w:ascii="Times New Roman"/>
          <w:color w:val="000000"/>
          <w:sz w:val="24"/>
          <w:szCs w:val="24"/>
          <w:lang w:eastAsia="zh-CN"/>
        </w:rPr>
      </w:pPr>
      <w:r w:rsidRPr="00E62C4F">
        <w:rPr>
          <w:rFonts w:eastAsia="Times New Roman" w:hAnsi="Times New Roman" w:ascii="Times New Roman"/>
          <w:sz w:val="24"/>
          <w:szCs w:val="24"/>
        </w:rPr>
        <w:t>TIJELA JAVNE UPRAVE I TRGOVAČKA DRUŠTVA U VEĆINSKOM DRŽAVNOM VLASNIŠTVU za koja su utvrđena potraživanja u ukupnom iznosu od 740.143,52 kn kako slijedi:</w:t>
      </w:r>
    </w:p>
    <w:tbl>
      <w:tblPr>
        <w:tblW w:type="pct" w:w="5085"/>
        <w:tblLook w:val="04A0" w:noVBand="1" w:noHBand="0" w:lastColumn="0" w:firstColumn="1" w:lastRow="0" w:firstRow="1"/>
      </w:tblPr>
      <w:tblGrid>
        <w:gridCol w:w="867"/>
        <w:gridCol w:w="1562"/>
        <w:gridCol w:w="1599"/>
        <w:gridCol w:w="1319"/>
        <w:gridCol w:w="1194"/>
        <w:gridCol w:w="1319"/>
        <w:gridCol w:w="1319"/>
        <w:gridCol w:w="1330"/>
        <w:gridCol w:w="1319"/>
        <w:gridCol w:w="1319"/>
        <w:gridCol w:w="1313"/>
      </w:tblGrid>
      <w:tr w:rsidTr="007D65C9" w:rsidR="00E62C4F" w:rsidRPr="00E62C4F">
        <w:trPr>
          <w:trHeight w:val="540"/>
        </w:trPr>
        <w:tc>
          <w:tcPr>
            <w:tcW w:type="pct" w:w="300"/>
            <w:tcBorders>
              <w:top w:space="0" w:sz="8" w:color="auto" w:val="single"/>
              <w:left w:space="0" w:sz="8" w:color="auto" w:val="single"/>
              <w:bottom w:space="0" w:sz="8" w:color="auto" w:val="single"/>
              <w:right w:space="0" w:sz="8" w:color="auto" w:val="single"/>
            </w:tcBorders>
            <w:shd w:fill="B6DDE8" w:color="000000" w:val="clear"/>
            <w:vAlign w:val="bottom"/>
            <w:hideMark/>
          </w:tcPr>
          <w:p w:rsidRDefault="00E62C4F" w:rsidP="00E62C4F" w:rsidR="00E62C4F" w:rsidRPr="00E62C4F">
            <w:pPr>
              <w:jc w:val="center"/>
              <w:rPr>
                <w:rFonts w:eastAsia="Times New Roman" w:hAnsi="Times New Roman" w:ascii="Times New Roman"/>
                <w:b/>
                <w:bCs/>
                <w:color w:val="000000"/>
                <w:sz w:val="24"/>
                <w:szCs w:val="24"/>
                <w:lang w:eastAsia="zh-CN"/>
              </w:rPr>
            </w:pPr>
            <w:r w:rsidRPr="00E62C4F">
              <w:rPr>
                <w:rFonts w:eastAsia="Times New Roman" w:hAnsi="Times New Roman" w:ascii="Times New Roman"/>
                <w:b/>
                <w:bCs/>
                <w:color w:val="000000"/>
                <w:sz w:val="24"/>
                <w:szCs w:val="24"/>
                <w:lang w:eastAsia="zh-CN"/>
              </w:rPr>
              <w:t>Redni broj</w:t>
            </w:r>
          </w:p>
        </w:tc>
        <w:tc>
          <w:tcPr>
            <w:tcW w:type="pct" w:w="540"/>
            <w:tcBorders>
              <w:top w:space="0" w:sz="8" w:color="auto" w:val="single"/>
              <w:left w:val="nil"/>
              <w:bottom w:space="0" w:sz="8" w:color="auto" w:val="single"/>
              <w:right w:space="0" w:sz="8" w:color="auto" w:val="single"/>
            </w:tcBorders>
            <w:shd w:fill="B6DDE8" w:color="000000" w:val="clear"/>
            <w:vAlign w:val="bottom"/>
            <w:hideMark/>
          </w:tcPr>
          <w:p w:rsidRDefault="00E62C4F" w:rsidP="00E62C4F" w:rsidR="00E62C4F" w:rsidRPr="00E62C4F">
            <w:pPr>
              <w:jc w:val="center"/>
              <w:rPr>
                <w:rFonts w:eastAsia="Times New Roman" w:hAnsi="Times New Roman" w:ascii="Times New Roman"/>
                <w:b/>
                <w:bCs/>
                <w:color w:val="000000"/>
                <w:sz w:val="24"/>
                <w:szCs w:val="24"/>
                <w:lang w:eastAsia="zh-CN"/>
              </w:rPr>
            </w:pPr>
            <w:r w:rsidRPr="00E62C4F">
              <w:rPr>
                <w:rFonts w:eastAsia="Times New Roman" w:hAnsi="Times New Roman" w:ascii="Times New Roman"/>
                <w:b/>
                <w:bCs/>
                <w:color w:val="000000"/>
                <w:sz w:val="24"/>
                <w:szCs w:val="24"/>
                <w:lang w:eastAsia="zh-CN"/>
              </w:rPr>
              <w:t>OIB</w:t>
            </w:r>
          </w:p>
        </w:tc>
        <w:tc>
          <w:tcPr>
            <w:tcW w:type="pct" w:w="553"/>
            <w:tcBorders>
              <w:top w:space="0" w:sz="8" w:color="auto" w:val="single"/>
              <w:left w:val="nil"/>
              <w:bottom w:space="0" w:sz="8" w:color="auto" w:val="single"/>
              <w:right w:space="0" w:sz="8" w:color="auto" w:val="single"/>
            </w:tcBorders>
            <w:shd w:fill="B6DDE8" w:color="000000" w:val="clear"/>
            <w:vAlign w:val="bottom"/>
            <w:hideMark/>
          </w:tcPr>
          <w:p w:rsidRDefault="00E62C4F" w:rsidP="00E62C4F" w:rsidR="00E62C4F" w:rsidRPr="00E62C4F">
            <w:pPr>
              <w:jc w:val="center"/>
              <w:rPr>
                <w:rFonts w:eastAsia="Times New Roman" w:hAnsi="Times New Roman" w:ascii="Times New Roman"/>
                <w:b/>
                <w:bCs/>
                <w:color w:val="000000"/>
                <w:sz w:val="24"/>
                <w:szCs w:val="24"/>
                <w:lang w:eastAsia="zh-CN"/>
              </w:rPr>
            </w:pPr>
            <w:r w:rsidRPr="00E62C4F">
              <w:rPr>
                <w:rFonts w:eastAsia="Times New Roman" w:hAnsi="Times New Roman" w:ascii="Times New Roman"/>
                <w:b/>
                <w:bCs/>
                <w:color w:val="000000"/>
                <w:sz w:val="24"/>
                <w:szCs w:val="24"/>
                <w:lang w:eastAsia="zh-CN"/>
              </w:rPr>
              <w:t>Naziv vjerovnika</w:t>
            </w:r>
          </w:p>
        </w:tc>
        <w:tc>
          <w:tcPr>
            <w:tcW w:type="pct" w:w="1780"/>
            <w:gridSpan w:val="4"/>
            <w:tcBorders>
              <w:top w:space="0" w:sz="8" w:color="auto" w:val="single"/>
              <w:left w:val="nil"/>
              <w:bottom w:space="0" w:sz="8" w:color="auto" w:val="single"/>
              <w:right w:space="0" w:sz="8" w:color="000000" w:val="single"/>
            </w:tcBorders>
            <w:shd w:fill="B6DDE8" w:color="000000" w:val="clear"/>
            <w:vAlign w:val="bottom"/>
            <w:hideMark/>
          </w:tcPr>
          <w:p w:rsidRDefault="00E62C4F" w:rsidP="00E62C4F" w:rsidR="00E62C4F" w:rsidRPr="00E62C4F">
            <w:pPr>
              <w:jc w:val="center"/>
              <w:rPr>
                <w:rFonts w:eastAsia="Times New Roman" w:hAnsi="Times New Roman" w:ascii="Times New Roman"/>
                <w:b/>
                <w:bCs/>
                <w:color w:val="000000"/>
                <w:sz w:val="24"/>
                <w:szCs w:val="24"/>
                <w:lang w:eastAsia="zh-CN"/>
              </w:rPr>
            </w:pPr>
            <w:r w:rsidRPr="00E62C4F">
              <w:rPr>
                <w:rFonts w:eastAsia="Times New Roman" w:hAnsi="Times New Roman" w:ascii="Times New Roman"/>
                <w:b/>
                <w:bCs/>
                <w:color w:val="000000"/>
                <w:sz w:val="24"/>
                <w:szCs w:val="24"/>
                <w:lang w:eastAsia="zh-CN"/>
              </w:rPr>
              <w:t>Iznos utvrđene tražbine</w:t>
            </w:r>
          </w:p>
        </w:tc>
        <w:tc>
          <w:tcPr>
            <w:tcW w:type="pct" w:w="460"/>
            <w:vMerge w:val="restart"/>
            <w:tcBorders>
              <w:top w:space="0" w:sz="8" w:color="auto" w:val="single"/>
              <w:left w:space="0" w:sz="8" w:color="auto" w:val="single"/>
              <w:bottom w:space="0" w:sz="8" w:color="000000" w:val="single"/>
              <w:right w:space="0" w:sz="8" w:color="auto" w:val="single"/>
            </w:tcBorders>
            <w:shd w:fill="B6DDE8" w:color="000000" w:val="clear"/>
            <w:vAlign w:val="bottom"/>
            <w:hideMark/>
          </w:tcPr>
          <w:p w:rsidRDefault="00E62C4F" w:rsidP="00E62C4F" w:rsidR="00E62C4F" w:rsidRPr="00E62C4F">
            <w:pPr>
              <w:jc w:val="center"/>
              <w:rPr>
                <w:rFonts w:eastAsia="Times New Roman" w:hAnsi="Times New Roman" w:ascii="Times New Roman"/>
                <w:b/>
                <w:bCs/>
                <w:color w:val="000000"/>
                <w:sz w:val="24"/>
                <w:szCs w:val="24"/>
                <w:lang w:eastAsia="zh-CN"/>
              </w:rPr>
            </w:pPr>
            <w:r w:rsidRPr="00E62C4F">
              <w:rPr>
                <w:rFonts w:eastAsia="Times New Roman" w:hAnsi="Times New Roman" w:ascii="Times New Roman"/>
                <w:b/>
                <w:bCs/>
                <w:color w:val="000000"/>
                <w:sz w:val="24"/>
                <w:szCs w:val="24"/>
                <w:lang w:eastAsia="zh-CN"/>
              </w:rPr>
              <w:t>Naplaćeno u ovrsi</w:t>
            </w:r>
          </w:p>
        </w:tc>
        <w:tc>
          <w:tcPr>
            <w:tcW w:type="pct" w:w="456"/>
            <w:vMerge w:val="restart"/>
            <w:tcBorders>
              <w:top w:space="0" w:sz="8" w:color="auto" w:val="single"/>
              <w:left w:val="nil"/>
              <w:bottom w:space="0" w:sz="8" w:color="000000" w:val="single"/>
              <w:right w:space="0" w:sz="8" w:color="auto" w:val="single"/>
            </w:tcBorders>
            <w:shd w:fill="B6DDE8" w:color="000000" w:val="clear"/>
            <w:vAlign w:val="bottom"/>
            <w:hideMark/>
          </w:tcPr>
          <w:p w:rsidRDefault="00E62C4F" w:rsidP="00E62C4F" w:rsidR="00E62C4F" w:rsidRPr="00E62C4F">
            <w:pPr>
              <w:jc w:val="center"/>
              <w:rPr>
                <w:rFonts w:eastAsia="Times New Roman" w:hAnsi="Times New Roman" w:ascii="Times New Roman"/>
                <w:b/>
                <w:bCs/>
                <w:color w:val="000000"/>
                <w:sz w:val="24"/>
                <w:szCs w:val="24"/>
                <w:lang w:eastAsia="zh-CN"/>
              </w:rPr>
            </w:pPr>
            <w:r w:rsidRPr="00E62C4F">
              <w:rPr>
                <w:rFonts w:eastAsia="Times New Roman" w:hAnsi="Times New Roman" w:ascii="Times New Roman"/>
                <w:b/>
                <w:bCs/>
                <w:color w:val="000000"/>
                <w:sz w:val="24"/>
                <w:szCs w:val="24"/>
                <w:lang w:eastAsia="zh-CN"/>
              </w:rPr>
              <w:t>Otpis kamata i troškova postupka</w:t>
            </w:r>
          </w:p>
        </w:tc>
        <w:tc>
          <w:tcPr>
            <w:tcW w:type="pct" w:w="456"/>
            <w:vMerge w:val="restart"/>
            <w:tcBorders>
              <w:top w:space="0" w:sz="8" w:color="auto" w:val="single"/>
              <w:left w:space="0" w:sz="8" w:color="auto" w:val="single"/>
              <w:bottom w:space="0" w:sz="8" w:color="000000" w:val="single"/>
              <w:right w:space="0" w:sz="8" w:color="auto" w:val="single"/>
            </w:tcBorders>
            <w:shd w:fill="B6DDE8" w:color="000000" w:val="clear"/>
            <w:vAlign w:val="bottom"/>
            <w:hideMark/>
          </w:tcPr>
          <w:p w:rsidRDefault="00E62C4F" w:rsidP="00E62C4F" w:rsidR="00E62C4F" w:rsidRPr="00E62C4F">
            <w:pPr>
              <w:jc w:val="center"/>
              <w:rPr>
                <w:rFonts w:eastAsia="Times New Roman" w:hAnsi="Times New Roman" w:ascii="Times New Roman"/>
                <w:b/>
                <w:bCs/>
                <w:color w:val="000000"/>
                <w:sz w:val="24"/>
                <w:szCs w:val="24"/>
                <w:lang w:eastAsia="zh-CN"/>
              </w:rPr>
            </w:pPr>
            <w:r w:rsidRPr="00E62C4F">
              <w:rPr>
                <w:rFonts w:eastAsia="Times New Roman" w:hAnsi="Times New Roman" w:ascii="Times New Roman"/>
                <w:b/>
                <w:bCs/>
                <w:color w:val="000000"/>
                <w:sz w:val="24"/>
                <w:szCs w:val="24"/>
                <w:lang w:eastAsia="zh-CN"/>
              </w:rPr>
              <w:t>Otpis glavnice</w:t>
            </w:r>
          </w:p>
        </w:tc>
        <w:tc>
          <w:tcPr>
            <w:tcW w:type="pct" w:w="456"/>
            <w:vMerge w:val="restart"/>
            <w:tcBorders>
              <w:top w:space="0" w:sz="8" w:color="auto" w:val="single"/>
              <w:left w:space="0" w:sz="8" w:color="auto" w:val="single"/>
              <w:bottom w:space="0" w:sz="8" w:color="000000" w:val="single"/>
              <w:right w:space="0" w:sz="8" w:color="auto" w:val="single"/>
            </w:tcBorders>
            <w:shd w:fill="B6DDE8" w:color="000000" w:val="clear"/>
            <w:vAlign w:val="bottom"/>
            <w:hideMark/>
          </w:tcPr>
          <w:p w:rsidRDefault="00E62C4F" w:rsidP="00E62C4F" w:rsidR="00E62C4F" w:rsidRPr="00E62C4F">
            <w:pPr>
              <w:jc w:val="center"/>
              <w:rPr>
                <w:rFonts w:eastAsia="Times New Roman" w:hAnsi="Times New Roman" w:ascii="Times New Roman"/>
                <w:b/>
                <w:bCs/>
                <w:color w:val="000000"/>
                <w:sz w:val="24"/>
                <w:szCs w:val="24"/>
                <w:lang w:eastAsia="zh-CN"/>
              </w:rPr>
            </w:pPr>
            <w:r w:rsidRPr="00E62C4F">
              <w:rPr>
                <w:rFonts w:eastAsia="Times New Roman" w:hAnsi="Times New Roman" w:ascii="Times New Roman"/>
                <w:b/>
                <w:bCs/>
                <w:color w:val="000000"/>
                <w:sz w:val="24"/>
                <w:szCs w:val="24"/>
                <w:lang w:eastAsia="zh-CN"/>
              </w:rPr>
              <w:t>Ostaje za platiti</w:t>
            </w:r>
          </w:p>
        </w:tc>
      </w:tr>
      <w:tr w:rsidTr="007D65C9" w:rsidR="00E62C4F" w:rsidRPr="00E62C4F">
        <w:trPr>
          <w:trHeight w:val="540"/>
        </w:trPr>
        <w:tc>
          <w:tcPr>
            <w:tcW w:type="pct" w:w="300"/>
            <w:tcBorders>
              <w:top w:val="nil"/>
              <w:left w:space="0" w:sz="8" w:color="auto" w:val="single"/>
              <w:bottom w:space="0" w:sz="8" w:color="auto" w:val="single"/>
              <w:right w:space="0" w:sz="8" w:color="auto" w:val="single"/>
            </w:tcBorders>
            <w:shd w:fill="B6DDE8" w:color="000000" w:val="clear"/>
            <w:vAlign w:val="bottom"/>
            <w:hideMark/>
          </w:tcPr>
          <w:p w:rsidRDefault="00E62C4F" w:rsidP="00E62C4F" w:rsidR="00E62C4F" w:rsidRPr="00E62C4F">
            <w:pPr>
              <w:jc w:val="center"/>
              <w:rPr>
                <w:rFonts w:eastAsia="Times New Roman" w:hAnsi="Times New Roman" w:ascii="Times New Roman"/>
                <w:b/>
                <w:bCs/>
                <w:color w:val="000000"/>
                <w:sz w:val="24"/>
                <w:szCs w:val="24"/>
                <w:lang w:eastAsia="zh-CN"/>
              </w:rPr>
            </w:pPr>
            <w:r w:rsidRPr="00E62C4F">
              <w:rPr>
                <w:rFonts w:eastAsia="Times New Roman" w:hAnsi="Times New Roman" w:ascii="Times New Roman"/>
                <w:b/>
                <w:bCs/>
                <w:color w:val="000000"/>
                <w:sz w:val="24"/>
                <w:szCs w:val="24"/>
                <w:lang w:eastAsia="zh-CN"/>
              </w:rPr>
              <w:t> </w:t>
            </w:r>
          </w:p>
        </w:tc>
        <w:tc>
          <w:tcPr>
            <w:tcW w:type="pct" w:w="540"/>
            <w:tcBorders>
              <w:top w:val="nil"/>
              <w:left w:val="nil"/>
              <w:bottom w:space="0" w:sz="8" w:color="auto" w:val="single"/>
              <w:right w:space="0" w:sz="8" w:color="auto" w:val="single"/>
            </w:tcBorders>
            <w:shd w:fill="B6DDE8" w:color="000000" w:val="clear"/>
            <w:vAlign w:val="bottom"/>
            <w:hideMark/>
          </w:tcPr>
          <w:p w:rsidRDefault="00E62C4F" w:rsidP="00E62C4F" w:rsidR="00E62C4F" w:rsidRPr="00E62C4F">
            <w:pPr>
              <w:jc w:val="center"/>
              <w:rPr>
                <w:rFonts w:eastAsia="Times New Roman" w:hAnsi="Times New Roman" w:ascii="Times New Roman"/>
                <w:b/>
                <w:bCs/>
                <w:color w:val="000000"/>
                <w:sz w:val="24"/>
                <w:szCs w:val="24"/>
                <w:lang w:eastAsia="zh-CN"/>
              </w:rPr>
            </w:pPr>
            <w:r w:rsidRPr="00E62C4F">
              <w:rPr>
                <w:rFonts w:eastAsia="Times New Roman" w:hAnsi="Times New Roman" w:ascii="Times New Roman"/>
                <w:b/>
                <w:bCs/>
                <w:color w:val="000000"/>
                <w:sz w:val="24"/>
                <w:szCs w:val="24"/>
                <w:lang w:eastAsia="zh-CN"/>
              </w:rPr>
              <w:t> </w:t>
            </w:r>
          </w:p>
        </w:tc>
        <w:tc>
          <w:tcPr>
            <w:tcW w:type="pct" w:w="553"/>
            <w:tcBorders>
              <w:top w:val="nil"/>
              <w:left w:val="nil"/>
              <w:bottom w:space="0" w:sz="8" w:color="auto" w:val="single"/>
              <w:right w:space="0" w:sz="8" w:color="auto" w:val="single"/>
            </w:tcBorders>
            <w:shd w:fill="B6DDE8" w:color="000000" w:val="clear"/>
            <w:vAlign w:val="bottom"/>
            <w:hideMark/>
          </w:tcPr>
          <w:p w:rsidRDefault="00E62C4F" w:rsidP="00E62C4F" w:rsidR="00E62C4F" w:rsidRPr="00E62C4F">
            <w:pPr>
              <w:jc w:val="center"/>
              <w:rPr>
                <w:rFonts w:eastAsia="Times New Roman" w:hAnsi="Times New Roman" w:ascii="Times New Roman"/>
                <w:b/>
                <w:bCs/>
                <w:color w:val="000000"/>
                <w:sz w:val="24"/>
                <w:szCs w:val="24"/>
                <w:lang w:eastAsia="zh-CN"/>
              </w:rPr>
            </w:pPr>
            <w:r w:rsidRPr="00E62C4F">
              <w:rPr>
                <w:rFonts w:eastAsia="Times New Roman" w:hAnsi="Times New Roman" w:ascii="Times New Roman"/>
                <w:b/>
                <w:bCs/>
                <w:color w:val="000000"/>
                <w:sz w:val="24"/>
                <w:szCs w:val="24"/>
                <w:lang w:eastAsia="zh-CN"/>
              </w:rPr>
              <w:t> </w:t>
            </w:r>
          </w:p>
        </w:tc>
        <w:tc>
          <w:tcPr>
            <w:tcW w:type="pct" w:w="456"/>
            <w:tcBorders>
              <w:top w:val="nil"/>
              <w:left w:val="nil"/>
              <w:bottom w:space="0" w:sz="8" w:color="auto" w:val="single"/>
              <w:right w:space="0" w:sz="8" w:color="auto" w:val="single"/>
            </w:tcBorders>
            <w:shd w:fill="B6DDE8" w:color="000000" w:val="clear"/>
            <w:vAlign w:val="bottom"/>
            <w:hideMark/>
          </w:tcPr>
          <w:p w:rsidRDefault="00E62C4F" w:rsidP="00E62C4F" w:rsidR="00E62C4F" w:rsidRPr="00E62C4F">
            <w:pPr>
              <w:jc w:val="center"/>
              <w:rPr>
                <w:rFonts w:eastAsia="Times New Roman" w:hAnsi="Times New Roman" w:ascii="Times New Roman"/>
                <w:b/>
                <w:bCs/>
                <w:color w:val="000000"/>
                <w:sz w:val="24"/>
                <w:szCs w:val="24"/>
                <w:lang w:eastAsia="zh-CN"/>
              </w:rPr>
            </w:pPr>
            <w:r w:rsidRPr="00E62C4F">
              <w:rPr>
                <w:rFonts w:eastAsia="Times New Roman" w:hAnsi="Times New Roman" w:ascii="Times New Roman"/>
                <w:b/>
                <w:bCs/>
                <w:color w:val="000000"/>
                <w:sz w:val="24"/>
                <w:szCs w:val="24"/>
                <w:lang w:eastAsia="zh-CN"/>
              </w:rPr>
              <w:t>Glavnica</w:t>
            </w:r>
          </w:p>
        </w:tc>
        <w:tc>
          <w:tcPr>
            <w:tcW w:type="pct" w:w="413"/>
            <w:tcBorders>
              <w:top w:val="nil"/>
              <w:left w:val="nil"/>
              <w:bottom w:space="0" w:sz="8" w:color="auto" w:val="single"/>
              <w:right w:space="0" w:sz="8" w:color="auto" w:val="single"/>
            </w:tcBorders>
            <w:shd w:fill="B6DDE8" w:color="000000" w:val="clear"/>
            <w:vAlign w:val="bottom"/>
            <w:hideMark/>
          </w:tcPr>
          <w:p w:rsidRDefault="00E62C4F" w:rsidP="00E62C4F" w:rsidR="00E62C4F" w:rsidRPr="00E62C4F">
            <w:pPr>
              <w:jc w:val="center"/>
              <w:rPr>
                <w:rFonts w:eastAsia="Times New Roman" w:hAnsi="Times New Roman" w:ascii="Times New Roman"/>
                <w:b/>
                <w:bCs/>
                <w:color w:val="000000"/>
                <w:sz w:val="24"/>
                <w:szCs w:val="24"/>
                <w:lang w:eastAsia="zh-CN"/>
              </w:rPr>
            </w:pPr>
            <w:r w:rsidRPr="00E62C4F">
              <w:rPr>
                <w:rFonts w:eastAsia="Times New Roman" w:hAnsi="Times New Roman" w:ascii="Times New Roman"/>
                <w:b/>
                <w:bCs/>
                <w:color w:val="000000"/>
                <w:sz w:val="24"/>
                <w:szCs w:val="24"/>
                <w:lang w:eastAsia="zh-CN"/>
              </w:rPr>
              <w:t>Troškovi postupka</w:t>
            </w:r>
          </w:p>
        </w:tc>
        <w:tc>
          <w:tcPr>
            <w:tcW w:type="pct" w:w="456"/>
            <w:tcBorders>
              <w:top w:val="nil"/>
              <w:left w:val="nil"/>
              <w:bottom w:space="0" w:sz="8" w:color="auto" w:val="single"/>
              <w:right w:space="0" w:sz="8" w:color="auto" w:val="single"/>
            </w:tcBorders>
            <w:shd w:fill="B6DDE8" w:color="000000" w:val="clear"/>
            <w:vAlign w:val="bottom"/>
            <w:hideMark/>
          </w:tcPr>
          <w:p w:rsidRDefault="00E62C4F" w:rsidP="00E62C4F" w:rsidR="00E62C4F" w:rsidRPr="00E62C4F">
            <w:pPr>
              <w:jc w:val="center"/>
              <w:rPr>
                <w:rFonts w:eastAsia="Times New Roman" w:hAnsi="Times New Roman" w:ascii="Times New Roman"/>
                <w:b/>
                <w:bCs/>
                <w:color w:val="000000"/>
                <w:sz w:val="24"/>
                <w:szCs w:val="24"/>
                <w:lang w:eastAsia="zh-CN"/>
              </w:rPr>
            </w:pPr>
            <w:r w:rsidRPr="00E62C4F">
              <w:rPr>
                <w:rFonts w:eastAsia="Times New Roman" w:hAnsi="Times New Roman" w:ascii="Times New Roman"/>
                <w:b/>
                <w:bCs/>
                <w:color w:val="000000"/>
                <w:sz w:val="24"/>
                <w:szCs w:val="24"/>
                <w:lang w:eastAsia="zh-CN"/>
              </w:rPr>
              <w:t>Kamata</w:t>
            </w:r>
          </w:p>
        </w:tc>
        <w:tc>
          <w:tcPr>
            <w:tcW w:type="pct" w:w="456"/>
            <w:tcBorders>
              <w:top w:val="nil"/>
              <w:left w:val="nil"/>
              <w:bottom w:space="0" w:sz="8" w:color="auto" w:val="single"/>
              <w:right w:space="0" w:sz="8" w:color="auto" w:val="single"/>
            </w:tcBorders>
            <w:shd w:fill="B6DDE8" w:color="000000" w:val="clear"/>
            <w:vAlign w:val="bottom"/>
            <w:hideMark/>
          </w:tcPr>
          <w:p w:rsidRDefault="00E62C4F" w:rsidP="00E62C4F" w:rsidR="00E62C4F" w:rsidRPr="00E62C4F">
            <w:pPr>
              <w:jc w:val="center"/>
              <w:rPr>
                <w:rFonts w:eastAsia="Times New Roman" w:hAnsi="Times New Roman" w:ascii="Times New Roman"/>
                <w:b/>
                <w:bCs/>
                <w:color w:val="000000"/>
                <w:sz w:val="24"/>
                <w:szCs w:val="24"/>
                <w:lang w:eastAsia="zh-CN"/>
              </w:rPr>
            </w:pPr>
            <w:r w:rsidRPr="00E62C4F">
              <w:rPr>
                <w:rFonts w:eastAsia="Times New Roman" w:hAnsi="Times New Roman" w:ascii="Times New Roman"/>
                <w:b/>
                <w:bCs/>
                <w:color w:val="000000"/>
                <w:sz w:val="24"/>
                <w:szCs w:val="24"/>
                <w:lang w:eastAsia="zh-CN"/>
              </w:rPr>
              <w:t>Ukupno</w:t>
            </w:r>
          </w:p>
        </w:tc>
        <w:tc>
          <w:tcPr>
            <w:tcW w:type="pct" w:w="460"/>
            <w:vMerge/>
            <w:tcBorders>
              <w:top w:space="0" w:sz="8" w:color="auto" w:val="single"/>
              <w:left w:space="0" w:sz="8" w:color="auto" w:val="single"/>
              <w:bottom w:space="0" w:sz="8" w:color="000000" w:val="single"/>
              <w:right w:space="0" w:sz="8" w:color="auto" w:val="single"/>
            </w:tcBorders>
            <w:vAlign w:val="center"/>
            <w:hideMark/>
          </w:tcPr>
          <w:p w:rsidRDefault="00E62C4F" w:rsidP="00E62C4F" w:rsidR="00E62C4F" w:rsidRPr="00E62C4F">
            <w:pPr>
              <w:rPr>
                <w:rFonts w:eastAsia="Times New Roman" w:hAnsi="Times New Roman" w:ascii="Times New Roman"/>
                <w:b/>
                <w:bCs/>
                <w:color w:val="000000"/>
                <w:sz w:val="24"/>
                <w:szCs w:val="24"/>
                <w:lang w:eastAsia="zh-CN"/>
              </w:rPr>
            </w:pPr>
          </w:p>
        </w:tc>
        <w:tc>
          <w:tcPr>
            <w:tcW w:type="pct" w:w="456"/>
            <w:vMerge/>
            <w:tcBorders>
              <w:top w:space="0" w:sz="8" w:color="auto" w:val="single"/>
              <w:left w:val="nil"/>
              <w:bottom w:space="0" w:sz="8" w:color="000000" w:val="single"/>
              <w:right w:space="0" w:sz="8" w:color="auto" w:val="single"/>
            </w:tcBorders>
            <w:vAlign w:val="center"/>
            <w:hideMark/>
          </w:tcPr>
          <w:p w:rsidRDefault="00E62C4F" w:rsidP="00E62C4F" w:rsidR="00E62C4F" w:rsidRPr="00E62C4F">
            <w:pPr>
              <w:rPr>
                <w:rFonts w:eastAsia="Times New Roman" w:hAnsi="Times New Roman" w:ascii="Times New Roman"/>
                <w:b/>
                <w:bCs/>
                <w:color w:val="000000"/>
                <w:sz w:val="24"/>
                <w:szCs w:val="24"/>
                <w:lang w:eastAsia="zh-CN"/>
              </w:rPr>
            </w:pPr>
          </w:p>
        </w:tc>
        <w:tc>
          <w:tcPr>
            <w:tcW w:type="pct" w:w="456"/>
            <w:vMerge/>
            <w:tcBorders>
              <w:top w:space="0" w:sz="8" w:color="auto" w:val="single"/>
              <w:left w:space="0" w:sz="8" w:color="auto" w:val="single"/>
              <w:bottom w:space="0" w:sz="8" w:color="000000" w:val="single"/>
              <w:right w:space="0" w:sz="8" w:color="auto" w:val="single"/>
            </w:tcBorders>
            <w:vAlign w:val="center"/>
            <w:hideMark/>
          </w:tcPr>
          <w:p w:rsidRDefault="00E62C4F" w:rsidP="00E62C4F" w:rsidR="00E62C4F" w:rsidRPr="00E62C4F">
            <w:pPr>
              <w:rPr>
                <w:rFonts w:eastAsia="Times New Roman" w:hAnsi="Times New Roman" w:ascii="Times New Roman"/>
                <w:b/>
                <w:bCs/>
                <w:color w:val="000000"/>
                <w:sz w:val="24"/>
                <w:szCs w:val="24"/>
                <w:lang w:eastAsia="zh-CN"/>
              </w:rPr>
            </w:pPr>
          </w:p>
        </w:tc>
        <w:tc>
          <w:tcPr>
            <w:tcW w:type="pct" w:w="456"/>
            <w:vMerge/>
            <w:tcBorders>
              <w:top w:space="0" w:sz="8" w:color="auto" w:val="single"/>
              <w:left w:space="0" w:sz="8" w:color="auto" w:val="single"/>
              <w:bottom w:space="0" w:sz="8" w:color="000000" w:val="single"/>
              <w:right w:space="0" w:sz="8" w:color="auto" w:val="single"/>
            </w:tcBorders>
            <w:vAlign w:val="center"/>
            <w:hideMark/>
          </w:tcPr>
          <w:p w:rsidRDefault="00E62C4F" w:rsidP="00E62C4F" w:rsidR="00E62C4F" w:rsidRPr="00E62C4F">
            <w:pPr>
              <w:rPr>
                <w:rFonts w:eastAsia="Times New Roman" w:hAnsi="Times New Roman" w:ascii="Times New Roman"/>
                <w:b/>
                <w:bCs/>
                <w:color w:val="000000"/>
                <w:sz w:val="24"/>
                <w:szCs w:val="24"/>
                <w:lang w:eastAsia="zh-CN"/>
              </w:rPr>
            </w:pPr>
          </w:p>
        </w:tc>
      </w:tr>
      <w:tr w:rsidTr="007D65C9" w:rsidR="00E62C4F" w:rsidRPr="00E62C4F">
        <w:trPr>
          <w:trHeight w:val="1290"/>
        </w:trPr>
        <w:tc>
          <w:tcPr>
            <w:tcW w:type="pct" w:w="300"/>
            <w:tcBorders>
              <w:top w:val="nil"/>
              <w:left w:space="0" w:sz="8" w:color="auto" w:val="single"/>
              <w:bottom w:space="0" w:sz="8" w:color="auto" w:val="single"/>
              <w:right w:space="0" w:sz="8" w:color="auto" w:val="single"/>
            </w:tcBorders>
            <w:shd w:fill="auto" w:color="auto" w:val="clear"/>
            <w:hideMark/>
          </w:tcPr>
          <w:p w:rsidRDefault="00E62C4F" w:rsidP="00E62C4F" w:rsidR="00E62C4F" w:rsidRPr="00E62C4F">
            <w:pPr>
              <w:jc w:val="center"/>
              <w:rPr>
                <w:rFonts w:eastAsia="Times New Roman" w:hAnsi="Times New Roman" w:ascii="Times New Roman"/>
                <w:color w:val="000000"/>
                <w:sz w:val="24"/>
                <w:szCs w:val="24"/>
                <w:lang w:eastAsia="zh-CN"/>
              </w:rPr>
            </w:pPr>
            <w:r w:rsidRPr="00E62C4F">
              <w:rPr>
                <w:rFonts w:eastAsia="Times New Roman" w:hAnsi="Times New Roman" w:ascii="Times New Roman"/>
                <w:color w:val="000000"/>
                <w:sz w:val="24"/>
                <w:szCs w:val="24"/>
                <w:lang w:eastAsia="zh-CN"/>
              </w:rPr>
              <w:t>1</w:t>
            </w:r>
          </w:p>
        </w:tc>
        <w:tc>
          <w:tcPr>
            <w:tcW w:type="pct" w:w="540"/>
            <w:tcBorders>
              <w:top w:val="nil"/>
              <w:left w:val="nil"/>
              <w:bottom w:space="0" w:sz="8" w:color="auto" w:val="single"/>
              <w:right w:space="0" w:sz="8" w:color="auto" w:val="single"/>
            </w:tcBorders>
            <w:shd w:fill="auto" w:color="auto" w:val="clear"/>
            <w:hideMark/>
          </w:tcPr>
          <w:p w:rsidRDefault="00E62C4F" w:rsidP="00E62C4F" w:rsidR="00E62C4F" w:rsidRPr="00E62C4F">
            <w:pPr>
              <w:jc w:val="center"/>
              <w:rPr>
                <w:rFonts w:eastAsia="Times New Roman" w:hAnsi="Times New Roman" w:ascii="Times New Roman"/>
                <w:color w:val="000000"/>
                <w:sz w:val="24"/>
                <w:szCs w:val="24"/>
                <w:lang w:eastAsia="zh-CN"/>
              </w:rPr>
            </w:pPr>
            <w:r w:rsidRPr="00E62C4F">
              <w:rPr>
                <w:rFonts w:eastAsia="Times New Roman" w:hAnsi="Times New Roman" w:ascii="Times New Roman"/>
                <w:color w:val="000000"/>
                <w:sz w:val="24"/>
                <w:szCs w:val="24"/>
                <w:lang w:eastAsia="zh-CN"/>
              </w:rPr>
              <w:t>22413472900</w:t>
            </w:r>
          </w:p>
        </w:tc>
        <w:tc>
          <w:tcPr>
            <w:tcW w:type="pct" w:w="553"/>
            <w:tcBorders>
              <w:top w:val="nil"/>
              <w:left w:val="nil"/>
              <w:bottom w:space="0" w:sz="8" w:color="auto" w:val="single"/>
              <w:right w:space="0" w:sz="8" w:color="auto" w:val="single"/>
            </w:tcBorders>
            <w:shd w:fill="auto" w:color="auto" w:val="clear"/>
            <w:hideMark/>
          </w:tcPr>
          <w:p w:rsidRDefault="00E62C4F" w:rsidP="00E62C4F" w:rsidR="00E62C4F" w:rsidRPr="00E62C4F">
            <w:pPr>
              <w:rPr>
                <w:rFonts w:eastAsia="Times New Roman" w:hAnsi="Times New Roman" w:ascii="Times New Roman"/>
                <w:color w:val="000000"/>
                <w:sz w:val="24"/>
                <w:szCs w:val="24"/>
                <w:lang w:eastAsia="zh-CN"/>
              </w:rPr>
            </w:pPr>
            <w:r w:rsidRPr="00E62C4F">
              <w:rPr>
                <w:rFonts w:eastAsia="Times New Roman" w:hAnsi="Times New Roman" w:ascii="Times New Roman"/>
                <w:color w:val="000000"/>
                <w:sz w:val="24"/>
                <w:szCs w:val="24"/>
                <w:lang w:eastAsia="zh-CN"/>
              </w:rPr>
              <w:t>REPUBLIKA HRVATSKA, Ministarstvo gospodarstva, malog i srednjeg poduzetništva i obrta</w:t>
            </w:r>
          </w:p>
        </w:tc>
        <w:tc>
          <w:tcPr>
            <w:tcW w:type="pct" w:w="456"/>
            <w:tcBorders>
              <w:top w:val="nil"/>
              <w:left w:val="nil"/>
              <w:bottom w:space="0" w:sz="8" w:color="auto" w:val="single"/>
              <w:right w:space="0" w:sz="8" w:color="auto" w:val="single"/>
            </w:tcBorders>
            <w:shd w:fill="auto" w:color="auto" w:val="clear"/>
            <w:noWrap/>
            <w:vAlign w:val="bottom"/>
            <w:hideMark/>
          </w:tcPr>
          <w:p w:rsidRDefault="00E62C4F" w:rsidP="00E62C4F" w:rsidR="00E62C4F" w:rsidRPr="00E62C4F">
            <w:pPr>
              <w:jc w:val="right"/>
              <w:rPr>
                <w:rFonts w:eastAsia="Times New Roman" w:hAnsi="Times New Roman" w:ascii="Times New Roman"/>
                <w:color w:val="000000"/>
                <w:sz w:val="24"/>
                <w:szCs w:val="24"/>
                <w:lang w:eastAsia="zh-CN"/>
              </w:rPr>
            </w:pPr>
            <w:r w:rsidRPr="00E62C4F">
              <w:rPr>
                <w:rFonts w:eastAsia="Times New Roman" w:hAnsi="Times New Roman" w:ascii="Times New Roman"/>
                <w:color w:val="000000"/>
                <w:sz w:val="24"/>
                <w:szCs w:val="24"/>
                <w:lang w:eastAsia="zh-CN"/>
              </w:rPr>
              <w:t>560.731,50</w:t>
            </w:r>
          </w:p>
        </w:tc>
        <w:tc>
          <w:tcPr>
            <w:tcW w:type="pct" w:w="413"/>
            <w:tcBorders>
              <w:top w:val="nil"/>
              <w:left w:val="nil"/>
              <w:bottom w:space="0" w:sz="8" w:color="auto" w:val="single"/>
              <w:right w:space="0" w:sz="8" w:color="auto" w:val="single"/>
            </w:tcBorders>
            <w:shd w:fill="auto" w:color="auto" w:val="clear"/>
            <w:noWrap/>
            <w:vAlign w:val="bottom"/>
            <w:hideMark/>
          </w:tcPr>
          <w:p w:rsidRDefault="00E62C4F" w:rsidP="00E62C4F" w:rsidR="00E62C4F" w:rsidRPr="00E62C4F">
            <w:pPr>
              <w:jc w:val="right"/>
              <w:rPr>
                <w:rFonts w:eastAsia="Times New Roman" w:hAnsi="Times New Roman" w:ascii="Times New Roman"/>
                <w:color w:val="000000"/>
                <w:sz w:val="24"/>
                <w:szCs w:val="24"/>
                <w:lang w:eastAsia="zh-CN"/>
              </w:rPr>
            </w:pPr>
            <w:r w:rsidRPr="00E62C4F">
              <w:rPr>
                <w:rFonts w:eastAsia="Times New Roman" w:hAnsi="Times New Roman" w:ascii="Times New Roman"/>
                <w:color w:val="000000"/>
                <w:sz w:val="24"/>
                <w:szCs w:val="24"/>
                <w:lang w:eastAsia="zh-CN"/>
              </w:rPr>
              <w:t>58.962,24</w:t>
            </w:r>
          </w:p>
        </w:tc>
        <w:tc>
          <w:tcPr>
            <w:tcW w:type="pct" w:w="456"/>
            <w:tcBorders>
              <w:top w:val="nil"/>
              <w:left w:val="nil"/>
              <w:bottom w:space="0" w:sz="8" w:color="auto" w:val="single"/>
              <w:right w:space="0" w:sz="8" w:color="auto" w:val="single"/>
            </w:tcBorders>
            <w:shd w:fill="auto" w:color="auto" w:val="clear"/>
            <w:noWrap/>
            <w:vAlign w:val="bottom"/>
            <w:hideMark/>
          </w:tcPr>
          <w:p w:rsidRDefault="00E62C4F" w:rsidP="00E62C4F" w:rsidR="00E62C4F" w:rsidRPr="00E62C4F">
            <w:pPr>
              <w:jc w:val="right"/>
              <w:rPr>
                <w:rFonts w:eastAsia="Times New Roman" w:hAnsi="Times New Roman" w:ascii="Times New Roman"/>
                <w:color w:val="000000"/>
                <w:sz w:val="24"/>
                <w:szCs w:val="24"/>
                <w:lang w:eastAsia="zh-CN"/>
              </w:rPr>
            </w:pPr>
            <w:r w:rsidRPr="00E62C4F">
              <w:rPr>
                <w:rFonts w:eastAsia="Times New Roman" w:hAnsi="Times New Roman" w:ascii="Times New Roman"/>
                <w:color w:val="000000"/>
                <w:sz w:val="24"/>
                <w:szCs w:val="24"/>
                <w:lang w:eastAsia="zh-CN"/>
              </w:rPr>
              <w:t>115.306,26</w:t>
            </w:r>
          </w:p>
        </w:tc>
        <w:tc>
          <w:tcPr>
            <w:tcW w:type="pct" w:w="456"/>
            <w:tcBorders>
              <w:top w:val="nil"/>
              <w:left w:val="nil"/>
              <w:bottom w:space="0" w:sz="8" w:color="auto" w:val="single"/>
              <w:right w:space="0" w:sz="8" w:color="auto" w:val="single"/>
            </w:tcBorders>
            <w:shd w:fill="auto" w:color="auto" w:val="clear"/>
            <w:noWrap/>
            <w:vAlign w:val="bottom"/>
            <w:hideMark/>
          </w:tcPr>
          <w:p w:rsidRDefault="00E62C4F" w:rsidP="00E62C4F" w:rsidR="00E62C4F" w:rsidRPr="00E62C4F">
            <w:pPr>
              <w:jc w:val="right"/>
              <w:rPr>
                <w:rFonts w:eastAsia="Times New Roman" w:hAnsi="Times New Roman" w:ascii="Times New Roman"/>
                <w:color w:val="000000"/>
                <w:sz w:val="24"/>
                <w:szCs w:val="24"/>
                <w:lang w:eastAsia="zh-CN"/>
              </w:rPr>
            </w:pPr>
            <w:r w:rsidRPr="00E62C4F">
              <w:rPr>
                <w:rFonts w:eastAsia="Times New Roman" w:hAnsi="Times New Roman" w:ascii="Times New Roman"/>
                <w:color w:val="000000"/>
                <w:sz w:val="24"/>
                <w:szCs w:val="24"/>
                <w:lang w:eastAsia="zh-CN"/>
              </w:rPr>
              <w:t>735.000,00</w:t>
            </w:r>
          </w:p>
        </w:tc>
        <w:tc>
          <w:tcPr>
            <w:tcW w:type="pct" w:w="460"/>
            <w:tcBorders>
              <w:top w:val="nil"/>
              <w:left w:val="nil"/>
              <w:bottom w:space="0" w:sz="8" w:color="auto" w:val="single"/>
              <w:right w:space="0" w:sz="8" w:color="auto" w:val="single"/>
            </w:tcBorders>
            <w:shd w:fill="auto" w:color="auto" w:val="clear"/>
            <w:noWrap/>
            <w:vAlign w:val="bottom"/>
            <w:hideMark/>
          </w:tcPr>
          <w:p w:rsidRDefault="00E62C4F" w:rsidP="00E62C4F" w:rsidR="00E62C4F" w:rsidRPr="00E62C4F">
            <w:pPr>
              <w:jc w:val="right"/>
              <w:rPr>
                <w:rFonts w:eastAsia="Times New Roman" w:hAnsi="Times New Roman" w:ascii="Times New Roman"/>
                <w:color w:val="000000"/>
                <w:sz w:val="24"/>
                <w:szCs w:val="24"/>
                <w:lang w:eastAsia="zh-CN"/>
              </w:rPr>
            </w:pPr>
            <w:r w:rsidRPr="00E62C4F">
              <w:rPr>
                <w:rFonts w:eastAsia="Times New Roman" w:hAnsi="Times New Roman" w:ascii="Times New Roman"/>
                <w:color w:val="000000"/>
                <w:sz w:val="24"/>
                <w:szCs w:val="24"/>
                <w:lang w:eastAsia="zh-CN"/>
              </w:rPr>
              <w:t>169.727,09</w:t>
            </w:r>
          </w:p>
        </w:tc>
        <w:tc>
          <w:tcPr>
            <w:tcW w:type="pct" w:w="456"/>
            <w:tcBorders>
              <w:top w:val="nil"/>
              <w:left w:val="nil"/>
              <w:bottom w:space="0" w:sz="8" w:color="auto" w:val="single"/>
              <w:right w:space="0" w:sz="8" w:color="auto" w:val="single"/>
            </w:tcBorders>
            <w:shd w:fill="auto" w:color="auto" w:val="clear"/>
            <w:noWrap/>
            <w:vAlign w:val="bottom"/>
            <w:hideMark/>
          </w:tcPr>
          <w:p w:rsidRDefault="00E62C4F" w:rsidP="00E62C4F" w:rsidR="00E62C4F" w:rsidRPr="00E62C4F">
            <w:pPr>
              <w:jc w:val="right"/>
              <w:rPr>
                <w:rFonts w:eastAsia="Times New Roman" w:hAnsi="Times New Roman" w:ascii="Times New Roman"/>
                <w:color w:val="000000"/>
                <w:sz w:val="24"/>
                <w:szCs w:val="24"/>
                <w:lang w:eastAsia="zh-CN"/>
              </w:rPr>
            </w:pPr>
            <w:r w:rsidRPr="00E62C4F">
              <w:rPr>
                <w:rFonts w:eastAsia="Times New Roman" w:hAnsi="Times New Roman" w:ascii="Times New Roman"/>
                <w:color w:val="000000"/>
                <w:sz w:val="24"/>
                <w:szCs w:val="24"/>
                <w:lang w:eastAsia="zh-CN"/>
              </w:rPr>
              <w:t>174.268,50</w:t>
            </w:r>
          </w:p>
        </w:tc>
        <w:tc>
          <w:tcPr>
            <w:tcW w:type="pct" w:w="456"/>
            <w:tcBorders>
              <w:top w:val="nil"/>
              <w:left w:val="nil"/>
              <w:bottom w:space="0" w:sz="8" w:color="auto" w:val="single"/>
              <w:right w:space="0" w:sz="8" w:color="auto" w:val="single"/>
            </w:tcBorders>
            <w:shd w:fill="auto" w:color="auto" w:val="clear"/>
            <w:noWrap/>
            <w:vAlign w:val="bottom"/>
            <w:hideMark/>
          </w:tcPr>
          <w:p w:rsidRDefault="00E62C4F" w:rsidP="00E62C4F" w:rsidR="00E62C4F" w:rsidRPr="00E62C4F">
            <w:pPr>
              <w:jc w:val="right"/>
              <w:rPr>
                <w:rFonts w:eastAsia="Times New Roman" w:hAnsi="Times New Roman" w:ascii="Times New Roman"/>
                <w:color w:val="000000"/>
                <w:sz w:val="24"/>
                <w:szCs w:val="24"/>
                <w:lang w:eastAsia="zh-CN"/>
              </w:rPr>
            </w:pPr>
            <w:r w:rsidRPr="00E62C4F">
              <w:rPr>
                <w:rFonts w:eastAsia="Times New Roman" w:hAnsi="Times New Roman" w:ascii="Times New Roman"/>
                <w:color w:val="000000"/>
                <w:sz w:val="24"/>
                <w:szCs w:val="24"/>
                <w:lang w:eastAsia="zh-CN"/>
              </w:rPr>
              <w:t>224.292,60</w:t>
            </w:r>
          </w:p>
        </w:tc>
        <w:tc>
          <w:tcPr>
            <w:tcW w:type="pct" w:w="456"/>
            <w:tcBorders>
              <w:top w:val="nil"/>
              <w:left w:val="nil"/>
              <w:bottom w:space="0" w:sz="8" w:color="auto" w:val="single"/>
              <w:right w:space="0" w:sz="8" w:color="auto" w:val="single"/>
            </w:tcBorders>
            <w:shd w:fill="auto" w:color="auto" w:val="clear"/>
            <w:noWrap/>
            <w:vAlign w:val="bottom"/>
            <w:hideMark/>
          </w:tcPr>
          <w:p w:rsidRDefault="00E62C4F" w:rsidP="00E62C4F" w:rsidR="00E62C4F" w:rsidRPr="00E62C4F">
            <w:pPr>
              <w:jc w:val="right"/>
              <w:rPr>
                <w:rFonts w:eastAsia="Times New Roman" w:hAnsi="Times New Roman" w:ascii="Times New Roman"/>
                <w:color w:val="000000"/>
                <w:sz w:val="24"/>
                <w:szCs w:val="24"/>
                <w:lang w:eastAsia="zh-CN"/>
              </w:rPr>
            </w:pPr>
            <w:r w:rsidRPr="00E62C4F">
              <w:rPr>
                <w:rFonts w:eastAsia="Times New Roman" w:hAnsi="Times New Roman" w:ascii="Times New Roman"/>
                <w:color w:val="000000"/>
                <w:sz w:val="24"/>
                <w:szCs w:val="24"/>
                <w:lang w:eastAsia="zh-CN"/>
              </w:rPr>
              <w:t>166.711,81</w:t>
            </w:r>
          </w:p>
        </w:tc>
      </w:tr>
      <w:tr w:rsidTr="007D65C9" w:rsidR="00E62C4F" w:rsidRPr="00E62C4F">
        <w:trPr>
          <w:trHeight w:val="780"/>
        </w:trPr>
        <w:tc>
          <w:tcPr>
            <w:tcW w:type="pct" w:w="300"/>
            <w:tcBorders>
              <w:top w:val="nil"/>
              <w:left w:space="0" w:sz="8" w:color="auto" w:val="single"/>
              <w:bottom w:space="0" w:sz="8" w:color="auto" w:val="single"/>
              <w:right w:space="0" w:sz="8" w:color="auto" w:val="single"/>
            </w:tcBorders>
            <w:shd w:fill="auto" w:color="auto" w:val="clear"/>
            <w:hideMark/>
          </w:tcPr>
          <w:p w:rsidRDefault="00E62C4F" w:rsidP="00E62C4F" w:rsidR="00E62C4F" w:rsidRPr="00E62C4F">
            <w:pPr>
              <w:jc w:val="center"/>
              <w:rPr>
                <w:rFonts w:eastAsia="Times New Roman" w:hAnsi="Times New Roman" w:ascii="Times New Roman"/>
                <w:color w:val="000000"/>
                <w:sz w:val="24"/>
                <w:szCs w:val="24"/>
                <w:lang w:eastAsia="zh-CN"/>
              </w:rPr>
            </w:pPr>
            <w:r w:rsidRPr="00E62C4F">
              <w:rPr>
                <w:rFonts w:eastAsia="Times New Roman" w:hAnsi="Times New Roman" w:ascii="Times New Roman"/>
                <w:color w:val="000000"/>
                <w:sz w:val="24"/>
                <w:szCs w:val="24"/>
                <w:lang w:eastAsia="zh-CN"/>
              </w:rPr>
              <w:t>2</w:t>
            </w:r>
          </w:p>
        </w:tc>
        <w:tc>
          <w:tcPr>
            <w:tcW w:type="pct" w:w="540"/>
            <w:tcBorders>
              <w:top w:val="nil"/>
              <w:left w:val="nil"/>
              <w:bottom w:space="0" w:sz="8" w:color="auto" w:val="single"/>
              <w:right w:space="0" w:sz="8" w:color="auto" w:val="single"/>
            </w:tcBorders>
            <w:shd w:fill="auto" w:color="auto" w:val="clear"/>
            <w:hideMark/>
          </w:tcPr>
          <w:p w:rsidRDefault="00E62C4F" w:rsidP="00E62C4F" w:rsidR="00E62C4F" w:rsidRPr="00E62C4F">
            <w:pPr>
              <w:jc w:val="center"/>
              <w:rPr>
                <w:rFonts w:eastAsia="Times New Roman" w:hAnsi="Times New Roman" w:ascii="Times New Roman"/>
                <w:color w:val="000000"/>
                <w:sz w:val="24"/>
                <w:szCs w:val="24"/>
                <w:lang w:eastAsia="zh-CN"/>
              </w:rPr>
            </w:pPr>
            <w:r w:rsidRPr="00E62C4F">
              <w:rPr>
                <w:rFonts w:eastAsia="Times New Roman" w:hAnsi="Times New Roman" w:ascii="Times New Roman"/>
                <w:color w:val="000000"/>
                <w:sz w:val="24"/>
                <w:szCs w:val="24"/>
                <w:lang w:eastAsia="zh-CN"/>
              </w:rPr>
              <w:t>69693144506</w:t>
            </w:r>
          </w:p>
        </w:tc>
        <w:tc>
          <w:tcPr>
            <w:tcW w:type="pct" w:w="553"/>
            <w:tcBorders>
              <w:top w:val="nil"/>
              <w:left w:val="nil"/>
              <w:bottom w:space="0" w:sz="8" w:color="auto" w:val="single"/>
              <w:right w:space="0" w:sz="8" w:color="auto" w:val="single"/>
            </w:tcBorders>
            <w:shd w:fill="auto" w:color="auto" w:val="clear"/>
            <w:hideMark/>
          </w:tcPr>
          <w:p w:rsidRDefault="00E62C4F" w:rsidP="00E62C4F" w:rsidR="00E62C4F" w:rsidRPr="00E62C4F">
            <w:pPr>
              <w:rPr>
                <w:rFonts w:eastAsia="Times New Roman" w:hAnsi="Times New Roman" w:ascii="Times New Roman"/>
                <w:color w:val="000000"/>
                <w:sz w:val="24"/>
                <w:szCs w:val="24"/>
                <w:lang w:eastAsia="zh-CN"/>
              </w:rPr>
            </w:pPr>
            <w:r w:rsidRPr="00E62C4F">
              <w:rPr>
                <w:rFonts w:eastAsia="Times New Roman" w:hAnsi="Times New Roman" w:ascii="Times New Roman"/>
                <w:color w:val="000000"/>
                <w:sz w:val="24"/>
                <w:szCs w:val="24"/>
                <w:lang w:eastAsia="zh-CN"/>
              </w:rPr>
              <w:t>Hrvatske šume d.o.o.</w:t>
            </w:r>
          </w:p>
        </w:tc>
        <w:tc>
          <w:tcPr>
            <w:tcW w:type="pct" w:w="456"/>
            <w:tcBorders>
              <w:top w:val="nil"/>
              <w:left w:val="nil"/>
              <w:bottom w:space="0" w:sz="8" w:color="auto" w:val="single"/>
              <w:right w:space="0" w:sz="8" w:color="auto" w:val="single"/>
            </w:tcBorders>
            <w:shd w:fill="auto" w:color="auto" w:val="clear"/>
            <w:noWrap/>
            <w:vAlign w:val="bottom"/>
            <w:hideMark/>
          </w:tcPr>
          <w:p w:rsidRDefault="00E62C4F" w:rsidP="00E62C4F" w:rsidR="00E62C4F" w:rsidRPr="00E62C4F">
            <w:pPr>
              <w:jc w:val="right"/>
              <w:rPr>
                <w:rFonts w:eastAsia="Times New Roman" w:hAnsi="Times New Roman" w:ascii="Times New Roman"/>
                <w:color w:val="000000"/>
                <w:sz w:val="24"/>
                <w:szCs w:val="24"/>
                <w:lang w:eastAsia="zh-CN"/>
              </w:rPr>
            </w:pPr>
            <w:r w:rsidRPr="00E62C4F">
              <w:rPr>
                <w:rFonts w:eastAsia="Times New Roman" w:hAnsi="Times New Roman" w:ascii="Times New Roman"/>
                <w:color w:val="000000"/>
                <w:sz w:val="24"/>
                <w:szCs w:val="24"/>
                <w:lang w:eastAsia="zh-CN"/>
              </w:rPr>
              <w:t>3.115,63</w:t>
            </w:r>
          </w:p>
        </w:tc>
        <w:tc>
          <w:tcPr>
            <w:tcW w:type="pct" w:w="413"/>
            <w:tcBorders>
              <w:top w:val="nil"/>
              <w:left w:val="nil"/>
              <w:bottom w:space="0" w:sz="8" w:color="auto" w:val="single"/>
              <w:right w:space="0" w:sz="8" w:color="auto" w:val="single"/>
            </w:tcBorders>
            <w:shd w:fill="auto" w:color="auto" w:val="clear"/>
            <w:noWrap/>
            <w:vAlign w:val="bottom"/>
            <w:hideMark/>
          </w:tcPr>
          <w:p w:rsidRDefault="00E62C4F" w:rsidP="00E62C4F" w:rsidR="00E62C4F" w:rsidRPr="00E62C4F">
            <w:pPr>
              <w:jc w:val="right"/>
              <w:rPr>
                <w:rFonts w:eastAsia="Times New Roman" w:hAnsi="Times New Roman" w:ascii="Times New Roman"/>
                <w:color w:val="000000"/>
                <w:sz w:val="24"/>
                <w:szCs w:val="24"/>
                <w:lang w:eastAsia="zh-CN"/>
              </w:rPr>
            </w:pPr>
            <w:r w:rsidRPr="00E62C4F">
              <w:rPr>
                <w:rFonts w:eastAsia="Times New Roman" w:hAnsi="Times New Roman" w:ascii="Times New Roman"/>
                <w:color w:val="000000"/>
                <w:sz w:val="24"/>
                <w:szCs w:val="24"/>
                <w:lang w:eastAsia="zh-CN"/>
              </w:rPr>
              <w:t>0,00</w:t>
            </w:r>
          </w:p>
        </w:tc>
        <w:tc>
          <w:tcPr>
            <w:tcW w:type="pct" w:w="456"/>
            <w:tcBorders>
              <w:top w:val="nil"/>
              <w:left w:val="nil"/>
              <w:bottom w:space="0" w:sz="8" w:color="auto" w:val="single"/>
              <w:right w:space="0" w:sz="8" w:color="auto" w:val="single"/>
            </w:tcBorders>
            <w:shd w:fill="auto" w:color="auto" w:val="clear"/>
            <w:noWrap/>
            <w:vAlign w:val="bottom"/>
            <w:hideMark/>
          </w:tcPr>
          <w:p w:rsidRDefault="00E62C4F" w:rsidP="00E62C4F" w:rsidR="00E62C4F" w:rsidRPr="00E62C4F">
            <w:pPr>
              <w:jc w:val="right"/>
              <w:rPr>
                <w:rFonts w:eastAsia="Times New Roman" w:hAnsi="Times New Roman" w:ascii="Times New Roman"/>
                <w:color w:val="000000"/>
                <w:sz w:val="24"/>
                <w:szCs w:val="24"/>
                <w:lang w:eastAsia="zh-CN"/>
              </w:rPr>
            </w:pPr>
            <w:r w:rsidRPr="00E62C4F">
              <w:rPr>
                <w:rFonts w:eastAsia="Times New Roman" w:hAnsi="Times New Roman" w:ascii="Times New Roman"/>
                <w:color w:val="000000"/>
                <w:sz w:val="24"/>
                <w:szCs w:val="24"/>
                <w:lang w:eastAsia="zh-CN"/>
              </w:rPr>
              <w:t>1.847,07</w:t>
            </w:r>
          </w:p>
        </w:tc>
        <w:tc>
          <w:tcPr>
            <w:tcW w:type="pct" w:w="456"/>
            <w:tcBorders>
              <w:top w:val="nil"/>
              <w:left w:val="nil"/>
              <w:bottom w:space="0" w:sz="8" w:color="auto" w:val="single"/>
              <w:right w:space="0" w:sz="8" w:color="auto" w:val="single"/>
            </w:tcBorders>
            <w:shd w:fill="auto" w:color="auto" w:val="clear"/>
            <w:noWrap/>
            <w:vAlign w:val="bottom"/>
            <w:hideMark/>
          </w:tcPr>
          <w:p w:rsidRDefault="00E62C4F" w:rsidP="00E62C4F" w:rsidR="00E62C4F" w:rsidRPr="00E62C4F">
            <w:pPr>
              <w:jc w:val="right"/>
              <w:rPr>
                <w:rFonts w:eastAsia="Times New Roman" w:hAnsi="Times New Roman" w:ascii="Times New Roman"/>
                <w:color w:val="000000"/>
                <w:sz w:val="24"/>
                <w:szCs w:val="24"/>
                <w:lang w:eastAsia="zh-CN"/>
              </w:rPr>
            </w:pPr>
            <w:r w:rsidRPr="00E62C4F">
              <w:rPr>
                <w:rFonts w:eastAsia="Times New Roman" w:hAnsi="Times New Roman" w:ascii="Times New Roman"/>
                <w:color w:val="000000"/>
                <w:sz w:val="24"/>
                <w:szCs w:val="24"/>
                <w:lang w:eastAsia="zh-CN"/>
              </w:rPr>
              <w:t>4.962,70</w:t>
            </w:r>
          </w:p>
        </w:tc>
        <w:tc>
          <w:tcPr>
            <w:tcW w:type="pct" w:w="460"/>
            <w:tcBorders>
              <w:top w:val="nil"/>
              <w:left w:val="nil"/>
              <w:bottom w:space="0" w:sz="8" w:color="auto" w:val="single"/>
              <w:right w:space="0" w:sz="8" w:color="auto" w:val="single"/>
            </w:tcBorders>
            <w:shd w:fill="auto" w:color="auto" w:val="clear"/>
            <w:noWrap/>
            <w:vAlign w:val="bottom"/>
            <w:hideMark/>
          </w:tcPr>
          <w:p w:rsidRDefault="00E62C4F" w:rsidP="00E62C4F" w:rsidR="00E62C4F" w:rsidRPr="00E62C4F">
            <w:pPr>
              <w:jc w:val="right"/>
              <w:rPr>
                <w:rFonts w:eastAsia="Times New Roman" w:hAnsi="Times New Roman" w:ascii="Times New Roman"/>
                <w:color w:val="000000"/>
                <w:sz w:val="24"/>
                <w:szCs w:val="24"/>
                <w:lang w:eastAsia="zh-CN"/>
              </w:rPr>
            </w:pPr>
            <w:r w:rsidRPr="00E62C4F">
              <w:rPr>
                <w:rFonts w:eastAsia="Times New Roman" w:hAnsi="Times New Roman" w:ascii="Times New Roman"/>
                <w:color w:val="000000"/>
                <w:sz w:val="24"/>
                <w:szCs w:val="24"/>
                <w:lang w:eastAsia="zh-CN"/>
              </w:rPr>
              <w:t>0,00</w:t>
            </w:r>
          </w:p>
        </w:tc>
        <w:tc>
          <w:tcPr>
            <w:tcW w:type="pct" w:w="456"/>
            <w:tcBorders>
              <w:top w:val="nil"/>
              <w:left w:val="nil"/>
              <w:bottom w:space="0" w:sz="8" w:color="auto" w:val="single"/>
              <w:right w:space="0" w:sz="8" w:color="auto" w:val="single"/>
            </w:tcBorders>
            <w:shd w:fill="auto" w:color="auto" w:val="clear"/>
            <w:noWrap/>
            <w:vAlign w:val="bottom"/>
            <w:hideMark/>
          </w:tcPr>
          <w:p w:rsidRDefault="00E62C4F" w:rsidP="00E62C4F" w:rsidR="00E62C4F" w:rsidRPr="00E62C4F">
            <w:pPr>
              <w:jc w:val="right"/>
              <w:rPr>
                <w:rFonts w:eastAsia="Times New Roman" w:hAnsi="Times New Roman" w:ascii="Times New Roman"/>
                <w:color w:val="000000"/>
                <w:sz w:val="24"/>
                <w:szCs w:val="24"/>
                <w:lang w:eastAsia="zh-CN"/>
              </w:rPr>
            </w:pPr>
            <w:r w:rsidRPr="00E62C4F">
              <w:rPr>
                <w:rFonts w:eastAsia="Times New Roman" w:hAnsi="Times New Roman" w:ascii="Times New Roman"/>
                <w:color w:val="000000"/>
                <w:sz w:val="24"/>
                <w:szCs w:val="24"/>
                <w:lang w:eastAsia="zh-CN"/>
              </w:rPr>
              <w:t>1.847,07</w:t>
            </w:r>
          </w:p>
        </w:tc>
        <w:tc>
          <w:tcPr>
            <w:tcW w:type="pct" w:w="456"/>
            <w:tcBorders>
              <w:top w:val="nil"/>
              <w:left w:val="nil"/>
              <w:bottom w:space="0" w:sz="8" w:color="auto" w:val="single"/>
              <w:right w:space="0" w:sz="8" w:color="auto" w:val="single"/>
            </w:tcBorders>
            <w:shd w:fill="auto" w:color="auto" w:val="clear"/>
            <w:noWrap/>
            <w:vAlign w:val="bottom"/>
            <w:hideMark/>
          </w:tcPr>
          <w:p w:rsidRDefault="00E62C4F" w:rsidP="00E62C4F" w:rsidR="00E62C4F" w:rsidRPr="00E62C4F">
            <w:pPr>
              <w:jc w:val="right"/>
              <w:rPr>
                <w:rFonts w:eastAsia="Times New Roman" w:hAnsi="Times New Roman" w:ascii="Times New Roman"/>
                <w:color w:val="000000"/>
                <w:sz w:val="24"/>
                <w:szCs w:val="24"/>
                <w:lang w:eastAsia="zh-CN"/>
              </w:rPr>
            </w:pPr>
            <w:r w:rsidRPr="00E62C4F">
              <w:rPr>
                <w:rFonts w:eastAsia="Times New Roman" w:hAnsi="Times New Roman" w:ascii="Times New Roman"/>
                <w:color w:val="000000"/>
                <w:sz w:val="24"/>
                <w:szCs w:val="24"/>
                <w:lang w:eastAsia="zh-CN"/>
              </w:rPr>
              <w:t>1.246,25</w:t>
            </w:r>
          </w:p>
        </w:tc>
        <w:tc>
          <w:tcPr>
            <w:tcW w:type="pct" w:w="456"/>
            <w:tcBorders>
              <w:top w:val="nil"/>
              <w:left w:val="nil"/>
              <w:bottom w:space="0" w:sz="8" w:color="auto" w:val="single"/>
              <w:right w:space="0" w:sz="8" w:color="auto" w:val="single"/>
            </w:tcBorders>
            <w:shd w:fill="auto" w:color="auto" w:val="clear"/>
            <w:noWrap/>
            <w:vAlign w:val="bottom"/>
            <w:hideMark/>
          </w:tcPr>
          <w:p w:rsidRDefault="00E62C4F" w:rsidP="00E62C4F" w:rsidR="00E62C4F" w:rsidRPr="00E62C4F">
            <w:pPr>
              <w:jc w:val="right"/>
              <w:rPr>
                <w:rFonts w:eastAsia="Times New Roman" w:hAnsi="Times New Roman" w:ascii="Times New Roman"/>
                <w:color w:val="000000"/>
                <w:sz w:val="24"/>
                <w:szCs w:val="24"/>
                <w:lang w:eastAsia="zh-CN"/>
              </w:rPr>
            </w:pPr>
            <w:r w:rsidRPr="00E62C4F">
              <w:rPr>
                <w:rFonts w:eastAsia="Times New Roman" w:hAnsi="Times New Roman" w:ascii="Times New Roman"/>
                <w:color w:val="000000"/>
                <w:sz w:val="24"/>
                <w:szCs w:val="24"/>
                <w:lang w:eastAsia="zh-CN"/>
              </w:rPr>
              <w:t>1.869,38</w:t>
            </w:r>
          </w:p>
        </w:tc>
      </w:tr>
      <w:tr w:rsidTr="007D65C9" w:rsidR="00E62C4F" w:rsidRPr="00E62C4F">
        <w:trPr>
          <w:trHeight w:val="315"/>
        </w:trPr>
        <w:tc>
          <w:tcPr>
            <w:tcW w:type="pct" w:w="300"/>
            <w:tcBorders>
              <w:top w:val="nil"/>
              <w:left w:space="0" w:sz="8" w:color="auto" w:val="single"/>
              <w:bottom w:space="0" w:sz="8" w:color="auto" w:val="single"/>
              <w:right w:space="0" w:sz="8" w:color="auto" w:val="single"/>
            </w:tcBorders>
            <w:shd w:fill="auto" w:color="auto" w:val="clear"/>
            <w:hideMark/>
          </w:tcPr>
          <w:p w:rsidRDefault="00E62C4F" w:rsidP="00E62C4F" w:rsidR="00E62C4F" w:rsidRPr="00E62C4F">
            <w:pPr>
              <w:jc w:val="center"/>
              <w:rPr>
                <w:rFonts w:eastAsia="Times New Roman" w:hAnsi="Times New Roman" w:ascii="Times New Roman"/>
                <w:color w:val="000000"/>
                <w:sz w:val="24"/>
                <w:szCs w:val="24"/>
                <w:lang w:eastAsia="zh-CN"/>
              </w:rPr>
            </w:pPr>
            <w:r w:rsidRPr="00E62C4F">
              <w:rPr>
                <w:rFonts w:eastAsia="Times New Roman" w:hAnsi="Times New Roman" w:ascii="Times New Roman"/>
                <w:color w:val="000000"/>
                <w:sz w:val="24"/>
                <w:szCs w:val="24"/>
                <w:lang w:eastAsia="zh-CN"/>
              </w:rPr>
              <w:t>3</w:t>
            </w:r>
          </w:p>
        </w:tc>
        <w:tc>
          <w:tcPr>
            <w:tcW w:type="pct" w:w="540"/>
            <w:tcBorders>
              <w:top w:val="nil"/>
              <w:left w:val="nil"/>
              <w:bottom w:space="0" w:sz="8" w:color="auto" w:val="single"/>
              <w:right w:space="0" w:sz="8" w:color="auto" w:val="single"/>
            </w:tcBorders>
            <w:shd w:fill="auto" w:color="auto" w:val="clear"/>
            <w:hideMark/>
          </w:tcPr>
          <w:p w:rsidRDefault="00E62C4F" w:rsidP="00E62C4F" w:rsidR="00E62C4F" w:rsidRPr="00E62C4F">
            <w:pPr>
              <w:jc w:val="center"/>
              <w:rPr>
                <w:rFonts w:eastAsia="Times New Roman" w:hAnsi="Times New Roman" w:ascii="Times New Roman"/>
                <w:color w:val="000000"/>
                <w:sz w:val="24"/>
                <w:szCs w:val="24"/>
                <w:lang w:eastAsia="zh-CN"/>
              </w:rPr>
            </w:pPr>
            <w:r w:rsidRPr="00E62C4F">
              <w:rPr>
                <w:rFonts w:eastAsia="Times New Roman" w:hAnsi="Times New Roman" w:ascii="Times New Roman"/>
                <w:color w:val="000000"/>
                <w:sz w:val="24"/>
                <w:szCs w:val="24"/>
                <w:lang w:eastAsia="zh-CN"/>
              </w:rPr>
              <w:t>61817894937</w:t>
            </w:r>
          </w:p>
        </w:tc>
        <w:tc>
          <w:tcPr>
            <w:tcW w:type="pct" w:w="553"/>
            <w:tcBorders>
              <w:top w:val="nil"/>
              <w:left w:val="nil"/>
              <w:bottom w:space="0" w:sz="8" w:color="auto" w:val="single"/>
              <w:right w:space="0" w:sz="8" w:color="auto" w:val="single"/>
            </w:tcBorders>
            <w:shd w:fill="auto" w:color="auto" w:val="clear"/>
            <w:noWrap/>
            <w:hideMark/>
          </w:tcPr>
          <w:p w:rsidRDefault="00E62C4F" w:rsidP="00E62C4F" w:rsidR="00E62C4F" w:rsidRPr="00E62C4F">
            <w:pPr>
              <w:rPr>
                <w:rFonts w:eastAsia="Times New Roman" w:hAnsi="Times New Roman" w:ascii="Times New Roman"/>
                <w:color w:val="000000"/>
                <w:sz w:val="24"/>
                <w:szCs w:val="24"/>
                <w:lang w:eastAsia="zh-CN"/>
              </w:rPr>
            </w:pPr>
            <w:r w:rsidRPr="00E62C4F">
              <w:rPr>
                <w:rFonts w:eastAsia="Times New Roman" w:hAnsi="Times New Roman" w:ascii="Times New Roman"/>
                <w:color w:val="000000"/>
                <w:sz w:val="24"/>
                <w:szCs w:val="24"/>
                <w:lang w:eastAsia="zh-CN"/>
              </w:rPr>
              <w:t>Grad Zagreb</w:t>
            </w:r>
          </w:p>
        </w:tc>
        <w:tc>
          <w:tcPr>
            <w:tcW w:type="pct" w:w="456"/>
            <w:tcBorders>
              <w:top w:val="nil"/>
              <w:left w:val="nil"/>
              <w:bottom w:space="0" w:sz="8" w:color="auto" w:val="single"/>
              <w:right w:space="0" w:sz="8" w:color="auto" w:val="single"/>
            </w:tcBorders>
            <w:shd w:fill="auto" w:color="auto" w:val="clear"/>
            <w:noWrap/>
            <w:vAlign w:val="bottom"/>
            <w:hideMark/>
          </w:tcPr>
          <w:p w:rsidRDefault="00E62C4F" w:rsidP="00E62C4F" w:rsidR="00E62C4F" w:rsidRPr="00E62C4F">
            <w:pPr>
              <w:jc w:val="right"/>
              <w:rPr>
                <w:rFonts w:eastAsia="Times New Roman" w:hAnsi="Times New Roman" w:ascii="Times New Roman"/>
                <w:color w:val="000000"/>
                <w:sz w:val="24"/>
                <w:szCs w:val="24"/>
                <w:lang w:eastAsia="zh-CN"/>
              </w:rPr>
            </w:pPr>
            <w:r w:rsidRPr="00E62C4F">
              <w:rPr>
                <w:rFonts w:eastAsia="Times New Roman" w:hAnsi="Times New Roman" w:ascii="Times New Roman"/>
                <w:color w:val="000000"/>
                <w:sz w:val="24"/>
                <w:szCs w:val="24"/>
                <w:lang w:eastAsia="zh-CN"/>
              </w:rPr>
              <w:t>166,38</w:t>
            </w:r>
          </w:p>
        </w:tc>
        <w:tc>
          <w:tcPr>
            <w:tcW w:type="pct" w:w="413"/>
            <w:tcBorders>
              <w:top w:val="nil"/>
              <w:left w:val="nil"/>
              <w:bottom w:space="0" w:sz="8" w:color="auto" w:val="single"/>
              <w:right w:space="0" w:sz="8" w:color="auto" w:val="single"/>
            </w:tcBorders>
            <w:shd w:fill="auto" w:color="auto" w:val="clear"/>
            <w:noWrap/>
            <w:vAlign w:val="bottom"/>
            <w:hideMark/>
          </w:tcPr>
          <w:p w:rsidRDefault="00E62C4F" w:rsidP="00E62C4F" w:rsidR="00E62C4F" w:rsidRPr="00E62C4F">
            <w:pPr>
              <w:jc w:val="right"/>
              <w:rPr>
                <w:rFonts w:eastAsia="Times New Roman" w:hAnsi="Times New Roman" w:ascii="Times New Roman"/>
                <w:color w:val="000000"/>
                <w:sz w:val="24"/>
                <w:szCs w:val="24"/>
                <w:lang w:eastAsia="zh-CN"/>
              </w:rPr>
            </w:pPr>
            <w:r w:rsidRPr="00E62C4F">
              <w:rPr>
                <w:rFonts w:eastAsia="Times New Roman" w:hAnsi="Times New Roman" w:ascii="Times New Roman"/>
                <w:color w:val="000000"/>
                <w:sz w:val="24"/>
                <w:szCs w:val="24"/>
                <w:lang w:eastAsia="zh-CN"/>
              </w:rPr>
              <w:t>0,00</w:t>
            </w:r>
          </w:p>
        </w:tc>
        <w:tc>
          <w:tcPr>
            <w:tcW w:type="pct" w:w="456"/>
            <w:tcBorders>
              <w:top w:val="nil"/>
              <w:left w:val="nil"/>
              <w:bottom w:space="0" w:sz="8" w:color="auto" w:val="single"/>
              <w:right w:space="0" w:sz="8" w:color="auto" w:val="single"/>
            </w:tcBorders>
            <w:shd w:fill="auto" w:color="auto" w:val="clear"/>
            <w:noWrap/>
            <w:vAlign w:val="bottom"/>
            <w:hideMark/>
          </w:tcPr>
          <w:p w:rsidRDefault="00E62C4F" w:rsidP="00E62C4F" w:rsidR="00E62C4F" w:rsidRPr="00E62C4F">
            <w:pPr>
              <w:jc w:val="right"/>
              <w:rPr>
                <w:rFonts w:eastAsia="Times New Roman" w:hAnsi="Times New Roman" w:ascii="Times New Roman"/>
                <w:color w:val="000000"/>
                <w:sz w:val="24"/>
                <w:szCs w:val="24"/>
                <w:lang w:eastAsia="zh-CN"/>
              </w:rPr>
            </w:pPr>
            <w:r w:rsidRPr="00E62C4F">
              <w:rPr>
                <w:rFonts w:eastAsia="Times New Roman" w:hAnsi="Times New Roman" w:ascii="Times New Roman"/>
                <w:color w:val="000000"/>
                <w:sz w:val="24"/>
                <w:szCs w:val="24"/>
                <w:lang w:eastAsia="zh-CN"/>
              </w:rPr>
              <w:t>14,44</w:t>
            </w:r>
          </w:p>
        </w:tc>
        <w:tc>
          <w:tcPr>
            <w:tcW w:type="pct" w:w="456"/>
            <w:tcBorders>
              <w:top w:val="nil"/>
              <w:left w:val="nil"/>
              <w:bottom w:space="0" w:sz="8" w:color="auto" w:val="single"/>
              <w:right w:space="0" w:sz="8" w:color="auto" w:val="single"/>
            </w:tcBorders>
            <w:shd w:fill="auto" w:color="auto" w:val="clear"/>
            <w:noWrap/>
            <w:vAlign w:val="bottom"/>
            <w:hideMark/>
          </w:tcPr>
          <w:p w:rsidRDefault="00E62C4F" w:rsidP="00E62C4F" w:rsidR="00E62C4F" w:rsidRPr="00E62C4F">
            <w:pPr>
              <w:jc w:val="right"/>
              <w:rPr>
                <w:rFonts w:eastAsia="Times New Roman" w:hAnsi="Times New Roman" w:ascii="Times New Roman"/>
                <w:color w:val="000000"/>
                <w:sz w:val="24"/>
                <w:szCs w:val="24"/>
                <w:lang w:eastAsia="zh-CN"/>
              </w:rPr>
            </w:pPr>
            <w:r w:rsidRPr="00E62C4F">
              <w:rPr>
                <w:rFonts w:eastAsia="Times New Roman" w:hAnsi="Times New Roman" w:ascii="Times New Roman"/>
                <w:color w:val="000000"/>
                <w:sz w:val="24"/>
                <w:szCs w:val="24"/>
                <w:lang w:eastAsia="zh-CN"/>
              </w:rPr>
              <w:t>180,82</w:t>
            </w:r>
          </w:p>
        </w:tc>
        <w:tc>
          <w:tcPr>
            <w:tcW w:type="pct" w:w="460"/>
            <w:tcBorders>
              <w:top w:val="nil"/>
              <w:left w:val="nil"/>
              <w:bottom w:space="0" w:sz="8" w:color="auto" w:val="single"/>
              <w:right w:space="0" w:sz="8" w:color="auto" w:val="single"/>
            </w:tcBorders>
            <w:shd w:fill="auto" w:color="auto" w:val="clear"/>
            <w:noWrap/>
            <w:vAlign w:val="bottom"/>
            <w:hideMark/>
          </w:tcPr>
          <w:p w:rsidRDefault="00E62C4F" w:rsidP="00E62C4F" w:rsidR="00E62C4F" w:rsidRPr="00E62C4F">
            <w:pPr>
              <w:jc w:val="right"/>
              <w:rPr>
                <w:rFonts w:eastAsia="Times New Roman" w:hAnsi="Times New Roman" w:ascii="Times New Roman"/>
                <w:color w:val="000000"/>
                <w:sz w:val="24"/>
                <w:szCs w:val="24"/>
                <w:lang w:eastAsia="zh-CN"/>
              </w:rPr>
            </w:pPr>
            <w:r w:rsidRPr="00E62C4F">
              <w:rPr>
                <w:rFonts w:eastAsia="Times New Roman" w:hAnsi="Times New Roman" w:ascii="Times New Roman"/>
                <w:color w:val="000000"/>
                <w:sz w:val="24"/>
                <w:szCs w:val="24"/>
                <w:lang w:eastAsia="zh-CN"/>
              </w:rPr>
              <w:t>0,00</w:t>
            </w:r>
          </w:p>
        </w:tc>
        <w:tc>
          <w:tcPr>
            <w:tcW w:type="pct" w:w="456"/>
            <w:tcBorders>
              <w:top w:val="nil"/>
              <w:left w:val="nil"/>
              <w:bottom w:space="0" w:sz="8" w:color="auto" w:val="single"/>
              <w:right w:space="0" w:sz="8" w:color="auto" w:val="single"/>
            </w:tcBorders>
            <w:shd w:fill="auto" w:color="auto" w:val="clear"/>
            <w:noWrap/>
            <w:vAlign w:val="bottom"/>
            <w:hideMark/>
          </w:tcPr>
          <w:p w:rsidRDefault="00E62C4F" w:rsidP="00E62C4F" w:rsidR="00E62C4F" w:rsidRPr="00E62C4F">
            <w:pPr>
              <w:jc w:val="right"/>
              <w:rPr>
                <w:rFonts w:eastAsia="Times New Roman" w:hAnsi="Times New Roman" w:ascii="Times New Roman"/>
                <w:color w:val="000000"/>
                <w:sz w:val="24"/>
                <w:szCs w:val="24"/>
                <w:lang w:eastAsia="zh-CN"/>
              </w:rPr>
            </w:pPr>
            <w:r w:rsidRPr="00E62C4F">
              <w:rPr>
                <w:rFonts w:eastAsia="Times New Roman" w:hAnsi="Times New Roman" w:ascii="Times New Roman"/>
                <w:color w:val="000000"/>
                <w:sz w:val="24"/>
                <w:szCs w:val="24"/>
                <w:lang w:eastAsia="zh-CN"/>
              </w:rPr>
              <w:t>14,44</w:t>
            </w:r>
          </w:p>
        </w:tc>
        <w:tc>
          <w:tcPr>
            <w:tcW w:type="pct" w:w="456"/>
            <w:tcBorders>
              <w:top w:val="nil"/>
              <w:left w:val="nil"/>
              <w:bottom w:space="0" w:sz="8" w:color="auto" w:val="single"/>
              <w:right w:space="0" w:sz="8" w:color="auto" w:val="single"/>
            </w:tcBorders>
            <w:shd w:fill="auto" w:color="auto" w:val="clear"/>
            <w:noWrap/>
            <w:vAlign w:val="bottom"/>
            <w:hideMark/>
          </w:tcPr>
          <w:p w:rsidRDefault="00E62C4F" w:rsidP="00E62C4F" w:rsidR="00E62C4F" w:rsidRPr="00E62C4F">
            <w:pPr>
              <w:jc w:val="right"/>
              <w:rPr>
                <w:rFonts w:eastAsia="Times New Roman" w:hAnsi="Times New Roman" w:ascii="Times New Roman"/>
                <w:color w:val="000000"/>
                <w:sz w:val="24"/>
                <w:szCs w:val="24"/>
                <w:lang w:eastAsia="zh-CN"/>
              </w:rPr>
            </w:pPr>
            <w:r w:rsidRPr="00E62C4F">
              <w:rPr>
                <w:rFonts w:eastAsia="Times New Roman" w:hAnsi="Times New Roman" w:ascii="Times New Roman"/>
                <w:color w:val="000000"/>
                <w:sz w:val="24"/>
                <w:szCs w:val="24"/>
                <w:lang w:eastAsia="zh-CN"/>
              </w:rPr>
              <w:t>66,55</w:t>
            </w:r>
          </w:p>
        </w:tc>
        <w:tc>
          <w:tcPr>
            <w:tcW w:type="pct" w:w="456"/>
            <w:tcBorders>
              <w:top w:val="nil"/>
              <w:left w:val="nil"/>
              <w:bottom w:space="0" w:sz="8" w:color="auto" w:val="single"/>
              <w:right w:space="0" w:sz="8" w:color="auto" w:val="single"/>
            </w:tcBorders>
            <w:shd w:fill="auto" w:color="auto" w:val="clear"/>
            <w:noWrap/>
            <w:vAlign w:val="bottom"/>
            <w:hideMark/>
          </w:tcPr>
          <w:p w:rsidRDefault="00E62C4F" w:rsidP="00E62C4F" w:rsidR="00E62C4F" w:rsidRPr="00E62C4F">
            <w:pPr>
              <w:jc w:val="right"/>
              <w:rPr>
                <w:rFonts w:eastAsia="Times New Roman" w:hAnsi="Times New Roman" w:ascii="Times New Roman"/>
                <w:color w:val="000000"/>
                <w:sz w:val="24"/>
                <w:szCs w:val="24"/>
                <w:lang w:eastAsia="zh-CN"/>
              </w:rPr>
            </w:pPr>
            <w:r w:rsidRPr="00E62C4F">
              <w:rPr>
                <w:rFonts w:eastAsia="Times New Roman" w:hAnsi="Times New Roman" w:ascii="Times New Roman"/>
                <w:color w:val="000000"/>
                <w:sz w:val="24"/>
                <w:szCs w:val="24"/>
                <w:lang w:eastAsia="zh-CN"/>
              </w:rPr>
              <w:t>99,83</w:t>
            </w:r>
          </w:p>
        </w:tc>
      </w:tr>
      <w:tr w:rsidTr="007D65C9" w:rsidR="00E62C4F" w:rsidRPr="00E62C4F">
        <w:trPr>
          <w:trHeight w:val="315"/>
        </w:trPr>
        <w:tc>
          <w:tcPr>
            <w:tcW w:type="pct" w:w="300"/>
            <w:tcBorders>
              <w:top w:val="nil"/>
              <w:left w:space="0" w:sz="8" w:color="auto" w:val="single"/>
              <w:bottom w:space="0" w:sz="8" w:color="auto" w:val="single"/>
              <w:right w:space="0" w:sz="8" w:color="auto" w:val="single"/>
            </w:tcBorders>
            <w:shd w:fill="auto" w:color="auto" w:val="clear"/>
            <w:noWrap/>
            <w:vAlign w:val="bottom"/>
            <w:hideMark/>
          </w:tcPr>
          <w:p w:rsidRDefault="00E62C4F" w:rsidP="00E62C4F" w:rsidR="00E62C4F" w:rsidRPr="00E62C4F">
            <w:pPr>
              <w:jc w:val="center"/>
              <w:rPr>
                <w:rFonts w:eastAsia="Times New Roman" w:hAnsi="Times New Roman" w:ascii="Times New Roman"/>
                <w:b/>
                <w:bCs/>
                <w:color w:val="000000"/>
                <w:sz w:val="24"/>
                <w:szCs w:val="24"/>
                <w:lang w:eastAsia="zh-CN"/>
              </w:rPr>
            </w:pPr>
            <w:r w:rsidRPr="00E62C4F">
              <w:rPr>
                <w:rFonts w:eastAsia="Times New Roman" w:hAnsi="Times New Roman" w:ascii="Times New Roman"/>
                <w:b/>
                <w:bCs/>
                <w:color w:val="000000"/>
                <w:sz w:val="24"/>
                <w:szCs w:val="24"/>
                <w:lang w:eastAsia="zh-CN"/>
              </w:rPr>
              <w:t> </w:t>
            </w:r>
          </w:p>
        </w:tc>
        <w:tc>
          <w:tcPr>
            <w:tcW w:type="pct" w:w="540"/>
            <w:tcBorders>
              <w:top w:val="nil"/>
              <w:left w:val="nil"/>
              <w:bottom w:space="0" w:sz="8" w:color="auto" w:val="single"/>
              <w:right w:space="0" w:sz="8" w:color="auto" w:val="single"/>
            </w:tcBorders>
            <w:shd w:fill="auto" w:color="auto" w:val="clear"/>
            <w:noWrap/>
            <w:vAlign w:val="bottom"/>
            <w:hideMark/>
          </w:tcPr>
          <w:p w:rsidRDefault="00E62C4F" w:rsidP="00E62C4F" w:rsidR="00E62C4F" w:rsidRPr="00E62C4F">
            <w:pPr>
              <w:jc w:val="center"/>
              <w:rPr>
                <w:rFonts w:eastAsia="Times New Roman" w:hAnsi="Times New Roman" w:ascii="Times New Roman"/>
                <w:b/>
                <w:bCs/>
                <w:color w:val="000000"/>
                <w:sz w:val="24"/>
                <w:szCs w:val="24"/>
                <w:lang w:eastAsia="zh-CN"/>
              </w:rPr>
            </w:pPr>
            <w:r w:rsidRPr="00E62C4F">
              <w:rPr>
                <w:rFonts w:eastAsia="Times New Roman" w:hAnsi="Times New Roman" w:ascii="Times New Roman"/>
                <w:b/>
                <w:bCs/>
                <w:color w:val="000000"/>
                <w:sz w:val="24"/>
                <w:szCs w:val="24"/>
                <w:lang w:eastAsia="zh-CN"/>
              </w:rPr>
              <w:t> </w:t>
            </w:r>
          </w:p>
        </w:tc>
        <w:tc>
          <w:tcPr>
            <w:tcW w:type="pct" w:w="553"/>
            <w:tcBorders>
              <w:top w:val="nil"/>
              <w:left w:val="nil"/>
              <w:bottom w:space="0" w:sz="8" w:color="auto" w:val="single"/>
              <w:right w:space="0" w:sz="8" w:color="auto" w:val="single"/>
            </w:tcBorders>
            <w:shd w:fill="auto" w:color="auto" w:val="clear"/>
            <w:noWrap/>
            <w:hideMark/>
          </w:tcPr>
          <w:p w:rsidRDefault="00E62C4F" w:rsidP="00E62C4F" w:rsidR="00E62C4F" w:rsidRPr="00E62C4F">
            <w:pPr>
              <w:rPr>
                <w:rFonts w:eastAsia="Times New Roman" w:hAnsi="Times New Roman" w:ascii="Times New Roman"/>
                <w:b/>
                <w:bCs/>
                <w:color w:val="000000"/>
                <w:sz w:val="24"/>
                <w:szCs w:val="24"/>
                <w:lang w:eastAsia="zh-CN"/>
              </w:rPr>
            </w:pPr>
            <w:r w:rsidRPr="00E62C4F">
              <w:rPr>
                <w:rFonts w:eastAsia="Times New Roman" w:hAnsi="Times New Roman" w:ascii="Times New Roman"/>
                <w:b/>
                <w:bCs/>
                <w:color w:val="000000"/>
                <w:sz w:val="24"/>
                <w:szCs w:val="24"/>
                <w:lang w:eastAsia="zh-CN"/>
              </w:rPr>
              <w:t>UKUPNO</w:t>
            </w:r>
          </w:p>
        </w:tc>
        <w:tc>
          <w:tcPr>
            <w:tcW w:type="pct" w:w="456"/>
            <w:tcBorders>
              <w:top w:val="nil"/>
              <w:left w:val="nil"/>
              <w:bottom w:space="0" w:sz="8" w:color="auto" w:val="single"/>
              <w:right w:space="0" w:sz="8" w:color="auto" w:val="single"/>
            </w:tcBorders>
            <w:shd w:fill="auto" w:color="auto" w:val="clear"/>
            <w:noWrap/>
            <w:vAlign w:val="bottom"/>
            <w:hideMark/>
          </w:tcPr>
          <w:p w:rsidRDefault="00E62C4F" w:rsidP="00E62C4F" w:rsidR="00E62C4F" w:rsidRPr="00E62C4F">
            <w:pPr>
              <w:jc w:val="right"/>
              <w:rPr>
                <w:rFonts w:eastAsia="Times New Roman" w:hAnsi="Times New Roman" w:ascii="Times New Roman"/>
                <w:b/>
                <w:bCs/>
                <w:color w:val="000000"/>
                <w:sz w:val="24"/>
                <w:szCs w:val="24"/>
                <w:lang w:eastAsia="zh-CN"/>
              </w:rPr>
            </w:pPr>
            <w:r w:rsidRPr="00E62C4F">
              <w:rPr>
                <w:rFonts w:eastAsia="Times New Roman" w:hAnsi="Times New Roman" w:ascii="Times New Roman"/>
                <w:b/>
                <w:bCs/>
                <w:color w:val="000000"/>
                <w:sz w:val="24"/>
                <w:szCs w:val="24"/>
                <w:lang w:eastAsia="zh-CN"/>
              </w:rPr>
              <w:t>564.013,51</w:t>
            </w:r>
          </w:p>
        </w:tc>
        <w:tc>
          <w:tcPr>
            <w:tcW w:type="pct" w:w="413"/>
            <w:tcBorders>
              <w:top w:val="nil"/>
              <w:left w:val="nil"/>
              <w:bottom w:space="0" w:sz="8" w:color="auto" w:val="single"/>
              <w:right w:space="0" w:sz="8" w:color="auto" w:val="single"/>
            </w:tcBorders>
            <w:shd w:fill="auto" w:color="auto" w:val="clear"/>
            <w:noWrap/>
            <w:vAlign w:val="bottom"/>
            <w:hideMark/>
          </w:tcPr>
          <w:p w:rsidRDefault="00E62C4F" w:rsidP="00E62C4F" w:rsidR="00E62C4F" w:rsidRPr="00E62C4F">
            <w:pPr>
              <w:jc w:val="right"/>
              <w:rPr>
                <w:rFonts w:eastAsia="Times New Roman" w:hAnsi="Times New Roman" w:ascii="Times New Roman"/>
                <w:b/>
                <w:bCs/>
                <w:color w:val="000000"/>
                <w:sz w:val="24"/>
                <w:szCs w:val="24"/>
                <w:lang w:eastAsia="zh-CN"/>
              </w:rPr>
            </w:pPr>
            <w:r w:rsidRPr="00E62C4F">
              <w:rPr>
                <w:rFonts w:eastAsia="Times New Roman" w:hAnsi="Times New Roman" w:ascii="Times New Roman"/>
                <w:b/>
                <w:bCs/>
                <w:color w:val="000000"/>
                <w:sz w:val="24"/>
                <w:szCs w:val="24"/>
                <w:lang w:eastAsia="zh-CN"/>
              </w:rPr>
              <w:t>58.962,24</w:t>
            </w:r>
          </w:p>
        </w:tc>
        <w:tc>
          <w:tcPr>
            <w:tcW w:type="pct" w:w="456"/>
            <w:tcBorders>
              <w:top w:val="nil"/>
              <w:left w:val="nil"/>
              <w:bottom w:space="0" w:sz="8" w:color="auto" w:val="single"/>
              <w:right w:space="0" w:sz="8" w:color="auto" w:val="single"/>
            </w:tcBorders>
            <w:shd w:fill="auto" w:color="auto" w:val="clear"/>
            <w:noWrap/>
            <w:vAlign w:val="bottom"/>
            <w:hideMark/>
          </w:tcPr>
          <w:p w:rsidRDefault="00E62C4F" w:rsidP="00E62C4F" w:rsidR="00E62C4F" w:rsidRPr="00E62C4F">
            <w:pPr>
              <w:jc w:val="right"/>
              <w:rPr>
                <w:rFonts w:eastAsia="Times New Roman" w:hAnsi="Times New Roman" w:ascii="Times New Roman"/>
                <w:b/>
                <w:bCs/>
                <w:color w:val="000000"/>
                <w:sz w:val="24"/>
                <w:szCs w:val="24"/>
                <w:lang w:eastAsia="zh-CN"/>
              </w:rPr>
            </w:pPr>
            <w:r w:rsidRPr="00E62C4F">
              <w:rPr>
                <w:rFonts w:eastAsia="Times New Roman" w:hAnsi="Times New Roman" w:ascii="Times New Roman"/>
                <w:b/>
                <w:bCs/>
                <w:color w:val="000000"/>
                <w:sz w:val="24"/>
                <w:szCs w:val="24"/>
                <w:lang w:eastAsia="zh-CN"/>
              </w:rPr>
              <w:t>117.167,77</w:t>
            </w:r>
          </w:p>
        </w:tc>
        <w:tc>
          <w:tcPr>
            <w:tcW w:type="pct" w:w="456"/>
            <w:tcBorders>
              <w:top w:val="nil"/>
              <w:left w:val="nil"/>
              <w:bottom w:space="0" w:sz="8" w:color="auto" w:val="single"/>
              <w:right w:space="0" w:sz="8" w:color="auto" w:val="single"/>
            </w:tcBorders>
            <w:shd w:fill="auto" w:color="auto" w:val="clear"/>
            <w:noWrap/>
            <w:vAlign w:val="bottom"/>
            <w:hideMark/>
          </w:tcPr>
          <w:p w:rsidRDefault="00E62C4F" w:rsidP="00E62C4F" w:rsidR="00E62C4F" w:rsidRPr="00E62C4F">
            <w:pPr>
              <w:jc w:val="right"/>
              <w:rPr>
                <w:rFonts w:eastAsia="Times New Roman" w:hAnsi="Times New Roman" w:ascii="Times New Roman"/>
                <w:b/>
                <w:bCs/>
                <w:color w:val="000000"/>
                <w:sz w:val="24"/>
                <w:szCs w:val="24"/>
                <w:lang w:eastAsia="zh-CN"/>
              </w:rPr>
            </w:pPr>
            <w:r w:rsidRPr="00E62C4F">
              <w:rPr>
                <w:rFonts w:eastAsia="Times New Roman" w:hAnsi="Times New Roman" w:ascii="Times New Roman"/>
                <w:b/>
                <w:bCs/>
                <w:color w:val="000000"/>
                <w:sz w:val="24"/>
                <w:szCs w:val="24"/>
                <w:lang w:eastAsia="zh-CN"/>
              </w:rPr>
              <w:t>740.143,52</w:t>
            </w:r>
          </w:p>
        </w:tc>
        <w:tc>
          <w:tcPr>
            <w:tcW w:type="pct" w:w="460"/>
            <w:tcBorders>
              <w:top w:val="nil"/>
              <w:left w:val="nil"/>
              <w:bottom w:space="0" w:sz="8" w:color="auto" w:val="single"/>
              <w:right w:space="0" w:sz="8" w:color="auto" w:val="single"/>
            </w:tcBorders>
            <w:shd w:fill="auto" w:color="auto" w:val="clear"/>
            <w:noWrap/>
            <w:vAlign w:val="bottom"/>
            <w:hideMark/>
          </w:tcPr>
          <w:p w:rsidRDefault="00E62C4F" w:rsidP="00E62C4F" w:rsidR="00E62C4F" w:rsidRPr="00E62C4F">
            <w:pPr>
              <w:jc w:val="right"/>
              <w:rPr>
                <w:rFonts w:eastAsia="Times New Roman" w:hAnsi="Times New Roman" w:ascii="Times New Roman"/>
                <w:b/>
                <w:bCs/>
                <w:color w:val="000000"/>
                <w:sz w:val="24"/>
                <w:szCs w:val="24"/>
                <w:lang w:eastAsia="zh-CN"/>
              </w:rPr>
            </w:pPr>
            <w:r w:rsidRPr="00E62C4F">
              <w:rPr>
                <w:rFonts w:eastAsia="Times New Roman" w:hAnsi="Times New Roman" w:ascii="Times New Roman"/>
                <w:b/>
                <w:bCs/>
                <w:color w:val="000000"/>
                <w:sz w:val="24"/>
                <w:szCs w:val="24"/>
                <w:lang w:eastAsia="zh-CN"/>
              </w:rPr>
              <w:t>169.727,09</w:t>
            </w:r>
          </w:p>
        </w:tc>
        <w:tc>
          <w:tcPr>
            <w:tcW w:type="pct" w:w="456"/>
            <w:tcBorders>
              <w:top w:val="nil"/>
              <w:left w:val="nil"/>
              <w:bottom w:space="0" w:sz="8" w:color="auto" w:val="single"/>
              <w:right w:space="0" w:sz="8" w:color="auto" w:val="single"/>
            </w:tcBorders>
            <w:shd w:fill="auto" w:color="auto" w:val="clear"/>
            <w:noWrap/>
            <w:vAlign w:val="bottom"/>
            <w:hideMark/>
          </w:tcPr>
          <w:p w:rsidRDefault="00E62C4F" w:rsidP="00E62C4F" w:rsidR="00E62C4F" w:rsidRPr="00E62C4F">
            <w:pPr>
              <w:jc w:val="right"/>
              <w:rPr>
                <w:rFonts w:eastAsia="Times New Roman" w:hAnsi="Times New Roman" w:ascii="Times New Roman"/>
                <w:b/>
                <w:bCs/>
                <w:color w:val="000000"/>
                <w:sz w:val="24"/>
                <w:szCs w:val="24"/>
                <w:lang w:eastAsia="zh-CN"/>
              </w:rPr>
            </w:pPr>
            <w:r w:rsidRPr="00E62C4F">
              <w:rPr>
                <w:rFonts w:eastAsia="Times New Roman" w:hAnsi="Times New Roman" w:ascii="Times New Roman"/>
                <w:b/>
                <w:bCs/>
                <w:color w:val="000000"/>
                <w:sz w:val="24"/>
                <w:szCs w:val="24"/>
                <w:lang w:eastAsia="zh-CN"/>
              </w:rPr>
              <w:t>176.130,01</w:t>
            </w:r>
          </w:p>
        </w:tc>
        <w:tc>
          <w:tcPr>
            <w:tcW w:type="pct" w:w="456"/>
            <w:tcBorders>
              <w:top w:val="nil"/>
              <w:left w:val="nil"/>
              <w:bottom w:space="0" w:sz="8" w:color="auto" w:val="single"/>
              <w:right w:space="0" w:sz="8" w:color="auto" w:val="single"/>
            </w:tcBorders>
            <w:shd w:fill="auto" w:color="auto" w:val="clear"/>
            <w:noWrap/>
            <w:vAlign w:val="bottom"/>
            <w:hideMark/>
          </w:tcPr>
          <w:p w:rsidRDefault="00E62C4F" w:rsidP="00E62C4F" w:rsidR="00E62C4F" w:rsidRPr="00E62C4F">
            <w:pPr>
              <w:jc w:val="right"/>
              <w:rPr>
                <w:rFonts w:eastAsia="Times New Roman" w:hAnsi="Times New Roman" w:ascii="Times New Roman"/>
                <w:b/>
                <w:bCs/>
                <w:color w:val="000000"/>
                <w:sz w:val="24"/>
                <w:szCs w:val="24"/>
                <w:lang w:eastAsia="zh-CN"/>
              </w:rPr>
            </w:pPr>
            <w:r w:rsidRPr="00E62C4F">
              <w:rPr>
                <w:rFonts w:eastAsia="Times New Roman" w:hAnsi="Times New Roman" w:ascii="Times New Roman"/>
                <w:b/>
                <w:bCs/>
                <w:color w:val="000000"/>
                <w:sz w:val="24"/>
                <w:szCs w:val="24"/>
                <w:lang w:eastAsia="zh-CN"/>
              </w:rPr>
              <w:t>225.605,40</w:t>
            </w:r>
          </w:p>
        </w:tc>
        <w:tc>
          <w:tcPr>
            <w:tcW w:type="pct" w:w="456"/>
            <w:tcBorders>
              <w:top w:val="nil"/>
              <w:left w:val="nil"/>
              <w:bottom w:space="0" w:sz="8" w:color="auto" w:val="single"/>
              <w:right w:space="0" w:sz="8" w:color="auto" w:val="single"/>
            </w:tcBorders>
            <w:shd w:fill="auto" w:color="auto" w:val="clear"/>
            <w:noWrap/>
            <w:vAlign w:val="bottom"/>
            <w:hideMark/>
          </w:tcPr>
          <w:p w:rsidRDefault="00E62C4F" w:rsidP="00E62C4F" w:rsidR="00E62C4F" w:rsidRPr="00E62C4F">
            <w:pPr>
              <w:jc w:val="right"/>
              <w:rPr>
                <w:rFonts w:eastAsia="Times New Roman" w:hAnsi="Times New Roman" w:ascii="Times New Roman"/>
                <w:b/>
                <w:bCs/>
                <w:color w:val="000000"/>
                <w:sz w:val="24"/>
                <w:szCs w:val="24"/>
                <w:lang w:eastAsia="zh-CN"/>
              </w:rPr>
            </w:pPr>
            <w:r w:rsidRPr="00E62C4F">
              <w:rPr>
                <w:rFonts w:eastAsia="Times New Roman" w:hAnsi="Times New Roman" w:ascii="Times New Roman"/>
                <w:b/>
                <w:bCs/>
                <w:color w:val="000000"/>
                <w:sz w:val="24"/>
                <w:szCs w:val="24"/>
                <w:lang w:eastAsia="zh-CN"/>
              </w:rPr>
              <w:t>168.681,02</w:t>
            </w:r>
          </w:p>
        </w:tc>
      </w:tr>
    </w:tbl>
    <w:p w:rsidRDefault="00E62C4F" w:rsidP="00E62C4F" w:rsidR="00E62C4F" w:rsidRPr="00E62C4F">
      <w:pPr>
        <w:ind w:left="720"/>
        <w:jc w:val="both"/>
        <w:rPr>
          <w:rFonts w:eastAsia="Times New Roman" w:hAnsi="Times New Roman" w:ascii="Times New Roman"/>
          <w:color w:val="000000"/>
          <w:sz w:val="24"/>
          <w:szCs w:val="24"/>
          <w:lang w:eastAsia="zh-CN"/>
        </w:rPr>
      </w:pPr>
    </w:p>
    <w:p w:rsidRDefault="00E62C4F" w:rsidP="00E62C4F" w:rsidR="00E62C4F" w:rsidRPr="00E62C4F">
      <w:pPr>
        <w:ind w:left="720"/>
        <w:jc w:val="both"/>
        <w:rPr>
          <w:rFonts w:eastAsia="Times New Roman" w:hAnsi="Times New Roman" w:ascii="Times New Roman"/>
          <w:color w:val="000000"/>
          <w:sz w:val="24"/>
          <w:szCs w:val="24"/>
          <w:lang w:eastAsia="zh-CN"/>
        </w:rPr>
      </w:pPr>
    </w:p>
    <w:p w:rsidRDefault="00E62C4F" w:rsidP="00E62C4F" w:rsidR="00E62C4F" w:rsidRPr="00E62C4F">
      <w:pPr>
        <w:ind w:left="720"/>
        <w:jc w:val="both"/>
        <w:rPr>
          <w:rFonts w:eastAsia="Times New Roman" w:hAnsi="Times New Roman" w:ascii="Times New Roman"/>
          <w:color w:val="000000"/>
          <w:sz w:val="24"/>
          <w:szCs w:val="24"/>
          <w:lang w:eastAsia="zh-CN"/>
        </w:rPr>
      </w:pPr>
    </w:p>
    <w:p w:rsidRDefault="00E62C4F" w:rsidP="00E62C4F" w:rsidR="00E62C4F" w:rsidRPr="00E62C4F">
      <w:pPr>
        <w:ind w:left="720"/>
        <w:jc w:val="both"/>
        <w:rPr>
          <w:rFonts w:eastAsia="Times New Roman" w:hAnsi="Times New Roman" w:ascii="Times New Roman"/>
          <w:color w:val="000000"/>
          <w:sz w:val="24"/>
          <w:szCs w:val="24"/>
          <w:lang w:eastAsia="zh-CN"/>
        </w:rPr>
      </w:pPr>
    </w:p>
    <w:p w:rsidRDefault="00E62C4F" w:rsidP="00E62C4F" w:rsidR="00E62C4F" w:rsidRPr="00E62C4F">
      <w:pPr>
        <w:ind w:left="720"/>
        <w:jc w:val="both"/>
        <w:rPr>
          <w:rFonts w:eastAsia="Times New Roman" w:hAnsi="Times New Roman" w:ascii="Times New Roman"/>
          <w:color w:val="000000"/>
          <w:sz w:val="24"/>
          <w:szCs w:val="24"/>
          <w:lang w:eastAsia="zh-CN"/>
        </w:rPr>
      </w:pPr>
    </w:p>
    <w:p w:rsidRDefault="00E62C4F" w:rsidP="00E62C4F" w:rsidR="00E62C4F" w:rsidRPr="00E62C4F">
      <w:pPr>
        <w:ind w:left="720"/>
        <w:jc w:val="both"/>
        <w:rPr>
          <w:rFonts w:eastAsia="Times New Roman" w:hAnsi="Times New Roman" w:ascii="Times New Roman"/>
          <w:color w:val="000000"/>
          <w:sz w:val="24"/>
          <w:szCs w:val="24"/>
          <w:lang w:eastAsia="zh-CN"/>
        </w:rPr>
      </w:pPr>
    </w:p>
    <w:p w:rsidRDefault="00E62C4F" w:rsidP="00E62C4F" w:rsidR="00E62C4F" w:rsidRPr="00E62C4F">
      <w:pPr>
        <w:jc w:val="both"/>
        <w:rPr>
          <w:rFonts w:eastAsia="Times New Roman" w:hAnsi="Times New Roman" w:ascii="Times New Roman"/>
          <w:color w:val="000000"/>
          <w:sz w:val="24"/>
          <w:szCs w:val="24"/>
          <w:lang w:eastAsia="zh-CN"/>
        </w:rPr>
        <w:sectPr w:rsidSect="001E04D4" w:rsidR="00E62C4F" w:rsidRPr="00E62C4F">
          <w:pgSz w:code="9" w:orient="landscape" w:h="11906" w:w="16838"/>
          <w:pgMar w:gutter="0" w:footer="709" w:header="357" w:left="1418" w:bottom="1418" w:right="1418" w:top="1418"/>
          <w:pgNumType w:fmt="numberInDash"/>
          <w:cols w:space="708"/>
          <w:docGrid w:linePitch="360"/>
        </w:sectPr>
      </w:pPr>
    </w:p>
    <w:p w:rsidRDefault="00E62C4F" w:rsidP="00E62C4F" w:rsidR="00E62C4F" w:rsidRPr="00E62C4F">
      <w:pPr>
        <w:numPr>
          <w:ilvl w:val="0"/>
          <w:numId w:val="2"/>
        </w:numPr>
        <w:spacing w:lineRule="auto" w:line="276" w:after="200"/>
        <w:jc w:val="both"/>
        <w:rPr>
          <w:rFonts w:eastAsia="Times New Roman" w:hAnsi="Times New Roman" w:ascii="Times New Roman"/>
          <w:color w:val="000000"/>
          <w:sz w:val="24"/>
          <w:szCs w:val="24"/>
          <w:lang w:eastAsia="zh-CN"/>
        </w:rPr>
      </w:pPr>
      <w:r w:rsidRPr="00E62C4F">
        <w:rPr>
          <w:rFonts w:eastAsia="Times New Roman" w:hAnsi="Times New Roman" w:ascii="Times New Roman"/>
          <w:sz w:val="24"/>
          <w:szCs w:val="24"/>
        </w:rPr>
        <w:lastRenderedPageBreak/>
        <w:t>Vjerovnici se obvezuju potpisom ove predstečajne nagodbe izvršiti otpis zakonske zatezne kamate i troškova postupka u ukupnom iznosu od 176.130,01 kn.</w:t>
      </w:r>
    </w:p>
    <w:p w:rsidRDefault="00E62C4F" w:rsidP="00E62C4F" w:rsidR="00E62C4F" w:rsidRPr="00E62C4F">
      <w:pPr>
        <w:numPr>
          <w:ilvl w:val="0"/>
          <w:numId w:val="2"/>
        </w:numPr>
        <w:spacing w:lineRule="auto" w:line="276" w:after="200"/>
        <w:jc w:val="both"/>
        <w:rPr>
          <w:rFonts w:eastAsia="Times New Roman" w:hAnsi="Times New Roman" w:ascii="Times New Roman"/>
          <w:color w:val="000000"/>
          <w:sz w:val="24"/>
          <w:szCs w:val="24"/>
          <w:lang w:eastAsia="zh-CN"/>
        </w:rPr>
      </w:pPr>
      <w:r w:rsidRPr="00E62C4F">
        <w:rPr>
          <w:rFonts w:eastAsia="Times New Roman" w:hAnsi="Times New Roman" w:ascii="Times New Roman"/>
          <w:sz w:val="24"/>
          <w:szCs w:val="24"/>
        </w:rPr>
        <w:t>Vjerovnici se obvezuju potpisom ove predstečajne nagodbe izvršiti otpis dospjelih i utvrđenih obveza koje dužnika ima prema istima u visini od 40% s osnove glavnice u iznosu od 225.605,40 kn.</w:t>
      </w:r>
    </w:p>
    <w:p w:rsidRDefault="00E62C4F" w:rsidP="00E62C4F" w:rsidR="00E62C4F" w:rsidRPr="00E62C4F">
      <w:pPr>
        <w:numPr>
          <w:ilvl w:val="0"/>
          <w:numId w:val="2"/>
        </w:numPr>
        <w:spacing w:lineRule="auto" w:line="276" w:after="200"/>
        <w:jc w:val="both"/>
        <w:rPr>
          <w:rFonts w:eastAsia="Times New Roman" w:hAnsi="Times New Roman" w:ascii="Times New Roman"/>
          <w:color w:val="000000"/>
          <w:sz w:val="24"/>
          <w:szCs w:val="24"/>
          <w:lang w:eastAsia="zh-CN"/>
        </w:rPr>
      </w:pPr>
      <w:r w:rsidRPr="00E62C4F">
        <w:rPr>
          <w:rFonts w:eastAsia="Times New Roman" w:hAnsi="Times New Roman" w:ascii="Times New Roman"/>
          <w:sz w:val="24"/>
          <w:szCs w:val="24"/>
        </w:rPr>
        <w:t>Stranke predstečajne nagodbe su suglasne da preostali iznos od 60% dospjelih i utvrđenih obveza u ukupnom iznosu od 168.681,02 kn prema ovoj skupini vjerovnika čini glavnicu i ukupan iznos duga koji se Dužnik obvezuje podmiriti u 48 mjesečnih rata, uz kamatu u iznosu 4,50% godišnje.</w:t>
      </w:r>
    </w:p>
    <w:p w:rsidRDefault="00E62C4F" w:rsidP="00E62C4F" w:rsidR="00E62C4F" w:rsidRPr="00E62C4F">
      <w:pPr>
        <w:numPr>
          <w:ilvl w:val="0"/>
          <w:numId w:val="2"/>
        </w:numPr>
        <w:spacing w:lineRule="auto" w:line="276" w:after="200"/>
        <w:jc w:val="both"/>
        <w:rPr>
          <w:rFonts w:eastAsia="Times New Roman" w:hAnsi="Times New Roman" w:ascii="Times New Roman"/>
          <w:color w:val="000000"/>
          <w:sz w:val="24"/>
          <w:szCs w:val="24"/>
          <w:lang w:eastAsia="zh-CN"/>
        </w:rPr>
      </w:pPr>
      <w:r w:rsidRPr="00E62C4F">
        <w:rPr>
          <w:rFonts w:eastAsia="Times New Roman" w:hAnsi="Times New Roman" w:ascii="Times New Roman"/>
          <w:sz w:val="24"/>
          <w:szCs w:val="24"/>
        </w:rPr>
        <w:t>Prvi anuitet počinje teći od donošenja Rješenja Trgovačkog suda o sklopljenog nagodbi, 30. tog dana u mjesecu koji slijedi nakon mjeseca u kojem je sklopljena Predstečajna nagodba pred Trgovačkim sudom, svaki slijedeći anuitet dospijeva 30-og u mjesecu.</w:t>
      </w:r>
    </w:p>
    <w:p w:rsidRDefault="00E62C4F" w:rsidP="00E62C4F" w:rsidR="00E62C4F" w:rsidRPr="00E62C4F">
      <w:pPr>
        <w:numPr>
          <w:ilvl w:val="0"/>
          <w:numId w:val="1"/>
        </w:numPr>
        <w:spacing w:lineRule="auto" w:line="276" w:after="200"/>
        <w:jc w:val="both"/>
        <w:rPr>
          <w:rFonts w:eastAsia="Times New Roman" w:hAnsi="Times New Roman" w:ascii="Times New Roman"/>
          <w:sz w:val="24"/>
          <w:szCs w:val="24"/>
        </w:rPr>
      </w:pPr>
      <w:r w:rsidRPr="00E62C4F">
        <w:rPr>
          <w:rFonts w:eastAsia="Times New Roman" w:hAnsi="Times New Roman" w:ascii="Times New Roman"/>
          <w:sz w:val="24"/>
          <w:szCs w:val="24"/>
        </w:rPr>
        <w:t>Obveze prema OSTALIM VJEROVNICIMA, sukladno utvrđenim tražbinama iznosi 1.062.808,00 kn.</w:t>
      </w:r>
    </w:p>
    <w:tbl>
      <w:tblPr>
        <w:tblW w:type="pct" w:w="5715"/>
        <w:tblInd w:type="dxa" w:w="-768"/>
        <w:tblLook w:val="04A0" w:noVBand="1" w:noHBand="0" w:lastColumn="0" w:firstColumn="1" w:lastRow="0" w:firstRow="1"/>
      </w:tblPr>
      <w:tblGrid>
        <w:gridCol w:w="830"/>
        <w:gridCol w:w="1557"/>
        <w:gridCol w:w="1567"/>
        <w:gridCol w:w="1495"/>
        <w:gridCol w:w="1043"/>
        <w:gridCol w:w="1497"/>
        <w:gridCol w:w="1313"/>
        <w:gridCol w:w="1314"/>
      </w:tblGrid>
      <w:tr w:rsidTr="007D65C9" w:rsidR="00E62C4F" w:rsidRPr="00E62C4F">
        <w:trPr>
          <w:trHeight w:val="540"/>
        </w:trPr>
        <w:tc>
          <w:tcPr>
            <w:tcW w:type="pct" w:w="390"/>
            <w:tcBorders>
              <w:top w:space="0" w:sz="8" w:color="auto" w:val="single"/>
              <w:left w:space="0" w:sz="8" w:color="auto" w:val="single"/>
              <w:bottom w:space="0" w:sz="8" w:color="auto" w:val="single"/>
              <w:right w:space="0" w:sz="8" w:color="auto" w:val="single"/>
            </w:tcBorders>
            <w:shd w:fill="B6DDE8" w:color="000000" w:val="clear"/>
            <w:vAlign w:val="center"/>
            <w:hideMark/>
          </w:tcPr>
          <w:p w:rsidRDefault="00E62C4F" w:rsidP="00E62C4F" w:rsidR="00E62C4F" w:rsidRPr="00E62C4F">
            <w:pPr>
              <w:jc w:val="center"/>
              <w:rPr>
                <w:rFonts w:eastAsia="Times New Roman" w:hAnsi="Times New Roman" w:ascii="Times New Roman"/>
                <w:b/>
                <w:bCs/>
                <w:color w:val="000000"/>
                <w:sz w:val="24"/>
                <w:szCs w:val="24"/>
                <w:lang w:eastAsia="zh-CN"/>
              </w:rPr>
            </w:pPr>
            <w:r w:rsidRPr="00E62C4F">
              <w:rPr>
                <w:rFonts w:eastAsia="Times New Roman" w:hAnsi="Times New Roman" w:ascii="Times New Roman"/>
                <w:b/>
                <w:bCs/>
                <w:color w:val="000000"/>
                <w:sz w:val="24"/>
                <w:szCs w:val="24"/>
                <w:lang w:eastAsia="zh-CN"/>
              </w:rPr>
              <w:t>Redni broj</w:t>
            </w:r>
          </w:p>
        </w:tc>
        <w:tc>
          <w:tcPr>
            <w:tcW w:type="pct" w:w="736"/>
            <w:tcBorders>
              <w:top w:space="0" w:sz="8" w:color="auto" w:val="single"/>
              <w:left w:val="nil"/>
              <w:bottom w:space="0" w:sz="8" w:color="auto" w:val="single"/>
              <w:right w:space="0" w:sz="8" w:color="auto" w:val="single"/>
            </w:tcBorders>
            <w:shd w:fill="B6DDE8" w:color="000000" w:val="clear"/>
            <w:vAlign w:val="center"/>
            <w:hideMark/>
          </w:tcPr>
          <w:p w:rsidRDefault="00E62C4F" w:rsidP="00E62C4F" w:rsidR="00E62C4F" w:rsidRPr="00E62C4F">
            <w:pPr>
              <w:jc w:val="center"/>
              <w:rPr>
                <w:rFonts w:eastAsia="Times New Roman" w:hAnsi="Times New Roman" w:ascii="Times New Roman"/>
                <w:b/>
                <w:bCs/>
                <w:color w:val="000000"/>
                <w:sz w:val="24"/>
                <w:szCs w:val="24"/>
                <w:lang w:eastAsia="zh-CN"/>
              </w:rPr>
            </w:pPr>
            <w:r w:rsidRPr="00E62C4F">
              <w:rPr>
                <w:rFonts w:eastAsia="Times New Roman" w:hAnsi="Times New Roman" w:ascii="Times New Roman"/>
                <w:b/>
                <w:bCs/>
                <w:color w:val="000000"/>
                <w:sz w:val="24"/>
                <w:szCs w:val="24"/>
                <w:lang w:eastAsia="zh-CN"/>
              </w:rPr>
              <w:t>OIB</w:t>
            </w:r>
          </w:p>
        </w:tc>
        <w:tc>
          <w:tcPr>
            <w:tcW w:type="pct" w:w="741"/>
            <w:tcBorders>
              <w:top w:space="0" w:sz="8" w:color="auto" w:val="single"/>
              <w:left w:val="nil"/>
              <w:bottom w:space="0" w:sz="8" w:color="auto" w:val="single"/>
              <w:right w:space="0" w:sz="8" w:color="auto" w:val="single"/>
            </w:tcBorders>
            <w:shd w:fill="B6DDE8" w:color="000000" w:val="clear"/>
            <w:vAlign w:val="center"/>
            <w:hideMark/>
          </w:tcPr>
          <w:p w:rsidRDefault="00E62C4F" w:rsidP="00E62C4F" w:rsidR="00E62C4F" w:rsidRPr="00E62C4F">
            <w:pPr>
              <w:jc w:val="center"/>
              <w:rPr>
                <w:rFonts w:eastAsia="Times New Roman" w:hAnsi="Times New Roman" w:ascii="Times New Roman"/>
                <w:b/>
                <w:bCs/>
                <w:color w:val="000000"/>
                <w:sz w:val="24"/>
                <w:szCs w:val="24"/>
                <w:lang w:eastAsia="zh-CN"/>
              </w:rPr>
            </w:pPr>
            <w:r w:rsidRPr="00E62C4F">
              <w:rPr>
                <w:rFonts w:eastAsia="Times New Roman" w:hAnsi="Times New Roman" w:ascii="Times New Roman"/>
                <w:b/>
                <w:bCs/>
                <w:color w:val="000000"/>
                <w:sz w:val="24"/>
                <w:szCs w:val="24"/>
                <w:lang w:eastAsia="zh-CN"/>
              </w:rPr>
              <w:t>Naziv vjerovnika</w:t>
            </w:r>
          </w:p>
        </w:tc>
        <w:tc>
          <w:tcPr>
            <w:tcW w:type="pct" w:w="1891"/>
            <w:gridSpan w:val="3"/>
            <w:tcBorders>
              <w:top w:space="0" w:sz="8" w:color="auto" w:val="single"/>
              <w:left w:val="nil"/>
              <w:bottom w:space="0" w:sz="8" w:color="auto" w:val="single"/>
              <w:right w:space="0" w:sz="8" w:color="000000" w:val="single"/>
            </w:tcBorders>
            <w:shd w:fill="B6DDE8" w:color="000000" w:val="clear"/>
            <w:vAlign w:val="center"/>
            <w:hideMark/>
          </w:tcPr>
          <w:p w:rsidRDefault="00E62C4F" w:rsidP="00E62C4F" w:rsidR="00E62C4F" w:rsidRPr="00E62C4F">
            <w:pPr>
              <w:jc w:val="center"/>
              <w:rPr>
                <w:rFonts w:eastAsia="Times New Roman" w:hAnsi="Times New Roman" w:ascii="Times New Roman"/>
                <w:b/>
                <w:bCs/>
                <w:color w:val="000000"/>
                <w:sz w:val="24"/>
                <w:szCs w:val="24"/>
                <w:lang w:eastAsia="zh-CN"/>
              </w:rPr>
            </w:pPr>
            <w:r w:rsidRPr="00E62C4F">
              <w:rPr>
                <w:rFonts w:eastAsia="Times New Roman" w:hAnsi="Times New Roman" w:ascii="Times New Roman"/>
                <w:b/>
                <w:bCs/>
                <w:color w:val="000000"/>
                <w:sz w:val="24"/>
                <w:szCs w:val="24"/>
                <w:lang w:eastAsia="zh-CN"/>
              </w:rPr>
              <w:t>Iznos utvrđene tražbine</w:t>
            </w:r>
          </w:p>
        </w:tc>
        <w:tc>
          <w:tcPr>
            <w:tcW w:type="pct" w:w="621"/>
            <w:vMerge w:val="restart"/>
            <w:tcBorders>
              <w:top w:space="0" w:sz="8" w:color="auto" w:val="single"/>
              <w:left w:val="nil"/>
              <w:bottom w:space="0" w:sz="8" w:color="000000" w:val="single"/>
              <w:right w:space="0" w:sz="8" w:color="auto" w:val="single"/>
            </w:tcBorders>
            <w:shd w:fill="B6DDE8" w:color="000000" w:val="clear"/>
            <w:vAlign w:val="center"/>
            <w:hideMark/>
          </w:tcPr>
          <w:p w:rsidRDefault="00E62C4F" w:rsidP="00E62C4F" w:rsidR="00E62C4F" w:rsidRPr="00E62C4F">
            <w:pPr>
              <w:jc w:val="center"/>
              <w:rPr>
                <w:rFonts w:eastAsia="Times New Roman" w:hAnsi="Times New Roman" w:ascii="Times New Roman"/>
                <w:b/>
                <w:bCs/>
                <w:color w:val="000000"/>
                <w:sz w:val="24"/>
                <w:szCs w:val="24"/>
                <w:lang w:eastAsia="zh-CN"/>
              </w:rPr>
            </w:pPr>
            <w:r w:rsidRPr="00E62C4F">
              <w:rPr>
                <w:rFonts w:eastAsia="Times New Roman" w:hAnsi="Times New Roman" w:ascii="Times New Roman"/>
                <w:b/>
                <w:bCs/>
                <w:color w:val="000000"/>
                <w:sz w:val="24"/>
                <w:szCs w:val="24"/>
                <w:lang w:eastAsia="zh-CN"/>
              </w:rPr>
              <w:t>Otpis glavnice</w:t>
            </w:r>
          </w:p>
        </w:tc>
        <w:tc>
          <w:tcPr>
            <w:tcW w:type="pct" w:w="621"/>
            <w:vMerge w:val="restart"/>
            <w:tcBorders>
              <w:top w:space="0" w:sz="8" w:color="auto" w:val="single"/>
              <w:left w:space="0" w:sz="8" w:color="auto" w:val="single"/>
              <w:bottom w:space="0" w:sz="8" w:color="000000" w:val="single"/>
              <w:right w:space="0" w:sz="8" w:color="auto" w:val="single"/>
            </w:tcBorders>
            <w:shd w:fill="B6DDE8" w:color="000000" w:val="clear"/>
            <w:vAlign w:val="center"/>
            <w:hideMark/>
          </w:tcPr>
          <w:p w:rsidRDefault="00E62C4F" w:rsidP="00E62C4F" w:rsidR="00E62C4F" w:rsidRPr="00E62C4F">
            <w:pPr>
              <w:jc w:val="center"/>
              <w:rPr>
                <w:rFonts w:eastAsia="Times New Roman" w:hAnsi="Times New Roman" w:ascii="Times New Roman"/>
                <w:b/>
                <w:bCs/>
                <w:color w:val="000000"/>
                <w:sz w:val="24"/>
                <w:szCs w:val="24"/>
                <w:lang w:eastAsia="zh-CN"/>
              </w:rPr>
            </w:pPr>
            <w:r w:rsidRPr="00E62C4F">
              <w:rPr>
                <w:rFonts w:eastAsia="Times New Roman" w:hAnsi="Times New Roman" w:ascii="Times New Roman"/>
                <w:b/>
                <w:bCs/>
                <w:color w:val="000000"/>
                <w:sz w:val="24"/>
                <w:szCs w:val="24"/>
                <w:lang w:eastAsia="zh-CN"/>
              </w:rPr>
              <w:t>Ostaje za platiti</w:t>
            </w:r>
          </w:p>
        </w:tc>
      </w:tr>
      <w:tr w:rsidTr="007D65C9" w:rsidR="00E62C4F" w:rsidRPr="00E62C4F">
        <w:trPr>
          <w:trHeight w:val="315"/>
        </w:trPr>
        <w:tc>
          <w:tcPr>
            <w:tcW w:type="pct" w:w="390"/>
            <w:tcBorders>
              <w:top w:val="nil"/>
              <w:left w:space="0" w:sz="8" w:color="auto" w:val="single"/>
              <w:bottom w:space="0" w:sz="8" w:color="auto" w:val="single"/>
              <w:right w:space="0" w:sz="8" w:color="auto" w:val="single"/>
            </w:tcBorders>
            <w:shd w:fill="B6DDE8" w:color="000000" w:val="clear"/>
            <w:vAlign w:val="bottom"/>
            <w:hideMark/>
          </w:tcPr>
          <w:p w:rsidRDefault="00E62C4F" w:rsidP="00E62C4F" w:rsidR="00E62C4F" w:rsidRPr="00E62C4F">
            <w:pPr>
              <w:jc w:val="center"/>
              <w:rPr>
                <w:rFonts w:eastAsia="Times New Roman" w:hAnsi="Times New Roman" w:ascii="Times New Roman"/>
                <w:b/>
                <w:bCs/>
                <w:color w:val="000000"/>
                <w:sz w:val="24"/>
                <w:szCs w:val="24"/>
                <w:lang w:eastAsia="zh-CN"/>
              </w:rPr>
            </w:pPr>
            <w:r w:rsidRPr="00E62C4F">
              <w:rPr>
                <w:rFonts w:eastAsia="Times New Roman" w:hAnsi="Times New Roman" w:ascii="Times New Roman"/>
                <w:b/>
                <w:bCs/>
                <w:color w:val="000000"/>
                <w:sz w:val="24"/>
                <w:szCs w:val="24"/>
                <w:lang w:eastAsia="zh-CN"/>
              </w:rPr>
              <w:t> </w:t>
            </w:r>
          </w:p>
        </w:tc>
        <w:tc>
          <w:tcPr>
            <w:tcW w:type="pct" w:w="736"/>
            <w:tcBorders>
              <w:top w:val="nil"/>
              <w:left w:val="nil"/>
              <w:bottom w:space="0" w:sz="8" w:color="auto" w:val="single"/>
              <w:right w:space="0" w:sz="8" w:color="auto" w:val="single"/>
            </w:tcBorders>
            <w:shd w:fill="B6DDE8" w:color="000000" w:val="clear"/>
            <w:vAlign w:val="bottom"/>
            <w:hideMark/>
          </w:tcPr>
          <w:p w:rsidRDefault="00E62C4F" w:rsidP="00E62C4F" w:rsidR="00E62C4F" w:rsidRPr="00E62C4F">
            <w:pPr>
              <w:jc w:val="center"/>
              <w:rPr>
                <w:rFonts w:eastAsia="Times New Roman" w:hAnsi="Times New Roman" w:ascii="Times New Roman"/>
                <w:b/>
                <w:bCs/>
                <w:color w:val="000000"/>
                <w:sz w:val="24"/>
                <w:szCs w:val="24"/>
                <w:lang w:eastAsia="zh-CN"/>
              </w:rPr>
            </w:pPr>
            <w:r w:rsidRPr="00E62C4F">
              <w:rPr>
                <w:rFonts w:eastAsia="Times New Roman" w:hAnsi="Times New Roman" w:ascii="Times New Roman"/>
                <w:b/>
                <w:bCs/>
                <w:color w:val="000000"/>
                <w:sz w:val="24"/>
                <w:szCs w:val="24"/>
                <w:lang w:eastAsia="zh-CN"/>
              </w:rPr>
              <w:t> </w:t>
            </w:r>
          </w:p>
        </w:tc>
        <w:tc>
          <w:tcPr>
            <w:tcW w:type="pct" w:w="741"/>
            <w:tcBorders>
              <w:top w:val="nil"/>
              <w:left w:val="nil"/>
              <w:bottom w:space="0" w:sz="8" w:color="auto" w:val="single"/>
              <w:right w:space="0" w:sz="8" w:color="auto" w:val="single"/>
            </w:tcBorders>
            <w:shd w:fill="B6DDE8" w:color="000000" w:val="clear"/>
            <w:vAlign w:val="bottom"/>
            <w:hideMark/>
          </w:tcPr>
          <w:p w:rsidRDefault="00E62C4F" w:rsidP="00E62C4F" w:rsidR="00E62C4F" w:rsidRPr="00E62C4F">
            <w:pPr>
              <w:jc w:val="center"/>
              <w:rPr>
                <w:rFonts w:eastAsia="Times New Roman" w:hAnsi="Times New Roman" w:ascii="Times New Roman"/>
                <w:b/>
                <w:bCs/>
                <w:color w:val="000000"/>
                <w:sz w:val="24"/>
                <w:szCs w:val="24"/>
                <w:lang w:eastAsia="zh-CN"/>
              </w:rPr>
            </w:pPr>
            <w:r w:rsidRPr="00E62C4F">
              <w:rPr>
                <w:rFonts w:eastAsia="Times New Roman" w:hAnsi="Times New Roman" w:ascii="Times New Roman"/>
                <w:b/>
                <w:bCs/>
                <w:color w:val="000000"/>
                <w:sz w:val="24"/>
                <w:szCs w:val="24"/>
                <w:lang w:eastAsia="zh-CN"/>
              </w:rPr>
              <w:t> </w:t>
            </w:r>
          </w:p>
        </w:tc>
        <w:tc>
          <w:tcPr>
            <w:tcW w:type="pct" w:w="707"/>
            <w:tcBorders>
              <w:top w:val="nil"/>
              <w:left w:val="nil"/>
              <w:bottom w:space="0" w:sz="8" w:color="auto" w:val="single"/>
              <w:right w:space="0" w:sz="8" w:color="auto" w:val="single"/>
            </w:tcBorders>
            <w:shd w:fill="B6DDE8" w:color="000000" w:val="clear"/>
            <w:vAlign w:val="bottom"/>
            <w:hideMark/>
          </w:tcPr>
          <w:p w:rsidRDefault="00E62C4F" w:rsidP="00E62C4F" w:rsidR="00E62C4F" w:rsidRPr="00E62C4F">
            <w:pPr>
              <w:jc w:val="center"/>
              <w:rPr>
                <w:rFonts w:eastAsia="Times New Roman" w:hAnsi="Times New Roman" w:ascii="Times New Roman"/>
                <w:b/>
                <w:bCs/>
                <w:color w:val="000000"/>
                <w:sz w:val="24"/>
                <w:szCs w:val="24"/>
                <w:lang w:eastAsia="zh-CN"/>
              </w:rPr>
            </w:pPr>
            <w:r w:rsidRPr="00E62C4F">
              <w:rPr>
                <w:rFonts w:eastAsia="Times New Roman" w:hAnsi="Times New Roman" w:ascii="Times New Roman"/>
                <w:b/>
                <w:bCs/>
                <w:color w:val="000000"/>
                <w:sz w:val="24"/>
                <w:szCs w:val="24"/>
                <w:lang w:eastAsia="zh-CN"/>
              </w:rPr>
              <w:t>Glavnica</w:t>
            </w:r>
          </w:p>
        </w:tc>
        <w:tc>
          <w:tcPr>
            <w:tcW w:type="pct" w:w="476"/>
            <w:tcBorders>
              <w:top w:val="nil"/>
              <w:left w:val="nil"/>
              <w:bottom w:space="0" w:sz="8" w:color="auto" w:val="single"/>
              <w:right w:space="0" w:sz="8" w:color="auto" w:val="single"/>
            </w:tcBorders>
            <w:shd w:fill="B6DDE8" w:color="000000" w:val="clear"/>
            <w:vAlign w:val="bottom"/>
            <w:hideMark/>
          </w:tcPr>
          <w:p w:rsidRDefault="00E62C4F" w:rsidP="00E62C4F" w:rsidR="00E62C4F" w:rsidRPr="00E62C4F">
            <w:pPr>
              <w:jc w:val="center"/>
              <w:rPr>
                <w:rFonts w:eastAsia="Times New Roman" w:hAnsi="Times New Roman" w:ascii="Times New Roman"/>
                <w:b/>
                <w:bCs/>
                <w:color w:val="000000"/>
                <w:sz w:val="24"/>
                <w:szCs w:val="24"/>
                <w:lang w:eastAsia="zh-CN"/>
              </w:rPr>
            </w:pPr>
            <w:r w:rsidRPr="00E62C4F">
              <w:rPr>
                <w:rFonts w:eastAsia="Times New Roman" w:hAnsi="Times New Roman" w:ascii="Times New Roman"/>
                <w:b/>
                <w:bCs/>
                <w:color w:val="000000"/>
                <w:sz w:val="24"/>
                <w:szCs w:val="24"/>
                <w:lang w:eastAsia="zh-CN"/>
              </w:rPr>
              <w:t>Kamata</w:t>
            </w:r>
          </w:p>
        </w:tc>
        <w:tc>
          <w:tcPr>
            <w:tcW w:type="pct" w:w="708"/>
            <w:tcBorders>
              <w:top w:val="nil"/>
              <w:left w:val="nil"/>
              <w:bottom w:space="0" w:sz="8" w:color="auto" w:val="single"/>
              <w:right w:space="0" w:sz="8" w:color="auto" w:val="single"/>
            </w:tcBorders>
            <w:shd w:fill="B6DDE8" w:color="000000" w:val="clear"/>
            <w:vAlign w:val="bottom"/>
            <w:hideMark/>
          </w:tcPr>
          <w:p w:rsidRDefault="00E62C4F" w:rsidP="00E62C4F" w:rsidR="00E62C4F" w:rsidRPr="00E62C4F">
            <w:pPr>
              <w:jc w:val="center"/>
              <w:rPr>
                <w:rFonts w:eastAsia="Times New Roman" w:hAnsi="Times New Roman" w:ascii="Times New Roman"/>
                <w:b/>
                <w:bCs/>
                <w:color w:val="000000"/>
                <w:sz w:val="24"/>
                <w:szCs w:val="24"/>
                <w:lang w:eastAsia="zh-CN"/>
              </w:rPr>
            </w:pPr>
            <w:r w:rsidRPr="00E62C4F">
              <w:rPr>
                <w:rFonts w:eastAsia="Times New Roman" w:hAnsi="Times New Roman" w:ascii="Times New Roman"/>
                <w:b/>
                <w:bCs/>
                <w:color w:val="000000"/>
                <w:sz w:val="24"/>
                <w:szCs w:val="24"/>
                <w:lang w:eastAsia="zh-CN"/>
              </w:rPr>
              <w:t>Ukupno</w:t>
            </w:r>
          </w:p>
        </w:tc>
        <w:tc>
          <w:tcPr>
            <w:tcW w:type="pct" w:w="621"/>
            <w:vMerge/>
            <w:tcBorders>
              <w:top w:space="0" w:sz="8" w:color="auto" w:val="single"/>
              <w:left w:val="nil"/>
              <w:bottom w:space="0" w:sz="8" w:color="000000" w:val="single"/>
              <w:right w:space="0" w:sz="8" w:color="auto" w:val="single"/>
            </w:tcBorders>
            <w:vAlign w:val="center"/>
            <w:hideMark/>
          </w:tcPr>
          <w:p w:rsidRDefault="00E62C4F" w:rsidP="00E62C4F" w:rsidR="00E62C4F" w:rsidRPr="00E62C4F">
            <w:pPr>
              <w:rPr>
                <w:rFonts w:eastAsia="Times New Roman" w:hAnsi="Times New Roman" w:ascii="Times New Roman"/>
                <w:b/>
                <w:bCs/>
                <w:color w:val="000000"/>
                <w:sz w:val="24"/>
                <w:szCs w:val="24"/>
                <w:lang w:eastAsia="zh-CN"/>
              </w:rPr>
            </w:pPr>
          </w:p>
        </w:tc>
        <w:tc>
          <w:tcPr>
            <w:tcW w:type="pct" w:w="621"/>
            <w:vMerge/>
            <w:tcBorders>
              <w:top w:space="0" w:sz="8" w:color="auto" w:val="single"/>
              <w:left w:space="0" w:sz="8" w:color="auto" w:val="single"/>
              <w:bottom w:space="0" w:sz="8" w:color="000000" w:val="single"/>
              <w:right w:space="0" w:sz="8" w:color="auto" w:val="single"/>
            </w:tcBorders>
            <w:vAlign w:val="center"/>
            <w:hideMark/>
          </w:tcPr>
          <w:p w:rsidRDefault="00E62C4F" w:rsidP="00E62C4F" w:rsidR="00E62C4F" w:rsidRPr="00E62C4F">
            <w:pPr>
              <w:rPr>
                <w:rFonts w:eastAsia="Times New Roman" w:hAnsi="Times New Roman" w:ascii="Times New Roman"/>
                <w:b/>
                <w:bCs/>
                <w:color w:val="000000"/>
                <w:sz w:val="24"/>
                <w:szCs w:val="24"/>
                <w:lang w:eastAsia="zh-CN"/>
              </w:rPr>
            </w:pPr>
          </w:p>
        </w:tc>
      </w:tr>
      <w:tr w:rsidTr="007D65C9" w:rsidR="00E62C4F" w:rsidRPr="00E62C4F">
        <w:trPr>
          <w:trHeight w:val="315"/>
        </w:trPr>
        <w:tc>
          <w:tcPr>
            <w:tcW w:type="pct" w:w="390"/>
            <w:tcBorders>
              <w:top w:val="nil"/>
              <w:left w:space="0" w:sz="8" w:color="auto" w:val="single"/>
              <w:bottom w:space="0" w:sz="8" w:color="auto" w:val="single"/>
              <w:right w:space="0" w:sz="8" w:color="auto" w:val="single"/>
            </w:tcBorders>
            <w:shd w:fill="auto" w:color="auto" w:val="clear"/>
            <w:hideMark/>
          </w:tcPr>
          <w:p w:rsidRDefault="00E62C4F" w:rsidP="00E62C4F" w:rsidR="00E62C4F" w:rsidRPr="00E62C4F">
            <w:pPr>
              <w:jc w:val="center"/>
              <w:rPr>
                <w:rFonts w:eastAsia="Times New Roman" w:hAnsi="Times New Roman" w:ascii="Times New Roman"/>
                <w:color w:val="000000"/>
                <w:sz w:val="24"/>
                <w:szCs w:val="24"/>
                <w:lang w:eastAsia="zh-CN"/>
              </w:rPr>
            </w:pPr>
            <w:r w:rsidRPr="00E62C4F">
              <w:rPr>
                <w:rFonts w:eastAsia="Times New Roman" w:hAnsi="Times New Roman" w:ascii="Times New Roman"/>
                <w:color w:val="000000"/>
                <w:sz w:val="24"/>
                <w:szCs w:val="24"/>
                <w:lang w:eastAsia="zh-CN"/>
              </w:rPr>
              <w:t>1</w:t>
            </w:r>
          </w:p>
        </w:tc>
        <w:tc>
          <w:tcPr>
            <w:tcW w:type="pct" w:w="736"/>
            <w:tcBorders>
              <w:top w:val="nil"/>
              <w:left w:val="nil"/>
              <w:bottom w:space="0" w:sz="8" w:color="auto" w:val="single"/>
              <w:right w:space="0" w:sz="8" w:color="auto" w:val="single"/>
            </w:tcBorders>
            <w:shd w:fill="auto" w:color="auto" w:val="clear"/>
            <w:hideMark/>
          </w:tcPr>
          <w:p w:rsidRDefault="00E62C4F" w:rsidP="00E62C4F" w:rsidR="00E62C4F" w:rsidRPr="00E62C4F">
            <w:pPr>
              <w:jc w:val="center"/>
              <w:rPr>
                <w:rFonts w:eastAsia="Times New Roman" w:hAnsi="Times New Roman" w:ascii="Times New Roman"/>
                <w:color w:val="000000"/>
                <w:sz w:val="24"/>
                <w:szCs w:val="24"/>
                <w:lang w:eastAsia="zh-CN"/>
              </w:rPr>
            </w:pPr>
            <w:r w:rsidRPr="00E62C4F">
              <w:rPr>
                <w:rFonts w:eastAsia="Times New Roman" w:hAnsi="Times New Roman" w:ascii="Times New Roman"/>
                <w:color w:val="000000"/>
                <w:sz w:val="24"/>
                <w:szCs w:val="24"/>
                <w:lang w:eastAsia="zh-CN"/>
              </w:rPr>
              <w:t>45756490492</w:t>
            </w:r>
          </w:p>
        </w:tc>
        <w:tc>
          <w:tcPr>
            <w:tcW w:type="pct" w:w="741"/>
            <w:tcBorders>
              <w:top w:val="nil"/>
              <w:left w:val="nil"/>
              <w:bottom w:space="0" w:sz="8" w:color="auto" w:val="single"/>
              <w:right w:space="0" w:sz="8" w:color="auto" w:val="single"/>
            </w:tcBorders>
            <w:shd w:fill="auto" w:color="auto" w:val="clear"/>
            <w:noWrap/>
            <w:hideMark/>
          </w:tcPr>
          <w:p w:rsidRDefault="00E62C4F" w:rsidP="00E62C4F" w:rsidR="00E62C4F" w:rsidRPr="00E62C4F">
            <w:pPr>
              <w:rPr>
                <w:rFonts w:eastAsia="Times New Roman" w:hAnsi="Times New Roman" w:ascii="Times New Roman"/>
                <w:color w:val="000000"/>
                <w:sz w:val="24"/>
                <w:szCs w:val="24"/>
                <w:lang w:eastAsia="zh-CN"/>
              </w:rPr>
            </w:pPr>
            <w:r w:rsidRPr="00E62C4F">
              <w:rPr>
                <w:rFonts w:eastAsia="Times New Roman" w:hAnsi="Times New Roman" w:ascii="Times New Roman"/>
                <w:color w:val="000000"/>
                <w:sz w:val="24"/>
                <w:szCs w:val="24"/>
                <w:lang w:eastAsia="zh-CN"/>
              </w:rPr>
              <w:t>Stjepan Belak</w:t>
            </w:r>
          </w:p>
        </w:tc>
        <w:tc>
          <w:tcPr>
            <w:tcW w:type="pct" w:w="707"/>
            <w:tcBorders>
              <w:top w:val="nil"/>
              <w:left w:val="nil"/>
              <w:bottom w:space="0" w:sz="8" w:color="auto" w:val="single"/>
              <w:right w:space="0" w:sz="8" w:color="auto" w:val="single"/>
            </w:tcBorders>
            <w:shd w:fill="auto" w:color="auto" w:val="clear"/>
            <w:noWrap/>
            <w:vAlign w:val="center"/>
            <w:hideMark/>
          </w:tcPr>
          <w:p w:rsidRDefault="00E62C4F" w:rsidP="00E62C4F" w:rsidR="00E62C4F" w:rsidRPr="00E62C4F">
            <w:pPr>
              <w:jc w:val="right"/>
              <w:rPr>
                <w:rFonts w:eastAsia="Times New Roman" w:hAnsi="Times New Roman" w:ascii="Times New Roman"/>
                <w:color w:val="000000"/>
                <w:sz w:val="24"/>
                <w:szCs w:val="24"/>
                <w:lang w:eastAsia="zh-CN"/>
              </w:rPr>
            </w:pPr>
            <w:r w:rsidRPr="00E62C4F">
              <w:rPr>
                <w:rFonts w:eastAsia="Times New Roman" w:hAnsi="Times New Roman" w:ascii="Times New Roman"/>
                <w:color w:val="000000"/>
                <w:sz w:val="24"/>
                <w:szCs w:val="24"/>
                <w:lang w:eastAsia="zh-CN"/>
              </w:rPr>
              <w:t>1.062.808,00</w:t>
            </w:r>
          </w:p>
        </w:tc>
        <w:tc>
          <w:tcPr>
            <w:tcW w:type="pct" w:w="476"/>
            <w:tcBorders>
              <w:top w:val="nil"/>
              <w:left w:val="nil"/>
              <w:bottom w:space="0" w:sz="8" w:color="auto" w:val="single"/>
              <w:right w:space="0" w:sz="8" w:color="auto" w:val="single"/>
            </w:tcBorders>
            <w:shd w:fill="auto" w:color="auto" w:val="clear"/>
            <w:noWrap/>
            <w:vAlign w:val="center"/>
            <w:hideMark/>
          </w:tcPr>
          <w:p w:rsidRDefault="00E62C4F" w:rsidP="00E62C4F" w:rsidR="00E62C4F" w:rsidRPr="00E62C4F">
            <w:pPr>
              <w:jc w:val="right"/>
              <w:rPr>
                <w:rFonts w:eastAsia="Times New Roman" w:hAnsi="Times New Roman" w:ascii="Times New Roman"/>
                <w:color w:val="000000"/>
                <w:sz w:val="24"/>
                <w:szCs w:val="24"/>
                <w:lang w:eastAsia="zh-CN"/>
              </w:rPr>
            </w:pPr>
            <w:r w:rsidRPr="00E62C4F">
              <w:rPr>
                <w:rFonts w:eastAsia="Times New Roman" w:hAnsi="Times New Roman" w:ascii="Times New Roman"/>
                <w:color w:val="000000"/>
                <w:sz w:val="24"/>
                <w:szCs w:val="24"/>
                <w:lang w:eastAsia="zh-CN"/>
              </w:rPr>
              <w:t>0</w:t>
            </w:r>
          </w:p>
        </w:tc>
        <w:tc>
          <w:tcPr>
            <w:tcW w:type="pct" w:w="708"/>
            <w:tcBorders>
              <w:top w:val="nil"/>
              <w:left w:val="nil"/>
              <w:bottom w:space="0" w:sz="8" w:color="auto" w:val="single"/>
              <w:right w:space="0" w:sz="8" w:color="auto" w:val="single"/>
            </w:tcBorders>
            <w:shd w:fill="auto" w:color="auto" w:val="clear"/>
            <w:noWrap/>
            <w:vAlign w:val="center"/>
            <w:hideMark/>
          </w:tcPr>
          <w:p w:rsidRDefault="00E62C4F" w:rsidP="00E62C4F" w:rsidR="00E62C4F" w:rsidRPr="00E62C4F">
            <w:pPr>
              <w:jc w:val="right"/>
              <w:rPr>
                <w:rFonts w:eastAsia="Times New Roman" w:hAnsi="Times New Roman" w:ascii="Times New Roman"/>
                <w:color w:val="000000"/>
                <w:sz w:val="24"/>
                <w:szCs w:val="24"/>
                <w:lang w:eastAsia="zh-CN"/>
              </w:rPr>
            </w:pPr>
            <w:r w:rsidRPr="00E62C4F">
              <w:rPr>
                <w:rFonts w:eastAsia="Times New Roman" w:hAnsi="Times New Roman" w:ascii="Times New Roman"/>
                <w:color w:val="000000"/>
                <w:sz w:val="24"/>
                <w:szCs w:val="24"/>
                <w:lang w:eastAsia="zh-CN"/>
              </w:rPr>
              <w:t>1.062.808,00</w:t>
            </w:r>
          </w:p>
        </w:tc>
        <w:tc>
          <w:tcPr>
            <w:tcW w:type="pct" w:w="621"/>
            <w:tcBorders>
              <w:top w:val="nil"/>
              <w:left w:val="nil"/>
              <w:bottom w:space="0" w:sz="8" w:color="auto" w:val="single"/>
              <w:right w:space="0" w:sz="8" w:color="auto" w:val="single"/>
            </w:tcBorders>
            <w:shd w:fill="auto" w:color="auto" w:val="clear"/>
            <w:noWrap/>
            <w:vAlign w:val="center"/>
            <w:hideMark/>
          </w:tcPr>
          <w:p w:rsidRDefault="00E62C4F" w:rsidP="00E62C4F" w:rsidR="00E62C4F" w:rsidRPr="00E62C4F">
            <w:pPr>
              <w:jc w:val="right"/>
              <w:rPr>
                <w:rFonts w:eastAsia="Times New Roman" w:hAnsi="Times New Roman" w:ascii="Times New Roman"/>
                <w:color w:val="000000"/>
                <w:sz w:val="24"/>
                <w:szCs w:val="24"/>
                <w:lang w:eastAsia="zh-CN"/>
              </w:rPr>
            </w:pPr>
            <w:r w:rsidRPr="00E62C4F">
              <w:rPr>
                <w:rFonts w:eastAsia="Times New Roman" w:hAnsi="Times New Roman" w:ascii="Times New Roman"/>
                <w:color w:val="000000"/>
                <w:sz w:val="24"/>
                <w:szCs w:val="24"/>
                <w:lang w:eastAsia="zh-CN"/>
              </w:rPr>
              <w:t>425.123,20</w:t>
            </w:r>
          </w:p>
        </w:tc>
        <w:tc>
          <w:tcPr>
            <w:tcW w:type="pct" w:w="621"/>
            <w:tcBorders>
              <w:top w:val="nil"/>
              <w:left w:val="nil"/>
              <w:bottom w:space="0" w:sz="8" w:color="auto" w:val="single"/>
              <w:right w:space="0" w:sz="8" w:color="auto" w:val="single"/>
            </w:tcBorders>
            <w:shd w:fill="auto" w:color="auto" w:val="clear"/>
            <w:noWrap/>
            <w:vAlign w:val="center"/>
            <w:hideMark/>
          </w:tcPr>
          <w:p w:rsidRDefault="00E62C4F" w:rsidP="00E62C4F" w:rsidR="00E62C4F" w:rsidRPr="00E62C4F">
            <w:pPr>
              <w:jc w:val="right"/>
              <w:rPr>
                <w:rFonts w:eastAsia="Times New Roman" w:hAnsi="Times New Roman" w:ascii="Times New Roman"/>
                <w:color w:val="000000"/>
                <w:sz w:val="24"/>
                <w:szCs w:val="24"/>
                <w:lang w:eastAsia="zh-CN"/>
              </w:rPr>
            </w:pPr>
            <w:r w:rsidRPr="00E62C4F">
              <w:rPr>
                <w:rFonts w:eastAsia="Times New Roman" w:hAnsi="Times New Roman" w:ascii="Times New Roman"/>
                <w:color w:val="000000"/>
                <w:sz w:val="24"/>
                <w:szCs w:val="24"/>
                <w:lang w:eastAsia="zh-CN"/>
              </w:rPr>
              <w:t>637.684,80</w:t>
            </w:r>
          </w:p>
        </w:tc>
      </w:tr>
      <w:tr w:rsidTr="007D65C9" w:rsidR="00E62C4F" w:rsidRPr="00E62C4F">
        <w:trPr>
          <w:trHeight w:val="315"/>
        </w:trPr>
        <w:tc>
          <w:tcPr>
            <w:tcW w:type="pct" w:w="390"/>
            <w:tcBorders>
              <w:top w:val="nil"/>
              <w:left w:space="0" w:sz="8" w:color="auto" w:val="single"/>
              <w:bottom w:space="0" w:sz="8" w:color="auto" w:val="single"/>
              <w:right w:space="0" w:sz="8" w:color="auto" w:val="single"/>
            </w:tcBorders>
            <w:shd w:fill="auto" w:color="auto" w:val="clear"/>
            <w:noWrap/>
            <w:vAlign w:val="bottom"/>
            <w:hideMark/>
          </w:tcPr>
          <w:p w:rsidRDefault="00E62C4F" w:rsidP="00E62C4F" w:rsidR="00E62C4F" w:rsidRPr="00E62C4F">
            <w:pPr>
              <w:jc w:val="center"/>
              <w:rPr>
                <w:rFonts w:eastAsia="Times New Roman" w:hAnsi="Times New Roman" w:ascii="Times New Roman"/>
                <w:b/>
                <w:bCs/>
                <w:color w:val="000000"/>
                <w:sz w:val="24"/>
                <w:szCs w:val="24"/>
                <w:lang w:eastAsia="zh-CN"/>
              </w:rPr>
            </w:pPr>
            <w:r w:rsidRPr="00E62C4F">
              <w:rPr>
                <w:rFonts w:eastAsia="Times New Roman" w:hAnsi="Times New Roman" w:ascii="Times New Roman"/>
                <w:b/>
                <w:bCs/>
                <w:color w:val="000000"/>
                <w:sz w:val="24"/>
                <w:szCs w:val="24"/>
                <w:lang w:eastAsia="zh-CN"/>
              </w:rPr>
              <w:t> </w:t>
            </w:r>
          </w:p>
        </w:tc>
        <w:tc>
          <w:tcPr>
            <w:tcW w:type="pct" w:w="736"/>
            <w:tcBorders>
              <w:top w:val="nil"/>
              <w:left w:val="nil"/>
              <w:bottom w:space="0" w:sz="8" w:color="auto" w:val="single"/>
              <w:right w:space="0" w:sz="8" w:color="auto" w:val="single"/>
            </w:tcBorders>
            <w:shd w:fill="auto" w:color="auto" w:val="clear"/>
            <w:noWrap/>
            <w:vAlign w:val="bottom"/>
            <w:hideMark/>
          </w:tcPr>
          <w:p w:rsidRDefault="00E62C4F" w:rsidP="00E62C4F" w:rsidR="00E62C4F" w:rsidRPr="00E62C4F">
            <w:pPr>
              <w:jc w:val="center"/>
              <w:rPr>
                <w:rFonts w:eastAsia="Times New Roman" w:hAnsi="Times New Roman" w:ascii="Times New Roman"/>
                <w:b/>
                <w:bCs/>
                <w:color w:val="000000"/>
                <w:sz w:val="24"/>
                <w:szCs w:val="24"/>
                <w:lang w:eastAsia="zh-CN"/>
              </w:rPr>
            </w:pPr>
            <w:r w:rsidRPr="00E62C4F">
              <w:rPr>
                <w:rFonts w:eastAsia="Times New Roman" w:hAnsi="Times New Roman" w:ascii="Times New Roman"/>
                <w:b/>
                <w:bCs/>
                <w:color w:val="000000"/>
                <w:sz w:val="24"/>
                <w:szCs w:val="24"/>
                <w:lang w:eastAsia="zh-CN"/>
              </w:rPr>
              <w:t> </w:t>
            </w:r>
          </w:p>
        </w:tc>
        <w:tc>
          <w:tcPr>
            <w:tcW w:type="pct" w:w="741"/>
            <w:tcBorders>
              <w:top w:val="nil"/>
              <w:left w:val="nil"/>
              <w:bottom w:space="0" w:sz="8" w:color="auto" w:val="single"/>
              <w:right w:space="0" w:sz="8" w:color="auto" w:val="single"/>
            </w:tcBorders>
            <w:shd w:fill="auto" w:color="auto" w:val="clear"/>
            <w:noWrap/>
            <w:hideMark/>
          </w:tcPr>
          <w:p w:rsidRDefault="00E62C4F" w:rsidP="00E62C4F" w:rsidR="00E62C4F" w:rsidRPr="00E62C4F">
            <w:pPr>
              <w:rPr>
                <w:rFonts w:eastAsia="Times New Roman" w:hAnsi="Times New Roman" w:ascii="Times New Roman"/>
                <w:b/>
                <w:bCs/>
                <w:color w:val="000000"/>
                <w:sz w:val="24"/>
                <w:szCs w:val="24"/>
                <w:lang w:eastAsia="zh-CN"/>
              </w:rPr>
            </w:pPr>
            <w:r w:rsidRPr="00E62C4F">
              <w:rPr>
                <w:rFonts w:eastAsia="Times New Roman" w:hAnsi="Times New Roman" w:ascii="Times New Roman"/>
                <w:b/>
                <w:bCs/>
                <w:color w:val="000000"/>
                <w:sz w:val="24"/>
                <w:szCs w:val="24"/>
                <w:lang w:eastAsia="zh-CN"/>
              </w:rPr>
              <w:t>UKUPNO</w:t>
            </w:r>
          </w:p>
        </w:tc>
        <w:tc>
          <w:tcPr>
            <w:tcW w:type="pct" w:w="707"/>
            <w:tcBorders>
              <w:top w:val="nil"/>
              <w:left w:val="nil"/>
              <w:bottom w:space="0" w:sz="8" w:color="auto" w:val="single"/>
              <w:right w:space="0" w:sz="8" w:color="auto" w:val="single"/>
            </w:tcBorders>
            <w:shd w:fill="auto" w:color="auto" w:val="clear"/>
            <w:noWrap/>
            <w:vAlign w:val="center"/>
            <w:hideMark/>
          </w:tcPr>
          <w:p w:rsidRDefault="00E62C4F" w:rsidP="00E62C4F" w:rsidR="00E62C4F" w:rsidRPr="00E62C4F">
            <w:pPr>
              <w:jc w:val="right"/>
              <w:rPr>
                <w:rFonts w:eastAsia="Times New Roman" w:hAnsi="Times New Roman" w:ascii="Times New Roman"/>
                <w:b/>
                <w:bCs/>
                <w:color w:val="000000"/>
                <w:sz w:val="24"/>
                <w:szCs w:val="24"/>
                <w:lang w:eastAsia="zh-CN"/>
              </w:rPr>
            </w:pPr>
            <w:r w:rsidRPr="00E62C4F">
              <w:rPr>
                <w:rFonts w:eastAsia="Times New Roman" w:hAnsi="Times New Roman" w:ascii="Times New Roman"/>
                <w:b/>
                <w:bCs/>
                <w:color w:val="000000"/>
                <w:sz w:val="24"/>
                <w:szCs w:val="24"/>
                <w:lang w:eastAsia="zh-CN"/>
              </w:rPr>
              <w:t>1.062.808,00</w:t>
            </w:r>
          </w:p>
        </w:tc>
        <w:tc>
          <w:tcPr>
            <w:tcW w:type="pct" w:w="476"/>
            <w:tcBorders>
              <w:top w:val="nil"/>
              <w:left w:val="nil"/>
              <w:bottom w:space="0" w:sz="8" w:color="auto" w:val="single"/>
              <w:right w:space="0" w:sz="8" w:color="auto" w:val="single"/>
            </w:tcBorders>
            <w:shd w:fill="auto" w:color="auto" w:val="clear"/>
            <w:noWrap/>
            <w:vAlign w:val="center"/>
            <w:hideMark/>
          </w:tcPr>
          <w:p w:rsidRDefault="00E62C4F" w:rsidP="00E62C4F" w:rsidR="00E62C4F" w:rsidRPr="00E62C4F">
            <w:pPr>
              <w:jc w:val="right"/>
              <w:rPr>
                <w:rFonts w:eastAsia="Times New Roman" w:hAnsi="Times New Roman" w:ascii="Times New Roman"/>
                <w:b/>
                <w:bCs/>
                <w:color w:val="000000"/>
                <w:sz w:val="24"/>
                <w:szCs w:val="24"/>
                <w:lang w:eastAsia="zh-CN"/>
              </w:rPr>
            </w:pPr>
            <w:r w:rsidRPr="00E62C4F">
              <w:rPr>
                <w:rFonts w:eastAsia="Times New Roman" w:hAnsi="Times New Roman" w:ascii="Times New Roman"/>
                <w:b/>
                <w:bCs/>
                <w:color w:val="000000"/>
                <w:sz w:val="24"/>
                <w:szCs w:val="24"/>
                <w:lang w:eastAsia="zh-CN"/>
              </w:rPr>
              <w:t>0,00</w:t>
            </w:r>
          </w:p>
        </w:tc>
        <w:tc>
          <w:tcPr>
            <w:tcW w:type="pct" w:w="708"/>
            <w:tcBorders>
              <w:top w:val="nil"/>
              <w:left w:val="nil"/>
              <w:bottom w:space="0" w:sz="8" w:color="auto" w:val="single"/>
              <w:right w:space="0" w:sz="8" w:color="auto" w:val="single"/>
            </w:tcBorders>
            <w:shd w:fill="auto" w:color="auto" w:val="clear"/>
            <w:noWrap/>
            <w:vAlign w:val="center"/>
            <w:hideMark/>
          </w:tcPr>
          <w:p w:rsidRDefault="00E62C4F" w:rsidP="00E62C4F" w:rsidR="00E62C4F" w:rsidRPr="00E62C4F">
            <w:pPr>
              <w:jc w:val="right"/>
              <w:rPr>
                <w:rFonts w:eastAsia="Times New Roman" w:hAnsi="Times New Roman" w:ascii="Times New Roman"/>
                <w:b/>
                <w:bCs/>
                <w:color w:val="000000"/>
                <w:sz w:val="24"/>
                <w:szCs w:val="24"/>
                <w:lang w:eastAsia="zh-CN"/>
              </w:rPr>
            </w:pPr>
            <w:r w:rsidRPr="00E62C4F">
              <w:rPr>
                <w:rFonts w:eastAsia="Times New Roman" w:hAnsi="Times New Roman" w:ascii="Times New Roman"/>
                <w:b/>
                <w:bCs/>
                <w:color w:val="000000"/>
                <w:sz w:val="24"/>
                <w:szCs w:val="24"/>
                <w:lang w:eastAsia="zh-CN"/>
              </w:rPr>
              <w:t>1.062.808,00</w:t>
            </w:r>
          </w:p>
        </w:tc>
        <w:tc>
          <w:tcPr>
            <w:tcW w:type="pct" w:w="621"/>
            <w:tcBorders>
              <w:top w:val="nil"/>
              <w:left w:val="nil"/>
              <w:bottom w:space="0" w:sz="8" w:color="auto" w:val="single"/>
              <w:right w:space="0" w:sz="8" w:color="auto" w:val="single"/>
            </w:tcBorders>
            <w:shd w:fill="auto" w:color="auto" w:val="clear"/>
            <w:noWrap/>
            <w:vAlign w:val="center"/>
            <w:hideMark/>
          </w:tcPr>
          <w:p w:rsidRDefault="00E62C4F" w:rsidP="00E62C4F" w:rsidR="00E62C4F" w:rsidRPr="00E62C4F">
            <w:pPr>
              <w:jc w:val="right"/>
              <w:rPr>
                <w:rFonts w:eastAsia="Times New Roman" w:hAnsi="Times New Roman" w:ascii="Times New Roman"/>
                <w:b/>
                <w:bCs/>
                <w:color w:val="000000"/>
                <w:sz w:val="24"/>
                <w:szCs w:val="24"/>
                <w:lang w:eastAsia="zh-CN"/>
              </w:rPr>
            </w:pPr>
            <w:r w:rsidRPr="00E62C4F">
              <w:rPr>
                <w:rFonts w:eastAsia="Times New Roman" w:hAnsi="Times New Roman" w:ascii="Times New Roman"/>
                <w:b/>
                <w:bCs/>
                <w:color w:val="000000"/>
                <w:sz w:val="24"/>
                <w:szCs w:val="24"/>
                <w:lang w:eastAsia="zh-CN"/>
              </w:rPr>
              <w:t>425.123,20</w:t>
            </w:r>
          </w:p>
        </w:tc>
        <w:tc>
          <w:tcPr>
            <w:tcW w:type="pct" w:w="621"/>
            <w:tcBorders>
              <w:top w:val="nil"/>
              <w:left w:val="nil"/>
              <w:bottom w:space="0" w:sz="8" w:color="auto" w:val="single"/>
              <w:right w:space="0" w:sz="8" w:color="auto" w:val="single"/>
            </w:tcBorders>
            <w:shd w:fill="auto" w:color="auto" w:val="clear"/>
            <w:noWrap/>
            <w:vAlign w:val="center"/>
            <w:hideMark/>
          </w:tcPr>
          <w:p w:rsidRDefault="00E62C4F" w:rsidP="00E62C4F" w:rsidR="00E62C4F" w:rsidRPr="00E62C4F">
            <w:pPr>
              <w:jc w:val="right"/>
              <w:rPr>
                <w:rFonts w:eastAsia="Times New Roman" w:hAnsi="Times New Roman" w:ascii="Times New Roman"/>
                <w:b/>
                <w:bCs/>
                <w:color w:val="000000"/>
                <w:sz w:val="24"/>
                <w:szCs w:val="24"/>
                <w:lang w:eastAsia="zh-CN"/>
              </w:rPr>
            </w:pPr>
            <w:r w:rsidRPr="00E62C4F">
              <w:rPr>
                <w:rFonts w:eastAsia="Times New Roman" w:hAnsi="Times New Roman" w:ascii="Times New Roman"/>
                <w:b/>
                <w:bCs/>
                <w:color w:val="000000"/>
                <w:sz w:val="24"/>
                <w:szCs w:val="24"/>
                <w:lang w:eastAsia="zh-CN"/>
              </w:rPr>
              <w:t>637.684,80</w:t>
            </w:r>
          </w:p>
        </w:tc>
      </w:tr>
    </w:tbl>
    <w:p w:rsidRDefault="00E62C4F" w:rsidP="00E62C4F" w:rsidR="00E62C4F" w:rsidRPr="00E62C4F">
      <w:pPr>
        <w:jc w:val="both"/>
        <w:rPr>
          <w:rFonts w:eastAsia="Times New Roman" w:hAnsi="Times New Roman" w:ascii="Times New Roman"/>
          <w:color w:val="000000"/>
          <w:sz w:val="24"/>
          <w:szCs w:val="24"/>
          <w:lang w:eastAsia="zh-CN"/>
        </w:rPr>
      </w:pPr>
    </w:p>
    <w:p w:rsidRDefault="00E62C4F" w:rsidP="00E62C4F" w:rsidR="00E62C4F" w:rsidRPr="00E62C4F">
      <w:pPr>
        <w:numPr>
          <w:ilvl w:val="0"/>
          <w:numId w:val="3"/>
        </w:numPr>
        <w:spacing w:lineRule="auto" w:line="276" w:after="200"/>
        <w:jc w:val="both"/>
        <w:rPr>
          <w:rFonts w:eastAsia="Times New Roman" w:hAnsi="Times New Roman" w:ascii="Times New Roman"/>
          <w:color w:val="000000"/>
          <w:sz w:val="24"/>
          <w:szCs w:val="24"/>
          <w:lang w:eastAsia="zh-CN"/>
        </w:rPr>
      </w:pPr>
      <w:r w:rsidRPr="00E62C4F">
        <w:rPr>
          <w:rFonts w:eastAsia="Times New Roman" w:hAnsi="Times New Roman" w:ascii="Times New Roman"/>
          <w:sz w:val="24"/>
          <w:szCs w:val="24"/>
        </w:rPr>
        <w:t xml:space="preserve">Vjerovnik se obvezuju potpisom ove predstečajne nagodbe izvršiti otpis dospjelih i utvrđenih obveza koje dužnika ima prema istome u visini od 40% s osnove glavnice u iznosu od </w:t>
      </w:r>
      <w:r w:rsidRPr="00E62C4F">
        <w:rPr>
          <w:rFonts w:eastAsia="Times New Roman" w:hAnsi="Times New Roman" w:ascii="Times New Roman"/>
          <w:color w:val="000000"/>
          <w:sz w:val="24"/>
          <w:szCs w:val="24"/>
          <w:lang w:eastAsia="zh-CN"/>
        </w:rPr>
        <w:t xml:space="preserve">425.123,20 </w:t>
      </w:r>
      <w:r w:rsidRPr="00E62C4F">
        <w:rPr>
          <w:rFonts w:eastAsia="Times New Roman" w:hAnsi="Times New Roman" w:ascii="Times New Roman"/>
          <w:sz w:val="24"/>
          <w:szCs w:val="24"/>
        </w:rPr>
        <w:t>kn.</w:t>
      </w:r>
    </w:p>
    <w:p w:rsidRDefault="00E62C4F" w:rsidP="00E62C4F" w:rsidR="00E62C4F" w:rsidRPr="00E62C4F">
      <w:pPr>
        <w:numPr>
          <w:ilvl w:val="0"/>
          <w:numId w:val="3"/>
        </w:numPr>
        <w:spacing w:lineRule="auto" w:line="276" w:after="200"/>
        <w:jc w:val="both"/>
        <w:rPr>
          <w:rFonts w:eastAsia="Times New Roman" w:hAnsi="Times New Roman" w:ascii="Times New Roman"/>
          <w:color w:val="000000"/>
          <w:sz w:val="24"/>
          <w:szCs w:val="24"/>
          <w:lang w:eastAsia="zh-CN"/>
        </w:rPr>
      </w:pPr>
      <w:r w:rsidRPr="00E62C4F">
        <w:rPr>
          <w:rFonts w:eastAsia="Times New Roman" w:hAnsi="Times New Roman" w:ascii="Times New Roman"/>
          <w:sz w:val="24"/>
          <w:szCs w:val="24"/>
        </w:rPr>
        <w:t xml:space="preserve">Stranke predstečajne nagodbe su suglasne da preostali iznos od 60% dospjelih i utvrđenih obveza u ukupnom iznosu od </w:t>
      </w:r>
      <w:r w:rsidRPr="00E62C4F">
        <w:rPr>
          <w:rFonts w:eastAsia="Times New Roman" w:hAnsi="Times New Roman" w:ascii="Times New Roman"/>
          <w:color w:val="000000"/>
          <w:sz w:val="24"/>
          <w:szCs w:val="24"/>
          <w:lang w:eastAsia="zh-CN"/>
        </w:rPr>
        <w:t xml:space="preserve">637.684,80 kn </w:t>
      </w:r>
      <w:r w:rsidRPr="00E62C4F">
        <w:rPr>
          <w:rFonts w:eastAsia="Times New Roman" w:hAnsi="Times New Roman" w:ascii="Times New Roman"/>
          <w:sz w:val="24"/>
          <w:szCs w:val="24"/>
        </w:rPr>
        <w:t>prema ovoj skupini vjerovnika čini glavnicu i ukupan iznos duga koji se Dužnik obvezuje podmiriti u 48 mjesečnih rata, uz kamatu u iznosu 4,50% godišnje.</w:t>
      </w:r>
    </w:p>
    <w:p w:rsidRDefault="00E62C4F" w:rsidP="00E62C4F" w:rsidR="00E62C4F" w:rsidRPr="00E62C4F">
      <w:pPr>
        <w:numPr>
          <w:ilvl w:val="0"/>
          <w:numId w:val="3"/>
        </w:numPr>
        <w:spacing w:lineRule="auto" w:line="276" w:after="200"/>
        <w:jc w:val="both"/>
        <w:rPr>
          <w:rFonts w:eastAsia="Times New Roman" w:hAnsi="Times New Roman" w:ascii="Times New Roman"/>
          <w:color w:val="000000"/>
          <w:sz w:val="24"/>
          <w:szCs w:val="24"/>
          <w:lang w:eastAsia="zh-CN"/>
        </w:rPr>
      </w:pPr>
      <w:r w:rsidRPr="00E62C4F">
        <w:rPr>
          <w:rFonts w:eastAsia="Times New Roman" w:hAnsi="Times New Roman" w:ascii="Times New Roman"/>
          <w:sz w:val="24"/>
          <w:szCs w:val="24"/>
        </w:rPr>
        <w:t>Prvi anuitet počinje teći od donošenja Rješenja Trgovačkog suda o sklopljenog nagodbi, 30. tog dana u mjesecu koji slijedi nakon mjeseca u kojem je sklopljena Predstečajna nagodba pred Trgovačkim sudom, svaki slijedeći anuitet dospijeva 30. -tog u mjesecu.</w:t>
      </w:r>
    </w:p>
    <w:p w:rsidRDefault="00E62C4F" w:rsidP="00E62C4F" w:rsidR="00E62C4F">
      <w:pPr>
        <w:spacing w:lineRule="auto" w:line="276" w:after="200"/>
        <w:ind w:hanging="705" w:left="705"/>
        <w:jc w:val="both"/>
        <w:rPr>
          <w:rFonts w:eastAsia="Times New Roman" w:hAnsi="Times New Roman" w:ascii="Times New Roman"/>
          <w:color w:val="000000"/>
          <w:sz w:val="24"/>
          <w:szCs w:val="24"/>
          <w:lang w:eastAsia="zh-CN"/>
        </w:rPr>
      </w:pPr>
      <w:r w:rsidRPr="00E62C4F">
        <w:rPr>
          <w:rFonts w:eastAsia="Times New Roman" w:hAnsi="Times New Roman" w:ascii="Times New Roman"/>
          <w:color w:val="000000"/>
          <w:sz w:val="24"/>
          <w:szCs w:val="24"/>
          <w:lang w:eastAsia="zh-CN"/>
        </w:rPr>
        <w:t>IV</w:t>
      </w:r>
      <w:r w:rsidRPr="00E62C4F">
        <w:rPr>
          <w:rFonts w:eastAsia="Times New Roman" w:hAnsi="Times New Roman" w:ascii="Times New Roman"/>
          <w:color w:val="000000"/>
          <w:sz w:val="24"/>
          <w:szCs w:val="24"/>
          <w:lang w:eastAsia="zh-CN"/>
        </w:rPr>
        <w:tab/>
      </w:r>
      <w:r w:rsidRPr="00E62C4F">
        <w:rPr>
          <w:rFonts w:eastAsia="Times New Roman" w:hAnsi="Times New Roman" w:ascii="Times New Roman"/>
          <w:color w:val="000000"/>
          <w:sz w:val="24"/>
          <w:szCs w:val="24"/>
          <w:lang w:eastAsia="zh-CN"/>
        </w:rPr>
        <w:tab/>
        <w:t>Navedeni vjerovnici se obvezuju s danom donošenja rješenja o sklopljenoj predstečajnoj nagodbi izvršiti otpis kamata i troškova na utvrđeni iznos glavnice.</w:t>
      </w:r>
    </w:p>
    <w:p w:rsidRDefault="00E62C4F" w:rsidP="00E62C4F" w:rsidR="00E62C4F" w:rsidRPr="00E62C4F">
      <w:pPr>
        <w:spacing w:lineRule="auto" w:line="276" w:after="200"/>
        <w:ind w:left="705"/>
        <w:jc w:val="both"/>
        <w:rPr>
          <w:rFonts w:eastAsia="Times New Roman" w:hAnsi="Times New Roman" w:ascii="Times New Roman"/>
          <w:color w:val="000000"/>
          <w:sz w:val="24"/>
          <w:szCs w:val="24"/>
          <w:lang w:eastAsia="zh-CN"/>
        </w:rPr>
      </w:pPr>
      <w:r w:rsidRPr="00E62C4F">
        <w:rPr>
          <w:rFonts w:eastAsia="Times New Roman" w:hAnsi="Times New Roman" w:ascii="Times New Roman"/>
          <w:color w:val="000000"/>
          <w:sz w:val="24"/>
          <w:szCs w:val="24"/>
          <w:lang w:eastAsia="zh-CN"/>
        </w:rPr>
        <w:t>Vjerovnici se obvezuju, odmah po donošenju rješenja o sklopljenoj predstečajnoj nagodbi, Dužniku otpisati 40% potraživanja s osnove utvrđene glavnice.</w:t>
      </w:r>
    </w:p>
    <w:p w:rsidRDefault="00E62C4F" w:rsidP="00E62C4F" w:rsidR="00E62C4F" w:rsidRPr="00E62C4F">
      <w:pPr>
        <w:spacing w:lineRule="auto" w:line="276" w:after="200"/>
        <w:ind w:hanging="705" w:left="705"/>
        <w:jc w:val="both"/>
        <w:rPr>
          <w:rFonts w:eastAsia="Times New Roman" w:hAnsi="Times New Roman" w:ascii="Times New Roman"/>
          <w:color w:val="000000"/>
          <w:sz w:val="24"/>
          <w:szCs w:val="24"/>
          <w:lang w:eastAsia="zh-CN"/>
        </w:rPr>
      </w:pPr>
      <w:r w:rsidRPr="00E62C4F">
        <w:rPr>
          <w:rFonts w:eastAsia="Times New Roman" w:hAnsi="Times New Roman" w:ascii="Times New Roman"/>
          <w:color w:val="000000"/>
          <w:sz w:val="24"/>
          <w:szCs w:val="24"/>
          <w:lang w:eastAsia="zh-CN"/>
        </w:rPr>
        <w:lastRenderedPageBreak/>
        <w:t>V</w:t>
      </w:r>
      <w:r w:rsidRPr="00E62C4F">
        <w:rPr>
          <w:rFonts w:eastAsia="Times New Roman" w:hAnsi="Times New Roman" w:ascii="Times New Roman"/>
          <w:color w:val="000000"/>
          <w:sz w:val="24"/>
          <w:szCs w:val="24"/>
          <w:lang w:eastAsia="zh-CN"/>
        </w:rPr>
        <w:tab/>
        <w:t>Dužnik i vjerovnici se obvezuju, odmah po donošenju rješenja o sklopljenoj predstečajnoj nagodbi, u svojim poslovnim knjigama izvršiti otpis zakonske zatezne kamate, troškova i 40% iznosa glavnice.</w:t>
      </w:r>
    </w:p>
    <w:p w:rsidRDefault="00E62C4F" w:rsidP="00E62C4F" w:rsidR="00E62C4F" w:rsidRPr="00E62C4F">
      <w:pPr>
        <w:numPr>
          <w:ilvl w:val="0"/>
          <w:numId w:val="4"/>
        </w:numPr>
        <w:spacing w:lineRule="auto" w:line="276" w:after="200"/>
        <w:jc w:val="both"/>
        <w:rPr>
          <w:rFonts w:eastAsia="Times New Roman" w:hAnsi="Times New Roman" w:ascii="Times New Roman"/>
          <w:color w:val="000000"/>
          <w:sz w:val="24"/>
          <w:szCs w:val="24"/>
          <w:lang w:eastAsia="zh-CN"/>
        </w:rPr>
      </w:pPr>
      <w:r w:rsidRPr="00E62C4F">
        <w:rPr>
          <w:rFonts w:eastAsia="Times New Roman" w:hAnsi="Times New Roman" w:ascii="Times New Roman"/>
          <w:color w:val="000000"/>
          <w:sz w:val="24"/>
          <w:szCs w:val="24"/>
          <w:lang w:eastAsia="zh-CN"/>
        </w:rPr>
        <w:t>VI</w:t>
      </w:r>
      <w:r w:rsidRPr="00E62C4F">
        <w:rPr>
          <w:rFonts w:eastAsia="Times New Roman" w:hAnsi="Times New Roman" w:ascii="Times New Roman"/>
          <w:color w:val="000000"/>
          <w:sz w:val="24"/>
          <w:szCs w:val="24"/>
          <w:lang w:eastAsia="zh-CN"/>
        </w:rPr>
        <w:tab/>
        <w:t xml:space="preserve">Utvrđuje se da se temeljem ove predstečajne nagodbe Dužnik obvezuje isplatiti vjerovnicima iznos koji odgovara 60% utvrđenog potraživanja s osnove glavnice te navedeni iznos predstavlja ukupan iznos duga i glavnicu, a Dužnik se isti obvezuje isplatiti vjerovnicima u 48 mjesečnih rata, počevši </w:t>
      </w:r>
      <w:r w:rsidRPr="00E62C4F">
        <w:rPr>
          <w:rFonts w:eastAsia="Times New Roman" w:hAnsi="Times New Roman" w:ascii="Times New Roman"/>
          <w:sz w:val="24"/>
          <w:szCs w:val="24"/>
        </w:rPr>
        <w:t>od donošenja Rješenja Trgovačkog suda o sklopljenog nagodbi, 30. tog dana u mjesecu koji slijedi nakon mjeseca u kojem je sklopljena predstečajna nagodba, dok svaki slijedeći anuitet dospijeva 30. -tog u mjesecu.</w:t>
      </w:r>
    </w:p>
    <w:p w:rsidRDefault="00E62C4F" w:rsidP="00E62C4F" w:rsidR="00E62C4F" w:rsidRPr="00E62C4F">
      <w:pPr>
        <w:spacing w:lineRule="auto" w:line="276" w:after="200"/>
        <w:ind w:hanging="705" w:left="705"/>
        <w:jc w:val="both"/>
        <w:rPr>
          <w:rFonts w:eastAsia="Times New Roman" w:hAnsi="Times New Roman" w:ascii="Times New Roman"/>
          <w:sz w:val="24"/>
          <w:szCs w:val="24"/>
        </w:rPr>
      </w:pPr>
      <w:r w:rsidRPr="00E62C4F">
        <w:rPr>
          <w:rFonts w:eastAsia="Times New Roman" w:hAnsi="Times New Roman" w:ascii="Times New Roman"/>
          <w:sz w:val="24"/>
          <w:szCs w:val="24"/>
        </w:rPr>
        <w:t>VII</w:t>
      </w:r>
      <w:r w:rsidRPr="00E62C4F">
        <w:rPr>
          <w:rFonts w:eastAsia="Times New Roman" w:hAnsi="Times New Roman" w:ascii="Times New Roman"/>
          <w:sz w:val="24"/>
          <w:szCs w:val="24"/>
        </w:rPr>
        <w:tab/>
        <w:t>Dužnik i Vjerovnici utvrđuju da se tražbine Vjerovnika predstečajne nagodbe smatraju dospjelim na dan otvaranja postupka predstečajne nagodbe.</w:t>
      </w:r>
    </w:p>
    <w:p w:rsidRDefault="00E62C4F" w:rsidP="00E62C4F" w:rsidR="00E62C4F" w:rsidRPr="00E62C4F">
      <w:pPr>
        <w:spacing w:lineRule="auto" w:line="276" w:after="200"/>
        <w:ind w:hanging="705" w:left="705"/>
        <w:jc w:val="both"/>
        <w:rPr>
          <w:rFonts w:eastAsia="Times New Roman" w:hAnsi="Times New Roman" w:ascii="Times New Roman"/>
          <w:sz w:val="24"/>
          <w:szCs w:val="24"/>
        </w:rPr>
      </w:pPr>
      <w:r w:rsidRPr="00E62C4F">
        <w:rPr>
          <w:rFonts w:eastAsia="Times New Roman" w:hAnsi="Times New Roman" w:ascii="Times New Roman"/>
          <w:sz w:val="24"/>
          <w:szCs w:val="24"/>
        </w:rPr>
        <w:t>VIII</w:t>
      </w:r>
      <w:r w:rsidRPr="00E62C4F">
        <w:rPr>
          <w:rFonts w:eastAsia="Times New Roman" w:hAnsi="Times New Roman" w:ascii="Times New Roman"/>
          <w:sz w:val="24"/>
          <w:szCs w:val="24"/>
        </w:rPr>
        <w:tab/>
        <w:t>Dužnik i Vjerovnik suglasno utvrđuju da se ovom Nagodbom uređuju odnosi između Dužnika i Vjerovnika predstečajne nagodbe, ali da se nagodba pojedinačno primjenjuje prema svakom vjerovniku predstečajne nagodbe. Svaki vjerovnik zadržava pravo regulirati odnose vezane za provedbu ove Nagodbe posebnim pravnim poslom koji će zaključiti s Dužnikom, a po potrebi, i s Dužnikom i s drugim vjerovnicima predstečajne nagodbe.</w:t>
      </w:r>
    </w:p>
    <w:p w:rsidRDefault="00E62C4F" w:rsidP="00E62C4F" w:rsidR="00E62C4F" w:rsidRPr="00E62C4F">
      <w:pPr>
        <w:spacing w:lineRule="auto" w:line="276" w:after="200"/>
        <w:ind w:hanging="705" w:left="705"/>
        <w:jc w:val="both"/>
        <w:rPr>
          <w:rFonts w:eastAsia="Times New Roman" w:hAnsi="Times New Roman" w:ascii="Times New Roman"/>
          <w:sz w:val="24"/>
          <w:szCs w:val="24"/>
        </w:rPr>
      </w:pPr>
      <w:r w:rsidRPr="00E62C4F">
        <w:rPr>
          <w:rFonts w:eastAsia="Times New Roman" w:hAnsi="Times New Roman" w:ascii="Times New Roman"/>
          <w:sz w:val="24"/>
          <w:szCs w:val="24"/>
        </w:rPr>
        <w:t>IX</w:t>
      </w:r>
      <w:r w:rsidRPr="00E62C4F">
        <w:rPr>
          <w:rFonts w:eastAsia="Times New Roman" w:hAnsi="Times New Roman" w:ascii="Times New Roman"/>
          <w:sz w:val="24"/>
          <w:szCs w:val="24"/>
        </w:rPr>
        <w:tab/>
        <w:t>Dužnik se obvezuje putem e – maila redovito obavještavati Vjerovnike o svim izvršenim radnjama koje se odnose na svakog pojedinog Vjerovnika i reguliranja odnosa između njega i Dužnika, a iste su izvršene u skladu s odredbama ove Nagodbe.</w:t>
      </w:r>
    </w:p>
    <w:p w:rsidRDefault="00E62C4F" w:rsidP="00E62C4F" w:rsidR="00E62C4F" w:rsidRPr="00E62C4F">
      <w:pPr>
        <w:spacing w:lineRule="auto" w:line="276" w:after="200"/>
        <w:ind w:hanging="705" w:left="705"/>
        <w:jc w:val="both"/>
        <w:rPr>
          <w:rFonts w:eastAsia="Times New Roman" w:hAnsi="Times New Roman" w:ascii="Times New Roman"/>
          <w:sz w:val="24"/>
          <w:szCs w:val="24"/>
        </w:rPr>
      </w:pPr>
      <w:r w:rsidRPr="00E62C4F">
        <w:rPr>
          <w:rFonts w:eastAsia="Times New Roman" w:hAnsi="Times New Roman" w:ascii="Times New Roman"/>
          <w:sz w:val="24"/>
          <w:szCs w:val="24"/>
        </w:rPr>
        <w:t>X</w:t>
      </w:r>
      <w:r w:rsidRPr="00E62C4F">
        <w:rPr>
          <w:rFonts w:eastAsia="Times New Roman" w:hAnsi="Times New Roman" w:ascii="Times New Roman"/>
          <w:sz w:val="24"/>
          <w:szCs w:val="24"/>
        </w:rPr>
        <w:tab/>
        <w:t>Stranke suglasno izjavljuju kako su ovom Nagodbom, po svim osnovama, razriješile međusobne odnose u ovoj pravnoj stvari te da po istima nemaju međusobnih potraživanja.</w:t>
      </w:r>
    </w:p>
    <w:p w:rsidRDefault="00E62C4F" w:rsidP="00E62C4F" w:rsidR="00E62C4F" w:rsidRPr="00E62C4F">
      <w:pPr>
        <w:spacing w:lineRule="auto" w:line="276" w:after="200"/>
        <w:ind w:hanging="705" w:left="705"/>
        <w:jc w:val="both"/>
        <w:rPr>
          <w:rFonts w:eastAsia="Times New Roman" w:hAnsi="Times New Roman" w:ascii="Times New Roman"/>
          <w:sz w:val="24"/>
          <w:szCs w:val="24"/>
        </w:rPr>
      </w:pPr>
      <w:r w:rsidRPr="00E62C4F">
        <w:rPr>
          <w:rFonts w:eastAsia="Times New Roman" w:hAnsi="Times New Roman" w:ascii="Times New Roman"/>
          <w:sz w:val="24"/>
          <w:szCs w:val="24"/>
        </w:rPr>
        <w:t>XI</w:t>
      </w:r>
      <w:r w:rsidRPr="00E62C4F">
        <w:rPr>
          <w:rFonts w:eastAsia="Times New Roman" w:hAnsi="Times New Roman" w:ascii="Times New Roman"/>
          <w:sz w:val="24"/>
          <w:szCs w:val="24"/>
        </w:rPr>
        <w:tab/>
        <w:t>Nakon štu su stranke ove pročitale tekst Nagodbe, iste suglasnost s istom potvrđuju vlastoručnim potpisima, odnosno, potpisima osobama ovlaštenih za zastupanje Vjerovnika te Nagodba smatra zaključenom.</w:t>
      </w:r>
    </w:p>
    <w:p w:rsidRDefault="00E62C4F" w:rsidP="00E62C4F" w:rsidR="00E62C4F" w:rsidRPr="00E62C4F">
      <w:pPr>
        <w:spacing w:lineRule="auto" w:line="276" w:after="200"/>
        <w:ind w:hanging="705" w:left="705"/>
        <w:jc w:val="both"/>
        <w:rPr>
          <w:rFonts w:eastAsia="Times New Roman" w:hAnsi="Times New Roman" w:ascii="Times New Roman"/>
          <w:sz w:val="24"/>
          <w:szCs w:val="24"/>
        </w:rPr>
      </w:pPr>
      <w:r w:rsidRPr="00E62C4F">
        <w:rPr>
          <w:rFonts w:eastAsia="Times New Roman" w:hAnsi="Times New Roman" w:ascii="Times New Roman"/>
          <w:sz w:val="24"/>
          <w:szCs w:val="24"/>
        </w:rPr>
        <w:t>XII</w:t>
      </w:r>
      <w:r w:rsidRPr="00E62C4F">
        <w:rPr>
          <w:rFonts w:eastAsia="Times New Roman" w:hAnsi="Times New Roman" w:ascii="Times New Roman"/>
          <w:sz w:val="24"/>
          <w:szCs w:val="24"/>
        </w:rPr>
        <w:tab/>
        <w:t>Ova sudska nagodba, u skladu s odredbom članka 66 stavak 12 Zakona o financijskom poslovanju i predstečajnoj nagodbi, ima snagu ovršne isprave za sve Vjerovnike čije su tražbine utvrđene te se na temelju iste može, radi ostvarenja dužne činidbe, nakon dospjelosti obveze, neposredn o provesti ovrha.</w:t>
      </w:r>
    </w:p>
    <w:p w:rsidRDefault="00E62C4F" w:rsidP="00E62C4F" w:rsidR="00E62C4F" w:rsidRPr="00E62C4F">
      <w:pPr>
        <w:spacing w:lineRule="auto" w:line="276" w:after="200"/>
        <w:ind w:hanging="705" w:left="705"/>
        <w:jc w:val="both"/>
        <w:rPr>
          <w:rFonts w:eastAsia="Times New Roman" w:hAnsi="Times New Roman" w:ascii="Times New Roman"/>
          <w:sz w:val="24"/>
          <w:szCs w:val="24"/>
        </w:rPr>
      </w:pPr>
      <w:r w:rsidRPr="00E62C4F">
        <w:rPr>
          <w:rFonts w:eastAsia="Times New Roman" w:hAnsi="Times New Roman" w:ascii="Times New Roman"/>
          <w:sz w:val="24"/>
          <w:szCs w:val="24"/>
        </w:rPr>
        <w:t>XIII</w:t>
      </w:r>
      <w:r w:rsidRPr="00E62C4F">
        <w:rPr>
          <w:rFonts w:eastAsia="Times New Roman" w:hAnsi="Times New Roman" w:ascii="Times New Roman"/>
          <w:sz w:val="24"/>
          <w:szCs w:val="24"/>
        </w:rPr>
        <w:tab/>
        <w:t>Ovo Rješenje dostavlja se FINA – i koja će po primitku, bez odgode, na WEB stranicama iste objaviti činjenicu sklapanja predstečajne nagdobe.</w:t>
      </w:r>
    </w:p>
    <w:p w:rsidRDefault="00E62C4F" w:rsidP="00E62C4F" w:rsidR="00E62C4F" w:rsidRPr="00E62C4F">
      <w:pPr>
        <w:ind w:firstLine="708" w:left="4956"/>
        <w:jc w:val="both"/>
        <w:rPr>
          <w:rFonts w:eastAsia="Times New Roman" w:hAnsi="Times New Roman" w:ascii="Times New Roman"/>
          <w:sz w:val="24"/>
          <w:szCs w:val="24"/>
        </w:rPr>
      </w:pPr>
      <w:r w:rsidRPr="00E62C4F">
        <w:rPr>
          <w:rFonts w:eastAsia="Times New Roman" w:hAnsi="Times New Roman" w:ascii="Times New Roman"/>
          <w:sz w:val="24"/>
          <w:szCs w:val="24"/>
        </w:rPr>
        <w:t>BELAK d.o.o., zastupano po:</w:t>
      </w:r>
    </w:p>
    <w:p w:rsidRDefault="00E62C4F" w:rsidP="00E62C4F" w:rsidR="00E62C4F" w:rsidRPr="00E62C4F">
      <w:pPr>
        <w:jc w:val="both"/>
        <w:rPr>
          <w:rFonts w:eastAsia="Times New Roman" w:hAnsi="Times New Roman" w:ascii="Times New Roman"/>
          <w:sz w:val="24"/>
          <w:szCs w:val="24"/>
        </w:rPr>
      </w:pPr>
    </w:p>
    <w:p w:rsidRDefault="00E62C4F" w:rsidR="00E62C4F"/>
    <w:sectPr w:rsidR="00E62C4F">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C279A" w:rsidR="00000000">
      <w:r>
        <w:separator/>
      </w:r>
    </w:p>
  </w:endnote>
  <w:endnote w:id="0" w:type="continuationSeparator">
    <w:p w:rsidRDefault="006C279A"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Times New Roman">
    <w:panose1 w:val="02020603050405020304"/>
    <w:charset w:val="EE"/>
    <w:family w:val="roman"/>
    <w:pitch w:val="variable"/>
    <w:sig w:csb1="00000000" w:csb0="000001FF" w:usb3="00000000" w:usb2="00000000" w:usb1="00000000" w:usb0="20002A87"/>
  </w:font>
  <w:font w:name="HR_Arial">
    <w:altName w:val="Arial"/>
    <w:charset w:val="00"/>
    <w:family w:val="swiss"/>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0" w:usb1="00000000" w:usb0="20002A87"/>
  </w:font>
  <w:font w:name="Palatino Linotype">
    <w:panose1 w:val="02040502050505030304"/>
    <w:charset w:val="EE"/>
    <w:family w:val="roman"/>
    <w:pitch w:val="variable"/>
    <w:sig w:csb1="00000000" w:csb0="0000019F" w:usb3="00000000" w:usb2="00000000" w:usb1="40000013" w:usb0="E0000287"/>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279A" w:rsidR="000625CC">
    <w:pPr>
      <w:pStyle w:val="Podnoje"/>
      <w:jc w:val="center"/>
      <w:rPr>
        <w:caps/>
        <w:color w:val="5B9BD5"/>
      </w:rPr>
    </w:pPr>
  </w:p>
  <w:p w:rsidRDefault="00E62C4F" w:rsidR="000625CC" w:rsidRPr="002B4674">
    <w:pPr>
      <w:pStyle w:val="Podnoje"/>
      <w:jc w:val="center"/>
      <w:rPr>
        <w:caps/>
        <w:noProof/>
      </w:rPr>
    </w:pPr>
    <w:r w:rsidRPr="002B4674">
      <w:rPr>
        <w:caps/>
      </w:rPr>
      <w:fldChar w:fldCharType="begin"/>
    </w:r>
    <w:r w:rsidRPr="002B4674">
      <w:rPr>
        <w:caps/>
      </w:rPr>
      <w:instrText xml:space="preserve"> PAGE   \* MERGEFORMAT </w:instrText>
    </w:r>
    <w:r w:rsidRPr="002B4674">
      <w:rPr>
        <w:caps/>
      </w:rPr>
      <w:fldChar w:fldCharType="separate"/>
    </w:r>
    <w:r>
      <w:rPr>
        <w:caps/>
        <w:noProof/>
      </w:rPr>
      <w:t>- 6 -</w:t>
    </w:r>
    <w:r w:rsidRPr="002B4674">
      <w:rPr>
        <w:caps/>
        <w:noProof/>
      </w:rPr>
      <w:fldChar w:fldCharType="end"/>
    </w:r>
  </w:p>
  <w:p w:rsidRDefault="006C279A" w:rsidP="005D1866" w:rsidR="00604FD2"/>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62C4F" w:rsidR="00E12B8F">
    <w:pPr>
      <w:pStyle w:val="Podnoje"/>
      <w:jc w:val="center"/>
    </w:pPr>
    <w:r>
      <w:fldChar w:fldCharType="begin"/>
    </w:r>
    <w:r>
      <w:instrText>PAGE   \* MERGEFORMAT</w:instrText>
    </w:r>
    <w:r>
      <w:fldChar w:fldCharType="separate"/>
    </w:r>
    <w:r w:rsidR="006C279A" w:rsidRPr="006C279A">
      <w:rPr>
        <w:noProof/>
        <w:lang w:val="hr-HR"/>
      </w:rPr>
      <w:t>-</w:t>
    </w:r>
    <w:r w:rsidR="006C279A">
      <w:rPr>
        <w:noProof/>
      </w:rPr>
      <w:t xml:space="preserve"> 1 -</w:t>
    </w:r>
    <w:r>
      <w:fldChar w:fldCharType="end"/>
    </w:r>
  </w:p>
  <w:p w:rsidRDefault="006C279A" w:rsidP="00171F63" w:rsidR="00604FD2"/>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279A" w:rsidP="007B374F" w:rsidR="00604FD2">
    <w:pPr>
      <w:pStyle w:val="Podnoje"/>
      <w:jc w:val="center"/>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C279A" w:rsidR="00000000">
      <w:r>
        <w:separator/>
      </w:r>
    </w:p>
  </w:footnote>
  <w:footnote w:id="0" w:type="continuationSeparator">
    <w:p w:rsidRDefault="006C279A"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62C4F" w:rsidR="002B4674">
    <w:pPr>
      <w:pStyle w:val="Zaglavlje"/>
    </w:pPr>
    <w:r>
      <w:t>[Type here]</w:t>
    </w:r>
  </w:p>
  <w:p w:rsidRDefault="006C279A" w:rsidP="005D1866" w:rsidR="00604FD2"/>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279A" w:rsidP="005D1866" w:rsidR="00604FD2">
    <w:pPr>
      <w:pStyle w:val="Zaglavlje"/>
    </w:pPr>
  </w:p>
  <w:p w:rsidRDefault="006C279A" w:rsidP="005D1866" w:rsidR="00604FD2">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279A" w:rsidP="005815EF" w:rsidR="005815EF">
    <w:pPr>
      <w:pStyle w:val="Zaglavlje"/>
      <w:tabs>
        <w:tab w:pos="4536" w:val="clear"/>
        <w:tab w:pos="9072" w:val="clear"/>
      </w:tabs>
      <w:rPr>
        <w:rFonts w:hAnsi="Palatino Linotype" w:ascii="Palatino Linotype"/>
      </w:rPr>
    </w:pPr>
  </w:p>
  <w:p w:rsidRDefault="006C279A" w:rsidP="00171F63" w:rsidR="00604FD2">
    <w:pPr>
      <w:pStyle w:val="Zaglavlje"/>
      <w:tabs>
        <w:tab w:pos="4536" w:val="clear"/>
        <w:tab w:pos="9072" w:val="clear"/>
      </w:tabs>
      <w:jc w:val="center"/>
      <w:rPr>
        <w:rFonts w:hAnsi="Palatino Linotype" w:ascii="Palatino Linotype"/>
      </w:rPr>
    </w:pPr>
  </w:p>
  <w:p w:rsidRDefault="00E62C4F" w:rsidP="002F285D" w:rsidR="002F285D" w:rsidRPr="0050176A">
    <w:pPr>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 w:pos="9360" w:val="left"/>
        <w:tab w:pos="10080" w:val="left"/>
        <w:tab w:pos="10800" w:val="left"/>
        <w:tab w:pos="11520" w:val="left"/>
      </w:tabs>
      <w:ind w:right="29"/>
      <w:jc w:val="center"/>
      <w:rPr>
        <w:rFonts w:cs="Arial" w:hAnsi="Arial" w:ascii="Arial"/>
        <w:b/>
      </w:rPr>
    </w:pPr>
    <w:r w:rsidRPr="0050176A">
      <w:rPr>
        <w:rFonts w:cs="Arial" w:hAnsi="Arial" w:ascii="Arial"/>
        <w:b/>
      </w:rPr>
      <w:t>ODVJETNICA DARIJA BOŽINOVIĆ</w:t>
    </w:r>
  </w:p>
  <w:p w:rsidRDefault="006C279A" w:rsidP="002F285D" w:rsidR="002F285D" w:rsidRPr="0050176A">
    <w:pPr>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 w:pos="9360" w:val="left"/>
        <w:tab w:pos="10080" w:val="left"/>
        <w:tab w:pos="10800" w:val="left"/>
        <w:tab w:pos="11520" w:val="left"/>
      </w:tabs>
      <w:ind w:right="29"/>
      <w:rPr>
        <w:rFonts w:cs="Arial" w:hAnsi="Arial" w:ascii="Arial"/>
        <w:b/>
      </w:rPr>
    </w:pPr>
  </w:p>
  <w:p w:rsidRDefault="00E62C4F" w:rsidP="002F285D" w:rsidR="002F285D" w:rsidRPr="0050176A">
    <w:pPr>
      <w:pBdr>
        <w:bottom w:space="1" w:sz="12" w:color="auto" w:val="single"/>
      </w:pBdr>
      <w:jc w:val="center"/>
      <w:rPr>
        <w:rFonts w:cs="Arial" w:hAnsi="Arial" w:ascii="Arial"/>
        <w:b/>
        <w:sz w:val="20"/>
      </w:rPr>
    </w:pPr>
    <w:r w:rsidRPr="0050176A">
      <w:rPr>
        <w:rFonts w:cs="Arial" w:hAnsi="Arial" w:ascii="Arial"/>
        <w:b/>
        <w:sz w:val="20"/>
      </w:rPr>
      <w:t>Petrovaradinska 1/V, 10000 Zagreb, OIB: 10700937213</w:t>
    </w:r>
  </w:p>
  <w:p w:rsidRDefault="00E62C4F" w:rsidP="002F285D" w:rsidR="002F285D" w:rsidRPr="0050176A">
    <w:pPr>
      <w:pBdr>
        <w:bottom w:space="1" w:sz="12" w:color="auto" w:val="single"/>
      </w:pBdr>
      <w:jc w:val="center"/>
      <w:rPr>
        <w:rFonts w:cs="Arial" w:hAnsi="Arial" w:ascii="Arial"/>
        <w:b/>
        <w:sz w:val="20"/>
      </w:rPr>
    </w:pPr>
    <w:r w:rsidRPr="0050176A">
      <w:rPr>
        <w:rFonts w:cs="Arial" w:hAnsi="Arial" w:ascii="Arial"/>
        <w:b/>
        <w:sz w:val="20"/>
      </w:rPr>
      <w:t>tel/fax: + 385 1 3864 469, mob.: + 385 99 6760 434: + 385 91 1555 556</w:t>
    </w:r>
  </w:p>
  <w:p w:rsidRDefault="00E62C4F" w:rsidP="002F285D" w:rsidR="00604FD2" w:rsidRPr="0050176A">
    <w:pPr>
      <w:pBdr>
        <w:bottom w:space="1" w:sz="12" w:color="auto" w:val="single"/>
      </w:pBdr>
      <w:rPr>
        <w:rFonts w:cs="Arial" w:hAnsi="Arial" w:ascii="Arial"/>
        <w:b/>
        <w:sz w:val="20"/>
      </w:rPr>
    </w:pPr>
    <w:r w:rsidRPr="0050176A">
      <w:rPr>
        <w:rFonts w:cs="Arial" w:hAnsi="Arial" w:ascii="Arial"/>
        <w:b/>
        <w:sz w:val="20"/>
      </w:rPr>
      <w:t xml:space="preserve">                                                 e-mail: </w:t>
    </w:r>
    <w:hyperlink r:id="rId1" w:history="true">
      <w:r w:rsidRPr="0050176A">
        <w:rPr>
          <w:rStyle w:val="Hiperveza"/>
          <w:rFonts w:cs="Arial" w:hAnsi="Arial" w:ascii="Arial"/>
          <w:b/>
          <w:sz w:val="20"/>
        </w:rPr>
        <w:t>darija.bozinovic@zg.t-com.hr</w:t>
      </w:r>
    </w:hyperlink>
    <w:r w:rsidRPr="0050176A">
      <w:rPr>
        <w:rFonts w:cs="Arial" w:hAnsi="Arial" w:ascii="Arial"/>
        <w:b/>
        <w:sz w:val="20"/>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B367F83"/>
    <w:multiLevelType w:val="hybridMultilevel"/>
    <w:tmpl w:val="10422228"/>
    <w:lvl w:tplc="C3BEE3FE" w:ilvl="0">
      <w:start w:val="1"/>
      <w:numFmt w:val="decimal"/>
      <w:lvlText w:val="%1."/>
      <w:lvlJc w:val="left"/>
      <w:pPr>
        <w:ind w:hanging="360" w:left="720"/>
      </w:pPr>
      <w:rPr>
        <w:rFonts w:cs="Times New Roman" w:eastAsia="SimSun" w:hAnsi="Calibri" w:ascii="Calibri"/>
        <w:color w:val="auto"/>
        <w:sz w:val="24"/>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CE57EFD"/>
    <w:multiLevelType w:val="hybridMultilevel"/>
    <w:tmpl w:val="10422228"/>
    <w:lvl w:tplc="C3BEE3FE" w:ilvl="0">
      <w:start w:val="1"/>
      <w:numFmt w:val="decimal"/>
      <w:lvlText w:val="%1."/>
      <w:lvlJc w:val="left"/>
      <w:pPr>
        <w:ind w:hanging="360" w:left="720"/>
      </w:pPr>
      <w:rPr>
        <w:rFonts w:cs="Times New Roman" w:eastAsia="SimSun" w:hAnsi="Calibri" w:ascii="Calibri"/>
        <w:color w:val="auto"/>
        <w:sz w:val="24"/>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F024725"/>
    <w:multiLevelType w:val="hybridMultilevel"/>
    <w:tmpl w:val="10422228"/>
    <w:lvl w:tplc="C3BEE3FE" w:ilvl="0">
      <w:start w:val="1"/>
      <w:numFmt w:val="decimal"/>
      <w:lvlText w:val="%1."/>
      <w:lvlJc w:val="left"/>
      <w:pPr>
        <w:ind w:hanging="360" w:left="720"/>
      </w:pPr>
      <w:rPr>
        <w:rFonts w:cs="Times New Roman" w:eastAsia="SimSun" w:hAnsi="Calibri" w:ascii="Calibri"/>
        <w:color w:val="auto"/>
        <w:sz w:val="24"/>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33F183A"/>
    <w:multiLevelType w:val="hybridMultilevel"/>
    <w:tmpl w:val="10422228"/>
    <w:lvl w:tplc="C3BEE3FE" w:ilvl="0">
      <w:start w:val="1"/>
      <w:numFmt w:val="decimal"/>
      <w:lvlText w:val="%1."/>
      <w:lvlJc w:val="left"/>
      <w:pPr>
        <w:ind w:hanging="360" w:left="720"/>
      </w:pPr>
      <w:rPr>
        <w:rFonts w:cs="Times New Roman" w:eastAsia="SimSun" w:hAnsi="Calibri" w:ascii="Calibri"/>
        <w:color w:val="auto"/>
        <w:sz w:val="24"/>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0"/>
  </w:num>
  <w:num w:numId="3">
    <w:abstractNumId w:val="1"/>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62C4F"/>
    <w:rsid w:val="00045FAF"/>
    <w:rsid w:val="0005710B"/>
    <w:rsid w:val="00096970"/>
    <w:rsid w:val="001033F0"/>
    <w:rsid w:val="00193FB6"/>
    <w:rsid w:val="001E1F87"/>
    <w:rsid w:val="002A523F"/>
    <w:rsid w:val="002F1388"/>
    <w:rsid w:val="00380484"/>
    <w:rsid w:val="003A5CA7"/>
    <w:rsid w:val="00431B33"/>
    <w:rsid w:val="004A164D"/>
    <w:rsid w:val="00586C62"/>
    <w:rsid w:val="00624600"/>
    <w:rsid w:val="00697A50"/>
    <w:rsid w:val="006C279A"/>
    <w:rsid w:val="00712582"/>
    <w:rsid w:val="007F726F"/>
    <w:rsid w:val="00854CB5"/>
    <w:rsid w:val="0085732A"/>
    <w:rsid w:val="0086702C"/>
    <w:rsid w:val="009461D1"/>
    <w:rsid w:val="00AF40C4"/>
    <w:rsid w:val="00BA536C"/>
    <w:rsid w:val="00CF6257"/>
    <w:rsid w:val="00E37745"/>
    <w:rsid w:val="00E62C4F"/>
    <w:rsid w:val="00EB7BCA"/>
    <w:rsid w:val="00ED46BF"/>
    <w:rsid w:val="00F03380"/>
    <w:rsid w:val="00F27A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62C4F"/>
    <w:rPr>
      <w:rFonts w:cs="Times New Roman" w:hAnsi="Calibri" w:ascii="Calibri"/>
      <w:sz w:val="22"/>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basedOn w:val="Zadanifontodlomka"/>
    <w:uiPriority w:val="99"/>
    <w:semiHidden/>
    <w:unhideWhenUsed/>
    <w:rsid w:val="00E62C4F"/>
    <w:rPr>
      <w:color w:val="0000FF"/>
      <w:u w:val="single"/>
    </w:rPr>
  </w:style>
  <w:style w:styleId="StandardWeb" w:type="paragraph">
    <w:name w:val="Normal (Web)"/>
    <w:basedOn w:val="Normal"/>
    <w:uiPriority w:val="99"/>
    <w:unhideWhenUsed/>
    <w:rsid w:val="00E62C4F"/>
    <w:pPr>
      <w:spacing w:afterAutospacing="true" w:after="100" w:beforeAutospacing="true" w:before="100"/>
    </w:pPr>
    <w:rPr>
      <w:rFonts w:hAnsi="Times New Roman" w:ascii="Times New Roman"/>
      <w:sz w:val="24"/>
      <w:szCs w:val="24"/>
    </w:rPr>
  </w:style>
  <w:style w:styleId="Zaglavlje" w:type="paragraph">
    <w:name w:val="header"/>
    <w:basedOn w:val="Normal"/>
    <w:link w:val="ZaglavljeChar"/>
    <w:uiPriority w:val="99"/>
    <w:rsid w:val="00E62C4F"/>
    <w:pPr>
      <w:tabs>
        <w:tab w:pos="4536" w:val="center"/>
        <w:tab w:pos="9072" w:val="right"/>
      </w:tabs>
    </w:pPr>
    <w:rPr>
      <w:rFonts w:eastAsia="Times New Roman" w:hAnsi="HR_Arial" w:ascii="HR_Arial"/>
      <w:szCs w:val="20"/>
      <w:lang w:eastAsia="x-none" w:val="en-GB"/>
    </w:rPr>
  </w:style>
  <w:style w:customStyle="true" w:styleId="ZaglavljeChar" w:type="character">
    <w:name w:val="Zaglavlje Char"/>
    <w:basedOn w:val="Zadanifontodlomka"/>
    <w:link w:val="Zaglavlje"/>
    <w:uiPriority w:val="99"/>
    <w:rsid w:val="00E62C4F"/>
    <w:rPr>
      <w:rFonts w:cs="Times New Roman" w:eastAsia="Times New Roman" w:hAnsi="HR_Arial" w:ascii="HR_Arial"/>
      <w:sz w:val="22"/>
      <w:szCs w:val="20"/>
      <w:lang w:eastAsia="x-none" w:val="en-GB"/>
    </w:rPr>
  </w:style>
  <w:style w:styleId="Podnoje" w:type="paragraph">
    <w:name w:val="footer"/>
    <w:basedOn w:val="Normal"/>
    <w:link w:val="PodnojeChar"/>
    <w:uiPriority w:val="99"/>
    <w:rsid w:val="00E62C4F"/>
    <w:pPr>
      <w:tabs>
        <w:tab w:pos="4536" w:val="center"/>
        <w:tab w:pos="9072" w:val="right"/>
      </w:tabs>
    </w:pPr>
    <w:rPr>
      <w:rFonts w:eastAsia="Times New Roman" w:hAnsi="HR_Arial" w:ascii="HR_Arial"/>
      <w:szCs w:val="20"/>
      <w:lang w:eastAsia="x-none" w:val="en-GB"/>
    </w:rPr>
  </w:style>
  <w:style w:customStyle="true" w:styleId="PodnojeChar" w:type="character">
    <w:name w:val="Podnožje Char"/>
    <w:basedOn w:val="Zadanifontodlomka"/>
    <w:link w:val="Podnoje"/>
    <w:uiPriority w:val="99"/>
    <w:rsid w:val="00E62C4F"/>
    <w:rPr>
      <w:rFonts w:cs="Times New Roman" w:eastAsia="Times New Roman" w:hAnsi="HR_Arial" w:ascii="HR_Arial"/>
      <w:sz w:val="22"/>
      <w:szCs w:val="20"/>
      <w:lang w:eastAsia="x-none" w:val="en-GB"/>
    </w:rPr>
  </w:style>
  <w:style w:styleId="Tekstrezerviranogmjesta" w:type="character">
    <w:name w:val="Placeholder Text"/>
    <w:basedOn w:val="Zadanifontodlomka"/>
    <w:uiPriority w:val="99"/>
    <w:semiHidden/>
    <w:rsid w:val="006C279A"/>
    <w:rPr>
      <w:color w:val="808080"/>
      <w:bdr w:space="0" w:sz="0" w:color="auto" w:val="none"/>
      <w:shd w:fill="auto" w:color="auto" w:val="clear"/>
    </w:rPr>
  </w:style>
  <w:style w:customStyle="true" w:styleId="eSPISCCParagraphDefaultFont" w:type="character">
    <w:name w:val="eSPIS_CC_Paragraph Default Font"/>
    <w:basedOn w:val="Zadanifontodlomka"/>
    <w:rsid w:val="006C279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C279A"/>
    <w:rPr>
      <w:rFonts w:cs="Arial" w:hAnsi="Arial" w:ascii="Arial"/>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C279A"/>
    <w:rPr>
      <w:rFonts w:cs="Arial" w:hAnsi="Arial" w:ascii="Arial"/>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C279A"/>
    <w:rPr>
      <w:rFonts w:cs="Arial" w:hAnsi="Arial" w:ascii="Arial"/>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62C4F"/>
    <w:rPr>
      <w:rFonts w:ascii="Calibri" w:cs="Times New Roman" w:hAnsi="Calibri"/>
      <w:sz w:val="22"/>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basedOn w:val="Zadanifontodlomka"/>
    <w:uiPriority w:val="99"/>
    <w:semiHidden/>
    <w:unhideWhenUsed/>
    <w:rsid w:val="00E62C4F"/>
    <w:rPr>
      <w:color w:val="0000FF"/>
      <w:u w:val="single"/>
    </w:rPr>
  </w:style>
  <w:style w:styleId="StandardWeb" w:type="paragraph">
    <w:name w:val="Normal (Web)"/>
    <w:basedOn w:val="Normal"/>
    <w:uiPriority w:val="99"/>
    <w:unhideWhenUsed/>
    <w:rsid w:val="00E62C4F"/>
    <w:pPr>
      <w:spacing w:after="100" w:afterAutospacing="1" w:before="100" w:beforeAutospacing="1"/>
    </w:pPr>
    <w:rPr>
      <w:rFonts w:ascii="Times New Roman" w:hAnsi="Times New Roman"/>
      <w:sz w:val="24"/>
      <w:szCs w:val="24"/>
    </w:rPr>
  </w:style>
  <w:style w:styleId="Zaglavlje" w:type="paragraph">
    <w:name w:val="header"/>
    <w:basedOn w:val="Normal"/>
    <w:link w:val="ZaglavljeChar"/>
    <w:uiPriority w:val="99"/>
    <w:rsid w:val="00E62C4F"/>
    <w:pPr>
      <w:tabs>
        <w:tab w:pos="4536" w:val="center"/>
        <w:tab w:pos="9072" w:val="right"/>
      </w:tabs>
    </w:pPr>
    <w:rPr>
      <w:rFonts w:ascii="HR_Arial" w:eastAsia="Times New Roman" w:hAnsi="HR_Arial"/>
      <w:szCs w:val="20"/>
      <w:lang w:eastAsia="x-none" w:val="en-GB"/>
    </w:rPr>
  </w:style>
  <w:style w:customStyle="1" w:styleId="ZaglavljeChar" w:type="character">
    <w:name w:val="Zaglavlje Char"/>
    <w:basedOn w:val="Zadanifontodlomka"/>
    <w:link w:val="Zaglavlje"/>
    <w:uiPriority w:val="99"/>
    <w:rsid w:val="00E62C4F"/>
    <w:rPr>
      <w:rFonts w:ascii="HR_Arial" w:cs="Times New Roman" w:eastAsia="Times New Roman" w:hAnsi="HR_Arial"/>
      <w:sz w:val="22"/>
      <w:szCs w:val="20"/>
      <w:lang w:eastAsia="x-none" w:val="en-GB"/>
    </w:rPr>
  </w:style>
  <w:style w:styleId="Podnoje" w:type="paragraph">
    <w:name w:val="footer"/>
    <w:basedOn w:val="Normal"/>
    <w:link w:val="PodnojeChar"/>
    <w:uiPriority w:val="99"/>
    <w:rsid w:val="00E62C4F"/>
    <w:pPr>
      <w:tabs>
        <w:tab w:pos="4536" w:val="center"/>
        <w:tab w:pos="9072" w:val="right"/>
      </w:tabs>
    </w:pPr>
    <w:rPr>
      <w:rFonts w:ascii="HR_Arial" w:eastAsia="Times New Roman" w:hAnsi="HR_Arial"/>
      <w:szCs w:val="20"/>
      <w:lang w:eastAsia="x-none" w:val="en-GB"/>
    </w:rPr>
  </w:style>
  <w:style w:customStyle="1" w:styleId="PodnojeChar" w:type="character">
    <w:name w:val="Podnožje Char"/>
    <w:basedOn w:val="Zadanifontodlomka"/>
    <w:link w:val="Podnoje"/>
    <w:uiPriority w:val="99"/>
    <w:rsid w:val="00E62C4F"/>
    <w:rPr>
      <w:rFonts w:ascii="HR_Arial" w:cs="Times New Roman" w:eastAsia="Times New Roman" w:hAnsi="HR_Arial"/>
      <w:sz w:val="22"/>
      <w:szCs w:val="20"/>
      <w:lang w:eastAsia="x-none" w:val="en-GB"/>
    </w:rPr>
  </w:style>
  <w:style w:styleId="Tekstrezerviranogmjesta" w:type="character">
    <w:name w:val="Placeholder Text"/>
    <w:basedOn w:val="Zadanifontodlomka"/>
    <w:uiPriority w:val="99"/>
    <w:semiHidden/>
    <w:rsid w:val="006C279A"/>
    <w:rPr>
      <w:color w:val="808080"/>
      <w:bdr w:color="auto" w:space="0" w:sz="0" w:val="none"/>
      <w:shd w:color="auto" w:fill="auto" w:val="clear"/>
    </w:rPr>
  </w:style>
  <w:style w:customStyle="1" w:styleId="eSPISCCParagraphDefaultFont" w:type="character">
    <w:name w:val="eSPIS_CC_Paragraph Default Font"/>
    <w:basedOn w:val="Zadanifontodlomka"/>
    <w:rsid w:val="006C279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C279A"/>
    <w:rPr>
      <w:rFonts w:ascii="Arial" w:cs="Arial" w:hAnsi="Arial"/>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C279A"/>
    <w:rPr>
      <w:rFonts w:ascii="Arial" w:cs="Arial" w:hAnsi="Arial"/>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C279A"/>
    <w:rPr>
      <w:rFonts w:ascii="Arial" w:cs="Arial" w:hAnsi="Arial"/>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74691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Relationships xmlns="http://schemas.openxmlformats.org/package/2006/relationships"><Relationship Id="rId1" Type="http://schemas.openxmlformats.org/officeDocument/2006/relationships/hyperlink" Target="mailto:darija.bozinovic@zg.t-com.hr"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St-1097/2017-6</izvorni_sadrzaj>
    <derivirana_varijabla naziv="DomainObject.Oznaka_1">St-1097/2017-6</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1097</izvorni_sadrzaj>
    <derivirana_varijabla naziv="DomainObject.Predmet.Broj_1">1097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St-1097/2017</izvorni_sadrzaj>
    <derivirana_varijabla naziv="DomainObject.Predmet.OznakaBroj_1">St-1097/2017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BELAK d.o.o. zastupanog po punomoćniku Darija Božinović</izvorni_sadrzaj>
    <derivirana_varijabla naziv="DomainObject.Predmet.ProtustrankaFormated_1">  BELAK d.o.o. zastupanog po punomoćniku Darija Božinović</derivirana_varijabla>
  </DomainObject.Predmet.ProtustrankaFormated>
  <DomainObject.Predmet.ProtustrankaFormatedOIB>
    <izvorni_sadrzaj>  BELAK d.o.o., OIB 56512602746 zastupanog po punomoćniku Darija Božinović</izvorni_sadrzaj>
    <derivirana_varijabla naziv="DomainObject.Predmet.ProtustrankaFormatedOIB_1">  BELAK d.o.o., OIB 56512602746 zastupanog po punomoćniku Darija Božinović</derivirana_varijabla>
  </DomainObject.Predmet.ProtustrankaFormatedOIB>
  <DomainObject.Predmet.ProtustrankaFormatedWithAdress>
    <izvorni_sadrzaj> BELAK d.o.o., Matije Gupca 9, 10430 Samobor zastupanog po punomoćniku Darija Božinović</izvorni_sadrzaj>
    <derivirana_varijabla naziv="DomainObject.Predmet.ProtustrankaFormatedWithAdress_1"> BELAK d.o.o., Matije Gupca 9, 10430 Samobor zastupanog po punomoćniku Darija Božinović</derivirana_varijabla>
  </DomainObject.Predmet.ProtustrankaFormatedWithAdress>
  <DomainObject.Predmet.ProtustrankaFormatedWithAdressOIB>
    <izvorni_sadrzaj> BELAK d.o.o., OIB 56512602746, Matije Gupca 9, 10430 Samobor zastupanog po punomoćniku Darija Božinović</izvorni_sadrzaj>
    <derivirana_varijabla naziv="DomainObject.Predmet.ProtustrankaFormatedWithAdressOIB_1"> BELAK d.o.o., OIB 56512602746, Matije Gupca 9, 10430 Samobor zastupanog po punomoćniku Darija Božinović</derivirana_varijabla>
  </DomainObject.Predmet.ProtustrankaFormatedWithAdressOIB>
  <DomainObject.Predmet.ProtustrankaWithAdress>
    <izvorni_sadrzaj>BELAK d.o.o. Matije Gupca 9, 10430 Samobor</izvorni_sadrzaj>
    <derivirana_varijabla naziv="DomainObject.Predmet.ProtustrankaWithAdress_1">BELAK d.o.o. Matije Gupca 9, 10430 Samobor</derivirana_varijabla>
  </DomainObject.Predmet.ProtustrankaWithAdress>
  <DomainObject.Predmet.ProtustrankaWithAdressOIB>
    <izvorni_sadrzaj>BELAK d.o.o., OIB 56512602746, Matije Gupca 9, 10430 Samobor</izvorni_sadrzaj>
    <derivirana_varijabla naziv="DomainObject.Predmet.ProtustrankaWithAdressOIB_1">BELAK d.o.o., OIB 56512602746, Matije Gupca 9, 10430 Samobor</derivirana_varijabla>
  </DomainObject.Predmet.ProtustrankaWithAdressOIB>
  <DomainObject.Predmet.ProtustrankaNazivFormated>
    <izvorni_sadrzaj>BELAK d.o.o.</izvorni_sadrzaj>
    <derivirana_varijabla naziv="DomainObject.Predmet.ProtustrankaNazivFormated_1">BELAK d.o.o.</derivirana_varijabla>
  </DomainObject.Predmet.ProtustrankaNazivFormated>
  <DomainObject.Predmet.ProtustrankaNazivFormatedOIB>
    <izvorni_sadrzaj>BELAK d.o.o., OIB 56512602746</izvorni_sadrzaj>
    <derivirana_varijabla naziv="DomainObject.Predmet.ProtustrankaNazivFormatedOIB_1">BELAK d.o.o., OIB 56512602746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34.St-M.Chour-Hršak</izvorni_sadrzaj>
    <derivirana_varijabla naziv="DomainObject.Predmet.Referada.Naziv_1">34.St-M.Chour-Hršak</derivirana_varijabla>
  </DomainObject.Predmet.Referada.Naziv>
  <DomainObject.Predmet.Referada.Oznaka>
    <izvorni_sadrzaj>34.St</izvorni_sadrzaj>
    <derivirana_varijabla naziv="DomainObject.Predmet.Referada.Oznaka_1">34.St</derivirana_varijabla>
  </DomainObject.Predmet.Referada.Oznaka>
  <DomainObject.Predmet.Referada.Prostorija.Naziv>
    <izvorni_sadrzaj>Soba DZ III 54</izvorni_sadrzaj>
    <derivirana_varijabla naziv="DomainObject.Predmet.Referada.Prostorija.Naziv_1">Soba DZ III 54</derivirana_varijabla>
  </DomainObject.Predmet.Referada.Prostorija.Naziv>
  <DomainObject.Predmet.Referada.Prostorija.Oznaka>
    <izvorni_sadrzaj>DZ III 54</izvorni_sadrzaj>
    <derivirana_varijabla naziv="DomainObject.Predmet.Referada.Prostorija.Oznaka_1">DZ III 54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BELAK d.o.o.</izvorni_sadrzaj>
    <derivirana_varijabla naziv="DomainObject.Predmet.StrankaFormated_1">  BELAK d.o.o.</derivirana_varijabla>
  </DomainObject.Predmet.StrankaFormated>
  <DomainObject.Predmet.StrankaFormatedOIB>
    <izvorni_sadrzaj>  BELAK d.o.o., OIB 56512602746</izvorni_sadrzaj>
    <derivirana_varijabla naziv="DomainObject.Predmet.StrankaFormatedOIB_1">  BELAK d.o.o., OIB 56512602746</derivirana_varijabla>
  </DomainObject.Predmet.StrankaFormatedOIB>
  <DomainObject.Predmet.StrankaFormatedWithAdress>
    <izvorni_sadrzaj> BELAK d.o.o., Matije Gupca 9, 10430 Samobor</izvorni_sadrzaj>
    <derivirana_varijabla naziv="DomainObject.Predmet.StrankaFormatedWithAdress_1"> BELAK d.o.o., Matije Gupca 9, 10430 Samobor</derivirana_varijabla>
  </DomainObject.Predmet.StrankaFormatedWithAdress>
  <DomainObject.Predmet.StrankaFormatedWithAdressOIB>
    <izvorni_sadrzaj> BELAK d.o.o., OIB 56512602746, Matije Gupca 9, 10430 Samobor</izvorni_sadrzaj>
    <derivirana_varijabla naziv="DomainObject.Predmet.StrankaFormatedWithAdressOIB_1"> BELAK d.o.o., OIB 56512602746, Matije Gupca 9, 10430 Samobor</derivirana_varijabla>
  </DomainObject.Predmet.StrankaFormatedWithAdressOIB>
  <DomainObject.Predmet.StrankaWithAdress>
    <izvorni_sadrzaj>BELAK d.o.o. Matije Gupca 9,10430 Samobor</izvorni_sadrzaj>
    <derivirana_varijabla naziv="DomainObject.Predmet.StrankaWithAdress_1">BELAK d.o.o. Matije Gupca 9,10430 Samobor</derivirana_varijabla>
  </DomainObject.Predmet.StrankaWithAdress>
  <DomainObject.Predmet.StrankaWithAdressOIB>
    <izvorni_sadrzaj>BELAK d.o.o., OIB 56512602746, Matije Gupca 9,10430 Samobor</izvorni_sadrzaj>
    <derivirana_varijabla naziv="DomainObject.Predmet.StrankaWithAdressOIB_1">BELAK d.o.o., OIB 56512602746, Matije Gupca 9,10430 Samobor</derivirana_varijabla>
  </DomainObject.Predmet.StrankaWithAdressOIB>
  <DomainObject.Predmet.StrankaNazivFormated>
    <izvorni_sadrzaj>BELAK d.o.o.</izvorni_sadrzaj>
    <derivirana_varijabla naziv="DomainObject.Predmet.StrankaNazivFormated_1">BELAK d.o.o.</derivirana_varijabla>
  </DomainObject.Predmet.StrankaNazivFormated>
  <DomainObject.Predmet.StrankaNazivFormatedOIB>
    <izvorni_sadrzaj>BELAK d.o.o., OIB 56512602746</izvorni_sadrzaj>
    <derivirana_varijabla naziv="DomainObject.Predmet.StrankaNazivFormatedOIB_1">BELAK d.o.o., OIB 56512602746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34.St-M.Chour-Hršak</izvorni_sadrzaj>
    <derivirana_varijabla naziv="DomainObject.Predmet.TrenutnaLokacijaSpisa.Naziv_1">34.St-M.Chour-Hršak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postupak predstečajne nagodbe</izvorni_sadrzaj>
    <derivirana_varijabla naziv="DomainObject.Predmet.VrstaSpora.Naziv_1">Skraćeni postupak predstečajne nagodbe</derivirana_varijabla>
  </DomainObject.Predmet.VrstaSpora.Naziv>
  <DomainObject.Predmet.Zapisnicar>
    <izvorni_sadrzaj>Vlasta Bogović  Milisavljević</izvorni_sadrzaj>
    <derivirana_varijabla naziv="DomainObject.Predmet.Zapisnicar_1">Vlasta Bogović  Milisavljević</derivirana_varijabla>
  </DomainObject.Predmet.Zapisnicar>
  <DomainObject.Predmet.StrankaListFormated>
    <izvorni_sadrzaj>
      <item>BELAK d.o.o.</item>
    </izvorni_sadrzaj>
    <derivirana_varijabla naziv="DomainObject.Predmet.StrankaListFormated_1">
      <item>BELAK d.o.o.</item>
    </derivirana_varijabla>
  </DomainObject.Predmet.StrankaListFormated>
  <DomainObject.Predmet.StrankaListFormatedOIB>
    <izvorni_sadrzaj>
      <item>BELAK d.o.o., OIB 56512602746</item>
    </izvorni_sadrzaj>
    <derivirana_varijabla naziv="DomainObject.Predmet.StrankaListFormatedOIB_1">
      <item>BELAK d.o.o., OIB 56512602746</item>
    </derivirana_varijabla>
  </DomainObject.Predmet.StrankaListFormatedOIB>
  <DomainObject.Predmet.StrankaListFormatedWithAdress>
    <izvorni_sadrzaj>
      <item>BELAK d.o.o., Matije Gupca 9, 10430 Samobor</item>
    </izvorni_sadrzaj>
    <derivirana_varijabla naziv="DomainObject.Predmet.StrankaListFormatedWithAdress_1">
      <item>BELAK d.o.o., Matije Gupca 9, 10430 Samobor</item>
    </derivirana_varijabla>
  </DomainObject.Predmet.StrankaListFormatedWithAdress>
  <DomainObject.Predmet.StrankaListFormatedWithAdressOIB>
    <izvorni_sadrzaj>
      <item>BELAK d.o.o., OIB 56512602746, Matije Gupca 9, 10430 Samobor</item>
    </izvorni_sadrzaj>
    <derivirana_varijabla naziv="DomainObject.Predmet.StrankaListFormatedWithAdressOIB_1">
      <item>BELAK d.o.o., OIB 56512602746, Matije Gupca 9, 10430 Samobor</item>
    </derivirana_varijabla>
  </DomainObject.Predmet.StrankaListFormatedWithAdressOIB>
  <DomainObject.Predmet.StrankaListNazivFormated>
    <izvorni_sadrzaj>
      <item>BELAK d.o.o.</item>
    </izvorni_sadrzaj>
    <derivirana_varijabla naziv="DomainObject.Predmet.StrankaListNazivFormated_1">
      <item>BELAK d.o.o.</item>
    </derivirana_varijabla>
  </DomainObject.Predmet.StrankaListNazivFormated>
  <DomainObject.Predmet.StrankaListNazivFormatedOIB>
    <izvorni_sadrzaj>
      <item>BELAK d.o.o., OIB 56512602746</item>
    </izvorni_sadrzaj>
    <derivirana_varijabla naziv="DomainObject.Predmet.StrankaListNazivFormatedOIB_1">
      <item>BELAK d.o.o., OIB 56512602746</item>
    </derivirana_varijabla>
  </DomainObject.Predmet.StrankaListNazivFormatedOIB>
  <DomainObject.Predmet.ProtuStrankaListFormated>
    <izvorni_sadrzaj>
      <item>BELAK d.o.o. zastupanog po punomoćniku Darija Božinović</item>
    </izvorni_sadrzaj>
    <derivirana_varijabla naziv="DomainObject.Predmet.ProtuStrankaListFormated_1">
      <item>BELAK d.o.o. zastupanog po punomoćniku Darija Božinović</item>
    </derivirana_varijabla>
  </DomainObject.Predmet.ProtuStrankaListFormated>
  <DomainObject.Predmet.ProtuStrankaListFormatedOIB>
    <izvorni_sadrzaj>
      <item>BELAK d.o.o., OIB 56512602746 zastupanog po punomoćniku Darija Božinović</item>
    </izvorni_sadrzaj>
    <derivirana_varijabla naziv="DomainObject.Predmet.ProtuStrankaListFormatedOIB_1">
      <item>BELAK d.o.o., OIB 56512602746 zastupanog po punomoćniku Darija Božinović</item>
    </derivirana_varijabla>
  </DomainObject.Predmet.ProtuStrankaListFormatedOIB>
  <DomainObject.Predmet.ProtuStrankaListFormatedWithAdress>
    <izvorni_sadrzaj>
      <item>BELAK d.o.o., Matije Gupca 9, 10430 Samobor zastupanog po punomoćniku Darija Božinović</item>
    </izvorni_sadrzaj>
    <derivirana_varijabla naziv="DomainObject.Predmet.ProtuStrankaListFormatedWithAdress_1">
      <item>BELAK d.o.o., Matije Gupca 9, 10430 Samobor zastupanog po punomoćniku Darija Božinović</item>
    </derivirana_varijabla>
  </DomainObject.Predmet.ProtuStrankaListFormatedWithAdress>
  <DomainObject.Predmet.ProtuStrankaListFormatedWithAdressOIB>
    <izvorni_sadrzaj>
      <item>BELAK d.o.o., OIB 56512602746, Matije Gupca 9, 10430 Samobor zastupanog po punomoćniku Darija Božinović</item>
    </izvorni_sadrzaj>
    <derivirana_varijabla naziv="DomainObject.Predmet.ProtuStrankaListFormatedWithAdressOIB_1">
      <item>BELAK d.o.o., OIB 56512602746, Matije Gupca 9, 10430 Samobor zastupanog po punomoćniku Darija Božinović</item>
    </derivirana_varijabla>
  </DomainObject.Predmet.ProtuStrankaListFormatedWithAdressOIB>
  <DomainObject.Predmet.ProtuStrankaListNazivFormated>
    <izvorni_sadrzaj>
      <item>BELAK d.o.o.</item>
    </izvorni_sadrzaj>
    <derivirana_varijabla naziv="DomainObject.Predmet.ProtuStrankaListNazivFormated_1">
      <item>BELAK d.o.o.</item>
    </derivirana_varijabla>
  </DomainObject.Predmet.ProtuStrankaListNazivFormated>
  <DomainObject.Predmet.ProtuStrankaListNazivFormatedOIB>
    <izvorni_sadrzaj>
      <item>BELAK d.o.o., OIB 56512602746</item>
    </izvorni_sadrzaj>
    <derivirana_varijabla naziv="DomainObject.Predmet.ProtuStrankaListNazivFormatedOIB_1">
      <item>BELAK d.o.o., OIB 56512602746</item>
    </derivirana_varijabla>
  </DomainObject.Predmet.ProtuStrankaListNazivFormatedOIB>
  <DomainObject.Predmet.OstaliListFormated>
    <izvorni_sadrzaj>
      <item>Darija Božinović punomoćnik sudionika u postupku BELAK d.o.o.</item>
    </izvorni_sadrzaj>
    <derivirana_varijabla naziv="DomainObject.Predmet.OstaliListFormated_1">
      <item>Darija Božinović punomoćnik sudionika u postupku BELAK d.o.o.</item>
    </derivirana_varijabla>
  </DomainObject.Predmet.OstaliListFormated>
  <DomainObject.Predmet.OstaliListFormatedOIB>
    <izvorni_sadrzaj>
      <item>Darija Božinović, OIB 10700937213 punomoćnik sudionika u postupku BELAK d.o.o.</item>
    </izvorni_sadrzaj>
    <derivirana_varijabla naziv="DomainObject.Predmet.OstaliListFormatedOIB_1">
      <item>Darija Božinović, OIB 10700937213 punomoćnik sudionika u postupku BELAK d.o.o.</item>
    </derivirana_varijabla>
  </DomainObject.Predmet.OstaliListFormatedOIB>
  <DomainObject.Predmet.OstaliListFormatedWithAdress>
    <izvorni_sadrzaj>
      <item>Darija Božinović, Petrovaradinska 1/V, 10000 Zagreb punomoćnik sudionika u postupku BELAK d.o.o.</item>
    </izvorni_sadrzaj>
    <derivirana_varijabla naziv="DomainObject.Predmet.OstaliListFormatedWithAdress_1">
      <item>Darija Božinović, Petrovaradinska 1/V, 10000 Zagreb punomoćnik sudionika u postupku BELAK d.o.o.</item>
    </derivirana_varijabla>
  </DomainObject.Predmet.OstaliListFormatedWithAdress>
  <DomainObject.Predmet.OstaliListFormatedWithAdressOIB>
    <izvorni_sadrzaj>
      <item>Darija Božinović, OIB 10700937213, Petrovaradinska 1/V, 10000 Zagreb punomoćnik sudionika u postupku BELAK d.o.o.</item>
    </izvorni_sadrzaj>
    <derivirana_varijabla naziv="DomainObject.Predmet.OstaliListFormatedWithAdressOIB_1">
      <item>Darija Božinović, OIB 10700937213, Petrovaradinska 1/V, 10000 Zagreb punomoćnik sudionika u postupku BELAK d.o.o.</item>
    </derivirana_varijabla>
  </DomainObject.Predmet.OstaliListFormatedWithAdressOIB>
  <DomainObject.Predmet.OstaliListNazivFormated>
    <izvorni_sadrzaj>
      <item>Darija Božinović</item>
    </izvorni_sadrzaj>
    <derivirana_varijabla naziv="DomainObject.Predmet.OstaliListNazivFormated_1">
      <item>Darija Božinović</item>
    </derivirana_varijabla>
  </DomainObject.Predmet.OstaliListNazivFormated>
  <DomainObject.Predmet.OstaliListNazivFormatedOIB>
    <izvorni_sadrzaj>
      <item>Darija Božinović, OIB 10700937213</item>
    </izvorni_sadrzaj>
    <derivirana_varijabla naziv="DomainObject.Predmet.OstaliListNazivFormatedOIB_1">
      <item>Darija Božinović, OIB 10700937213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2017.</izvorni_sadrzaj>
    <derivirana_varijabla naziv="DomainObject.Datum_1">12. prosinca 2017.</derivirana_varijabla>
  </DomainObject.Datum>
  <DomainObject.PoslovniBrojDokumenta>
    <izvorni_sadrzaj/>
    <derivirana_varijabla naziv="DomainObject.PoslovniBrojDokumenta_1"/>
  </DomainObject.PoslovniBrojDokumenta>
  <DomainObject.Predmet.StrankaIDrugi>
    <izvorni_sadrzaj>BELAK d.o.o.</izvorni_sadrzaj>
    <derivirana_varijabla naziv="DomainObject.Predmet.StrankaIDrugi_1">BELAK d.o.o.</derivirana_varijabla>
  </DomainObject.Predmet.StrankaIDrugi>
  <DomainObject.Predmet.ProtustrankaIDrugi>
    <izvorni_sadrzaj>BELAK d.o.o.</izvorni_sadrzaj>
    <derivirana_varijabla naziv="DomainObject.Predmet.ProtustrankaIDrugi_1">BELAK d.o.o.</derivirana_varijabla>
  </DomainObject.Predmet.ProtustrankaIDrugi>
  <DomainObject.Predmet.StrankaIDrugiAdressOIB>
    <izvorni_sadrzaj>BELAK d.o.o., OIB 56512602746, Matije Gupca 9, 10430 Samobor</izvorni_sadrzaj>
    <derivirana_varijabla naziv="DomainObject.Predmet.StrankaIDrugiAdressOIB_1">BELAK d.o.o., OIB 56512602746, Matije Gupca 9, 10430 Samobor</derivirana_varijabla>
  </DomainObject.Predmet.StrankaIDrugiAdressOIB>
  <DomainObject.Predmet.ProtustrankaIDrugiAdressOIB>
    <izvorni_sadrzaj>BELAK d.o.o., OIB 56512602746, Matije Gupca 9, 10430 Samobor</izvorni_sadrzaj>
    <derivirana_varijabla naziv="DomainObject.Predmet.ProtustrankaIDrugiAdressOIB_1">BELAK d.o.o., OIB 56512602746, Matije Gupca 9,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BELAK d.o.o.</item>
      <item>BELAK d.o.o.</item>
      <item>Darija Božinović</item>
    </izvorni_sadrzaj>
    <derivirana_varijabla naziv="DomainObject.Predmet.SudioniciListNaziv_1">
      <item>BELAK d.o.o.</item>
      <item>BELAK d.o.o.</item>
      <item>Darija Božinović</item>
    </derivirana_varijabla>
  </DomainObject.Predmet.SudioniciListNaziv>
  <DomainObject.Predmet.SudioniciListAdressOIB>
    <izvorni_sadrzaj>
      <item>BELAK d.o.o., OIB 56512602746, Matije Gupca 9,10430 Samobor</item>
      <item>BELAK d.o.o., OIB 56512602746, Matije Gupca 9,10430 Samobor</item>
      <item>Darija Božinović, OIB 10700937213, Petrovaradinska 1/V,10000 Zagreb</item>
    </izvorni_sadrzaj>
    <derivirana_varijabla naziv="DomainObject.Predmet.SudioniciListAdressOIB_1">
      <item>BELAK d.o.o., OIB 56512602746, Matije Gupca 9,10430 Samobor</item>
      <item>BELAK d.o.o., OIB 56512602746, Matije Gupca 9,10430 Samobor</item>
      <item>Darija Božinović, OIB 10700937213, Petrovaradinska 1/V,10000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56512602746</item>
      <item>, OIB 56512602746</item>
      <item>, OIB 10700937213</item>
    </izvorni_sadrzaj>
    <derivirana_varijabla naziv="DomainObject.Predmet.SudioniciListNazivOIB_1">
      <item>, OIB 56512602746</item>
      <item>, OIB 56512602746</item>
      <item>, OIB 10700937213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1160</properties:Words>
  <properties:Characters>7034</properties:Characters>
  <properties:Lines>286</properties:Lines>
  <properties:Paragraphs>124</properties:Paragraphs>
  <properties:TotalTime>4</properties:TotalTime>
  <properties:ScaleCrop>false</properties:ScaleCrop>
  <properties:LinksUpToDate>false</properties:LinksUpToDate>
  <properties:CharactersWithSpaces>8150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2017-07-20T06:08:00Z</dcterms:created>
  <dc:creator>Vlasta Bogović Milisavljević</dc:creator>
  <cp:lastModifiedBy>Vlasta Bogović Milisavljević</cp:lastModifiedBy>
  <dcterms:modified xmlns:xsi="http://www.w3.org/2001/XMLSchema-instance" xsi:type="dcterms:W3CDTF">2017-12-12T09:21:00Z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St-1097/2017-6 / Podnesak - Prijedlog za sklapanje predstečajne nagodbe</vt:lpwstr>
  </prop:property>
  <prop:property name="CC_coloring" pid="4" fmtid="{D5CDD505-2E9C-101B-9397-08002B2CF9AE}">
    <vt:bool>false</vt:bool>
  </prop:property>
  <prop:property name="BrojStranica" pid="5" fmtid="{D5CDD505-2E9C-101B-9397-08002B2CF9AE}">
    <vt:i4>5</vt:i4>
  </prop:property>
</prop:Properties>
</file>