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face" w14:paraId="e11face" w:rsidRDefault="00B314E8" w:rsidR="00B314E8" w:rsidRPr="00A0518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="008A72D3" w:rsidRPr="00A05187">
        <w:rPr>
          <w:rFonts w:hAnsi="Times New Roman" w:ascii="Times New Roman"/>
          <w:noProof w:val="false"/>
          <w:szCs w:val="24"/>
        </w:rPr>
        <w:t xml:space="preserve">   </w:t>
      </w:r>
    </w:p>
    <w:p w:rsidRDefault="00014045" w:rsidR="00B314E8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P="005A0841" w:rsidR="00B314E8" w:rsidRPr="00A05187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REUBLIKA HRVATSKA </w:t>
      </w:r>
      <w:r w:rsidR="005A0841" w:rsidRPr="00A05187">
        <w:rPr>
          <w:rFonts w:hAnsi="Times New Roman" w:ascii="Times New Roman"/>
          <w:noProof w:val="false"/>
          <w:szCs w:val="24"/>
        </w:rPr>
        <w:tab/>
        <w:t>4 St-</w:t>
      </w:r>
      <w:r w:rsidR="001D0DB0">
        <w:rPr>
          <w:rFonts w:hAnsi="Times New Roman" w:ascii="Times New Roman"/>
          <w:noProof w:val="false"/>
          <w:szCs w:val="24"/>
        </w:rPr>
        <w:t>242</w:t>
      </w:r>
      <w:r w:rsidR="006C7214">
        <w:rPr>
          <w:rFonts w:hAnsi="Times New Roman" w:ascii="Times New Roman"/>
          <w:noProof w:val="false"/>
          <w:szCs w:val="24"/>
        </w:rPr>
        <w:t>/2017-</w:t>
      </w:r>
      <w:r w:rsidR="001D0DB0">
        <w:rPr>
          <w:rFonts w:hAnsi="Times New Roman" w:ascii="Times New Roman"/>
          <w:noProof w:val="false"/>
          <w:szCs w:val="24"/>
        </w:rPr>
        <w:t>43</w:t>
      </w:r>
    </w:p>
    <w:p w:rsidRDefault="00445B6F" w:rsidR="00445B6F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STALNA SLUŽBA </w:t>
      </w:r>
      <w:r w:rsidR="00B13E80" w:rsidRPr="00A05187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Karlovac, </w:t>
      </w:r>
      <w:r w:rsidR="0080734F" w:rsidRPr="00A0518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A05187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A05187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1D0DB0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="00261F8E" w:rsidRPr="00A05187">
        <w:rPr>
          <w:rFonts w:hAnsi="Times New Roman" w:ascii="Times New Roman"/>
          <w:szCs w:val="24"/>
        </w:rPr>
        <w:t xml:space="preserve">Trgovački sud u Zagrebu, Stalna </w:t>
      </w:r>
      <w:r w:rsidR="00261F8E" w:rsidRPr="001D0DB0">
        <w:rPr>
          <w:rFonts w:hAnsi="Times New Roman" w:ascii="Times New Roman"/>
          <w:szCs w:val="24"/>
        </w:rPr>
        <w:t>služba</w:t>
      </w:r>
      <w:r w:rsidR="00B13E80" w:rsidRPr="001D0DB0">
        <w:rPr>
          <w:rFonts w:hAnsi="Times New Roman" w:ascii="Times New Roman"/>
          <w:szCs w:val="24"/>
        </w:rPr>
        <w:t xml:space="preserve"> u Karlovcu</w:t>
      </w:r>
      <w:r w:rsidR="00573237" w:rsidRPr="001D0DB0">
        <w:rPr>
          <w:rFonts w:hAnsi="Times New Roman" w:ascii="Times New Roman"/>
          <w:szCs w:val="24"/>
        </w:rPr>
        <w:t>,</w:t>
      </w:r>
      <w:r w:rsidRPr="001D0DB0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1D0DB0">
        <w:rPr>
          <w:rFonts w:hAnsi="Times New Roman" w:ascii="Times New Roman"/>
          <w:szCs w:val="24"/>
        </w:rPr>
        <w:t xml:space="preserve"> </w:t>
      </w:r>
      <w:r w:rsidR="00DD5C02" w:rsidRPr="001D0DB0">
        <w:rPr>
          <w:rFonts w:hAnsi="Times New Roman" w:ascii="Times New Roman"/>
          <w:szCs w:val="24"/>
        </w:rPr>
        <w:t>u stečajnom postupku</w:t>
      </w:r>
      <w:r w:rsidR="000F0435" w:rsidRPr="001D0DB0">
        <w:rPr>
          <w:rFonts w:hAnsi="Times New Roman" w:ascii="Times New Roman"/>
          <w:szCs w:val="24"/>
        </w:rPr>
        <w:t xml:space="preserve"> nad</w:t>
      </w:r>
      <w:r w:rsidR="00DD5C02" w:rsidRPr="001D0DB0">
        <w:rPr>
          <w:rFonts w:hAnsi="Times New Roman" w:ascii="Times New Roman"/>
          <w:szCs w:val="24"/>
        </w:rPr>
        <w:t xml:space="preserve"> </w:t>
      </w:r>
      <w:r w:rsidR="00E837F4" w:rsidRPr="001D0DB0">
        <w:rPr>
          <w:rFonts w:hAnsi="Times New Roman" w:ascii="Times New Roman"/>
          <w:szCs w:val="24"/>
        </w:rPr>
        <w:t xml:space="preserve">stečajnim </w:t>
      </w:r>
      <w:r w:rsidR="005744A7" w:rsidRPr="001D0DB0">
        <w:rPr>
          <w:rFonts w:hAnsi="Times New Roman" w:ascii="Times New Roman"/>
          <w:szCs w:val="24"/>
        </w:rPr>
        <w:t xml:space="preserve">dužnikom </w:t>
      </w:r>
      <w:r w:rsidR="001D0DB0" w:rsidRPr="001D0DB0">
        <w:rPr>
          <w:rFonts w:hAnsi="Times New Roman" w:ascii="Times New Roman"/>
        </w:rPr>
        <w:t>OMNIA TEKNO d.o.o. u stečaju, Velika Gorica, Habdelićeva 11, OIB 17840098367</w:t>
      </w:r>
      <w:r w:rsidR="0080734F" w:rsidRPr="001D0DB0">
        <w:rPr>
          <w:rFonts w:hAnsi="Times New Roman" w:ascii="Times New Roman"/>
          <w:szCs w:val="24"/>
        </w:rPr>
        <w:t>,</w:t>
      </w:r>
      <w:r w:rsidR="00CF4808" w:rsidRPr="001D0DB0">
        <w:rPr>
          <w:rFonts w:hAnsi="Times New Roman" w:ascii="Times New Roman"/>
          <w:szCs w:val="24"/>
        </w:rPr>
        <w:t xml:space="preserve"> </w:t>
      </w:r>
      <w:r w:rsidRPr="001D0DB0">
        <w:rPr>
          <w:rFonts w:hAnsi="Times New Roman" w:ascii="Times New Roman"/>
          <w:szCs w:val="24"/>
        </w:rPr>
        <w:t xml:space="preserve">dana </w:t>
      </w:r>
      <w:r w:rsidR="00826C19" w:rsidRPr="001D0DB0">
        <w:rPr>
          <w:rFonts w:hAnsi="Times New Roman" w:ascii="Times New Roman"/>
          <w:szCs w:val="24"/>
        </w:rPr>
        <w:t>2</w:t>
      </w:r>
      <w:r w:rsidR="007D1EE6">
        <w:rPr>
          <w:rFonts w:hAnsi="Times New Roman" w:ascii="Times New Roman"/>
          <w:szCs w:val="24"/>
        </w:rPr>
        <w:t>6</w:t>
      </w:r>
      <w:r w:rsidR="001D0DB0">
        <w:rPr>
          <w:rFonts w:hAnsi="Times New Roman" w:ascii="Times New Roman"/>
          <w:szCs w:val="24"/>
        </w:rPr>
        <w:t>. lipnja</w:t>
      </w:r>
      <w:r w:rsidR="00B13E80" w:rsidRPr="001D0DB0">
        <w:rPr>
          <w:rFonts w:hAnsi="Times New Roman" w:ascii="Times New Roman"/>
          <w:szCs w:val="24"/>
        </w:rPr>
        <w:t xml:space="preserve"> 2019</w:t>
      </w:r>
      <w:r w:rsidR="00F94588" w:rsidRPr="001D0DB0">
        <w:rPr>
          <w:rFonts w:hAnsi="Times New Roman" w:ascii="Times New Roman"/>
          <w:szCs w:val="24"/>
        </w:rPr>
        <w:t>.</w:t>
      </w:r>
    </w:p>
    <w:p w:rsidRDefault="00B314E8" w:rsidP="00B314E8" w:rsidR="00B314E8" w:rsidRPr="001D0DB0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1D0DB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1D0DB0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1D0DB0">
      <w:pPr>
        <w:pStyle w:val="Tijeloteksta"/>
        <w:rPr>
          <w:rFonts w:hAnsi="Times New Roman" w:ascii="Times New Roman"/>
          <w:szCs w:val="24"/>
        </w:rPr>
      </w:pPr>
    </w:p>
    <w:p w:rsidRDefault="001D0DB0" w:rsidP="00EC646F" w:rsidR="00C14A3F" w:rsidRPr="001D0DB0">
      <w:pPr>
        <w:pStyle w:val="Tijeloteksta"/>
        <w:ind w:firstLine="720"/>
        <w:rPr>
          <w:rFonts w:hAnsi="Times New Roman" w:ascii="Times New Roman"/>
          <w:szCs w:val="24"/>
        </w:rPr>
      </w:pPr>
      <w:r w:rsidRPr="001D0DB0">
        <w:rPr>
          <w:rFonts w:hAnsi="Times New Roman" w:ascii="Times New Roman"/>
          <w:szCs w:val="24"/>
        </w:rPr>
        <w:t xml:space="preserve">Stečajnom upravitelju </w:t>
      </w:r>
      <w:r w:rsidRPr="001D0DB0">
        <w:rPr>
          <w:rFonts w:hAnsi="Times New Roman" w:ascii="Times New Roman"/>
        </w:rPr>
        <w:t>Matku Ljubanu, Zagreb, Hrvatskih iseljenika 3, OIB 28695463260</w:t>
      </w:r>
      <w:r w:rsidR="005B5EFC" w:rsidRPr="001D0DB0">
        <w:rPr>
          <w:rFonts w:hAnsi="Times New Roman" w:ascii="Times New Roman"/>
        </w:rPr>
        <w:t>,</w:t>
      </w:r>
      <w:r w:rsidR="00A76CB4" w:rsidRPr="001D0DB0">
        <w:rPr>
          <w:rFonts w:hAnsi="Times New Roman" w:ascii="Times New Roman"/>
          <w:szCs w:val="24"/>
        </w:rPr>
        <w:t xml:space="preserve"> </w:t>
      </w:r>
      <w:r w:rsidR="00DD5C02" w:rsidRPr="001D0DB0">
        <w:rPr>
          <w:rFonts w:hAnsi="Times New Roman" w:ascii="Times New Roman"/>
          <w:szCs w:val="24"/>
        </w:rPr>
        <w:t>određuje se nagrada</w:t>
      </w:r>
      <w:r w:rsidR="00445B6F" w:rsidRPr="001D0DB0">
        <w:rPr>
          <w:rFonts w:hAnsi="Times New Roman" w:ascii="Times New Roman"/>
          <w:szCs w:val="24"/>
        </w:rPr>
        <w:t xml:space="preserve"> </w:t>
      </w:r>
      <w:r w:rsidR="0065150B" w:rsidRPr="001D0DB0">
        <w:rPr>
          <w:rFonts w:hAnsi="Times New Roman" w:ascii="Times New Roman"/>
          <w:szCs w:val="24"/>
        </w:rPr>
        <w:t xml:space="preserve">za rad </w:t>
      </w:r>
      <w:r w:rsidR="00DA76A8" w:rsidRPr="001D0DB0">
        <w:rPr>
          <w:rFonts w:hAnsi="Times New Roman" w:ascii="Times New Roman"/>
          <w:szCs w:val="24"/>
        </w:rPr>
        <w:t xml:space="preserve">u iznosu od </w:t>
      </w:r>
      <w:r w:rsidR="00506ED6">
        <w:rPr>
          <w:rFonts w:hAnsi="Times New Roman" w:ascii="Times New Roman"/>
          <w:szCs w:val="24"/>
        </w:rPr>
        <w:t xml:space="preserve">4.488,00 </w:t>
      </w:r>
      <w:r w:rsidR="00BD69FB" w:rsidRPr="001D0DB0">
        <w:rPr>
          <w:rFonts w:hAnsi="Times New Roman" w:ascii="Times New Roman"/>
          <w:szCs w:val="24"/>
        </w:rPr>
        <w:t xml:space="preserve">kn </w:t>
      </w:r>
      <w:r w:rsidR="00AA05B1" w:rsidRPr="001D0DB0">
        <w:rPr>
          <w:rFonts w:hAnsi="Times New Roman" w:ascii="Times New Roman"/>
          <w:szCs w:val="24"/>
        </w:rPr>
        <w:t>brut</w:t>
      </w:r>
      <w:r w:rsidR="00826C19" w:rsidRPr="001D0DB0">
        <w:rPr>
          <w:rFonts w:hAnsi="Times New Roman" w:ascii="Times New Roman"/>
          <w:szCs w:val="24"/>
        </w:rPr>
        <w:t>o</w:t>
      </w:r>
      <w:r w:rsidR="00506ED6">
        <w:rPr>
          <w:rFonts w:hAnsi="Times New Roman" w:ascii="Times New Roman"/>
          <w:szCs w:val="24"/>
        </w:rPr>
        <w:t>,</w:t>
      </w:r>
      <w:r w:rsidR="00826C19" w:rsidRPr="001D0DB0">
        <w:rPr>
          <w:rFonts w:hAnsi="Times New Roman" w:ascii="Times New Roman"/>
          <w:szCs w:val="24"/>
        </w:rPr>
        <w:t xml:space="preserve"> dodatna nagrada u iznosu od </w:t>
      </w:r>
      <w:r w:rsidR="00506ED6">
        <w:rPr>
          <w:rFonts w:hAnsi="Times New Roman" w:ascii="Times New Roman"/>
          <w:szCs w:val="24"/>
        </w:rPr>
        <w:t>448,80</w:t>
      </w:r>
      <w:r w:rsidR="00826C19" w:rsidRPr="001D0DB0">
        <w:rPr>
          <w:rFonts w:hAnsi="Times New Roman" w:ascii="Times New Roman"/>
          <w:szCs w:val="24"/>
        </w:rPr>
        <w:t xml:space="preserve"> kn bruto</w:t>
      </w:r>
      <w:r w:rsidR="00506ED6">
        <w:rPr>
          <w:rFonts w:hAnsi="Times New Roman" w:ascii="Times New Roman"/>
          <w:szCs w:val="24"/>
        </w:rPr>
        <w:t xml:space="preserve"> i naknada stvarnih troškova u iznosu od 1.</w:t>
      </w:r>
      <w:r w:rsidR="007D1EE6">
        <w:rPr>
          <w:rFonts w:hAnsi="Times New Roman" w:ascii="Times New Roman"/>
          <w:szCs w:val="24"/>
        </w:rPr>
        <w:t>573,14</w:t>
      </w:r>
      <w:r w:rsidR="00506ED6">
        <w:rPr>
          <w:rFonts w:hAnsi="Times New Roman" w:ascii="Times New Roman"/>
          <w:szCs w:val="24"/>
        </w:rPr>
        <w:t xml:space="preserve"> kn</w:t>
      </w:r>
      <w:r w:rsidR="00826C19" w:rsidRPr="001D0DB0">
        <w:rPr>
          <w:rFonts w:hAnsi="Times New Roman" w:ascii="Times New Roman"/>
          <w:szCs w:val="24"/>
        </w:rPr>
        <w:t>.</w:t>
      </w:r>
    </w:p>
    <w:p w:rsidRDefault="00C14A3F" w:rsidP="00C14A3F" w:rsidR="00C14A3F" w:rsidRPr="001D0DB0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1D0DB0">
      <w:pPr>
        <w:pStyle w:val="Tijeloteksta"/>
        <w:jc w:val="center"/>
        <w:rPr>
          <w:rFonts w:hAnsi="Times New Roman" w:ascii="Times New Roman"/>
          <w:szCs w:val="24"/>
        </w:rPr>
      </w:pPr>
      <w:r w:rsidRPr="001D0DB0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1D0DB0">
      <w:pPr>
        <w:pStyle w:val="Tijeloteksta"/>
        <w:rPr>
          <w:rFonts w:hAnsi="Times New Roman" w:ascii="Times New Roman"/>
          <w:szCs w:val="24"/>
        </w:rPr>
      </w:pPr>
      <w:r w:rsidRPr="001D0DB0">
        <w:rPr>
          <w:rFonts w:hAnsi="Times New Roman" w:ascii="Times New Roman"/>
          <w:szCs w:val="24"/>
        </w:rPr>
        <w:tab/>
      </w:r>
    </w:p>
    <w:p w:rsidRDefault="00AF51DD" w:rsidP="00AA05B1" w:rsidR="00AF51DD" w:rsidRPr="00A05187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Rješenjem ovog suda poslovni broj 4 St-</w:t>
      </w:r>
      <w:r w:rsidR="00606597">
        <w:rPr>
          <w:rFonts w:hAnsi="Times New Roman" w:ascii="Times New Roman"/>
          <w:szCs w:val="24"/>
        </w:rPr>
        <w:t>242</w:t>
      </w:r>
      <w:r w:rsidR="006A086B">
        <w:rPr>
          <w:rFonts w:hAnsi="Times New Roman" w:ascii="Times New Roman"/>
          <w:szCs w:val="24"/>
        </w:rPr>
        <w:t>/2017</w:t>
      </w:r>
      <w:r w:rsidRPr="00A05187">
        <w:rPr>
          <w:rFonts w:hAnsi="Times New Roman" w:ascii="Times New Roman"/>
          <w:szCs w:val="24"/>
        </w:rPr>
        <w:t xml:space="preserve"> od </w:t>
      </w:r>
      <w:r w:rsidR="00606597">
        <w:rPr>
          <w:rFonts w:hAnsi="Times New Roman" w:ascii="Times New Roman"/>
          <w:szCs w:val="24"/>
        </w:rPr>
        <w:t>16. srpnja 2018</w:t>
      </w:r>
      <w:r w:rsidR="00154A98" w:rsidRPr="00A05187">
        <w:rPr>
          <w:rFonts w:hAnsi="Times New Roman" w:ascii="Times New Roman"/>
          <w:szCs w:val="24"/>
        </w:rPr>
        <w:t>.</w:t>
      </w:r>
      <w:r w:rsidRPr="00A05187">
        <w:rPr>
          <w:rFonts w:hAnsi="Times New Roman" w:ascii="Times New Roman"/>
          <w:szCs w:val="24"/>
        </w:rPr>
        <w:t xml:space="preserve"> otvoren je stečajni postupak nad </w:t>
      </w:r>
      <w:r w:rsidR="00FD762B" w:rsidRPr="00A05187">
        <w:rPr>
          <w:rFonts w:hAnsi="Times New Roman" w:ascii="Times New Roman"/>
          <w:szCs w:val="24"/>
        </w:rPr>
        <w:t xml:space="preserve">stečajnim </w:t>
      </w:r>
      <w:r w:rsidRPr="00A05187">
        <w:rPr>
          <w:rFonts w:hAnsi="Times New Roman" w:ascii="Times New Roman"/>
          <w:szCs w:val="24"/>
        </w:rPr>
        <w:t>dužnikom,</w:t>
      </w:r>
      <w:r w:rsidR="00A05187">
        <w:rPr>
          <w:rFonts w:hAnsi="Times New Roman" w:ascii="Times New Roman"/>
          <w:szCs w:val="24"/>
        </w:rPr>
        <w:t xml:space="preserve"> </w:t>
      </w:r>
      <w:r w:rsidR="007A6918">
        <w:rPr>
          <w:rFonts w:hAnsi="Times New Roman" w:ascii="Times New Roman"/>
          <w:szCs w:val="24"/>
        </w:rPr>
        <w:t>kojim rješenjem je, između ostalog,</w:t>
      </w:r>
      <w:r w:rsidR="00A05187">
        <w:rPr>
          <w:rFonts w:hAnsi="Times New Roman" w:ascii="Times New Roman"/>
          <w:szCs w:val="24"/>
        </w:rPr>
        <w:t xml:space="preserve"> </w:t>
      </w:r>
      <w:r w:rsidRPr="00A05187">
        <w:rPr>
          <w:rFonts w:hAnsi="Times New Roman" w:ascii="Times New Roman"/>
          <w:szCs w:val="24"/>
        </w:rPr>
        <w:t>imenovan stečajn</w:t>
      </w:r>
      <w:r w:rsidR="00606597">
        <w:rPr>
          <w:rFonts w:hAnsi="Times New Roman" w:ascii="Times New Roman"/>
          <w:szCs w:val="24"/>
        </w:rPr>
        <w:t>i</w:t>
      </w:r>
      <w:r w:rsidRPr="00A05187">
        <w:rPr>
          <w:rFonts w:hAnsi="Times New Roman" w:ascii="Times New Roman"/>
          <w:szCs w:val="24"/>
        </w:rPr>
        <w:t xml:space="preserve"> upravitel</w:t>
      </w:r>
      <w:r w:rsidR="00606597">
        <w:rPr>
          <w:rFonts w:hAnsi="Times New Roman" w:ascii="Times New Roman"/>
          <w:szCs w:val="24"/>
        </w:rPr>
        <w:t>j</w:t>
      </w:r>
      <w:r w:rsidRPr="00A05187">
        <w:rPr>
          <w:rFonts w:hAnsi="Times New Roman" w:ascii="Times New Roman"/>
          <w:szCs w:val="24"/>
        </w:rPr>
        <w:t xml:space="preserve"> </w:t>
      </w:r>
      <w:r w:rsidR="00606597">
        <w:rPr>
          <w:rFonts w:hAnsi="Times New Roman" w:ascii="Times New Roman"/>
        </w:rPr>
        <w:t>Matko Ljuban</w:t>
      </w:r>
      <w:r w:rsidR="004970DC" w:rsidRPr="00A05187">
        <w:rPr>
          <w:rFonts w:hAnsi="Times New Roman" w:ascii="Times New Roman"/>
          <w:szCs w:val="24"/>
        </w:rPr>
        <w:t xml:space="preserve">. </w:t>
      </w:r>
    </w:p>
    <w:p w:rsidRDefault="003F790A" w:rsidP="00AA05B1" w:rsidR="00EC646F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 </w:t>
      </w:r>
    </w:p>
    <w:p w:rsidRDefault="00AA05B1" w:rsidP="00AA05B1" w:rsidR="0060659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Podneskom </w:t>
      </w:r>
      <w:r w:rsidR="003F790A" w:rsidRPr="00A05187">
        <w:rPr>
          <w:rFonts w:hAnsi="Times New Roman" w:ascii="Times New Roman"/>
          <w:szCs w:val="24"/>
        </w:rPr>
        <w:t xml:space="preserve">od </w:t>
      </w:r>
      <w:r w:rsidR="00606597">
        <w:rPr>
          <w:rFonts w:hAnsi="Times New Roman" w:ascii="Times New Roman"/>
          <w:szCs w:val="24"/>
        </w:rPr>
        <w:t>23. siječnja</w:t>
      </w:r>
      <w:r w:rsidR="001D535A" w:rsidRPr="00A05187">
        <w:rPr>
          <w:rFonts w:hAnsi="Times New Roman" w:ascii="Times New Roman"/>
          <w:szCs w:val="24"/>
        </w:rPr>
        <w:t xml:space="preserve"> 2019.</w:t>
      </w:r>
      <w:r w:rsidR="00C56F00" w:rsidRPr="00A05187">
        <w:rPr>
          <w:rFonts w:hAnsi="Times New Roman" w:ascii="Times New Roman"/>
          <w:szCs w:val="24"/>
        </w:rPr>
        <w:t xml:space="preserve"> </w:t>
      </w:r>
      <w:r w:rsidRPr="00A05187">
        <w:rPr>
          <w:rFonts w:hAnsi="Times New Roman" w:ascii="Times New Roman"/>
          <w:szCs w:val="24"/>
        </w:rPr>
        <w:t>stečajn</w:t>
      </w:r>
      <w:r w:rsidR="00606597">
        <w:rPr>
          <w:rFonts w:hAnsi="Times New Roman" w:ascii="Times New Roman"/>
          <w:szCs w:val="24"/>
        </w:rPr>
        <w:t>i</w:t>
      </w:r>
      <w:r w:rsidRPr="00A05187">
        <w:rPr>
          <w:rFonts w:hAnsi="Times New Roman" w:ascii="Times New Roman"/>
          <w:szCs w:val="24"/>
        </w:rPr>
        <w:t xml:space="preserve"> upravitelj</w:t>
      </w:r>
      <w:r w:rsidR="001D535A" w:rsidRPr="00A05187">
        <w:rPr>
          <w:rFonts w:hAnsi="Times New Roman" w:ascii="Times New Roman"/>
          <w:szCs w:val="24"/>
        </w:rPr>
        <w:t xml:space="preserve"> </w:t>
      </w:r>
      <w:r w:rsidR="00606597">
        <w:rPr>
          <w:rFonts w:hAnsi="Times New Roman" w:ascii="Times New Roman"/>
        </w:rPr>
        <w:t>Matko Ljuban</w:t>
      </w:r>
      <w:r w:rsidR="00A05187" w:rsidRPr="00A05187">
        <w:rPr>
          <w:rFonts w:hAnsi="Times New Roman" w:ascii="Times New Roman"/>
          <w:szCs w:val="24"/>
        </w:rPr>
        <w:t xml:space="preserve"> </w:t>
      </w:r>
      <w:r w:rsidR="00154A98" w:rsidRPr="00A05187">
        <w:rPr>
          <w:rFonts w:hAnsi="Times New Roman" w:ascii="Times New Roman"/>
          <w:szCs w:val="24"/>
        </w:rPr>
        <w:t>podni</w:t>
      </w:r>
      <w:r w:rsidR="00606597">
        <w:rPr>
          <w:rFonts w:hAnsi="Times New Roman" w:ascii="Times New Roman"/>
          <w:szCs w:val="24"/>
        </w:rPr>
        <w:t>o</w:t>
      </w:r>
      <w:r w:rsidR="005A5D46" w:rsidRPr="00A05187">
        <w:rPr>
          <w:rFonts w:hAnsi="Times New Roman" w:ascii="Times New Roman"/>
          <w:szCs w:val="24"/>
        </w:rPr>
        <w:t xml:space="preserve"> je zahtjev da </w:t>
      </w:r>
      <w:r w:rsidR="00606597">
        <w:rPr>
          <w:rFonts w:hAnsi="Times New Roman" w:ascii="Times New Roman"/>
          <w:szCs w:val="24"/>
        </w:rPr>
        <w:t>mu</w:t>
      </w:r>
      <w:r w:rsidR="00154A98" w:rsidRPr="00A05187">
        <w:rPr>
          <w:rFonts w:hAnsi="Times New Roman" w:ascii="Times New Roman"/>
          <w:szCs w:val="24"/>
        </w:rPr>
        <w:t xml:space="preserve"> </w:t>
      </w:r>
      <w:r w:rsidR="005A5D46" w:rsidRPr="00A05187">
        <w:rPr>
          <w:rFonts w:hAnsi="Times New Roman" w:ascii="Times New Roman"/>
          <w:szCs w:val="24"/>
        </w:rPr>
        <w:t>sud odredi nagradu za rad</w:t>
      </w:r>
      <w:r w:rsidR="003F790A" w:rsidRPr="00A05187">
        <w:rPr>
          <w:rFonts w:hAnsi="Times New Roman" w:ascii="Times New Roman"/>
          <w:szCs w:val="24"/>
        </w:rPr>
        <w:t xml:space="preserve">, navodeći da je u cijelosti unovčena stečajna masa i to u iznosu od </w:t>
      </w:r>
      <w:r w:rsidR="00606597">
        <w:rPr>
          <w:rFonts w:hAnsi="Times New Roman" w:ascii="Times New Roman"/>
          <w:szCs w:val="24"/>
        </w:rPr>
        <w:t>28.050,04</w:t>
      </w:r>
      <w:r w:rsidR="00A05187">
        <w:rPr>
          <w:rFonts w:hAnsi="Times New Roman" w:ascii="Times New Roman"/>
          <w:szCs w:val="24"/>
        </w:rPr>
        <w:t xml:space="preserve"> kn</w:t>
      </w:r>
      <w:r w:rsidR="00826C19">
        <w:rPr>
          <w:rFonts w:hAnsi="Times New Roman" w:ascii="Times New Roman"/>
          <w:szCs w:val="24"/>
        </w:rPr>
        <w:t xml:space="preserve">, </w:t>
      </w:r>
      <w:r w:rsidR="00606597">
        <w:rPr>
          <w:rFonts w:hAnsi="Times New Roman" w:ascii="Times New Roman"/>
          <w:szCs w:val="24"/>
        </w:rPr>
        <w:t xml:space="preserve">a temeljem naplate potraživanja i prodaje vozila, </w:t>
      </w:r>
      <w:r w:rsidR="00826C19">
        <w:rPr>
          <w:rFonts w:hAnsi="Times New Roman" w:ascii="Times New Roman"/>
          <w:szCs w:val="24"/>
        </w:rPr>
        <w:t xml:space="preserve">pa da </w:t>
      </w:r>
      <w:r w:rsidR="00606597">
        <w:rPr>
          <w:rFonts w:hAnsi="Times New Roman" w:ascii="Times New Roman"/>
          <w:szCs w:val="24"/>
        </w:rPr>
        <w:t>mu</w:t>
      </w:r>
      <w:r w:rsidR="00826C19">
        <w:rPr>
          <w:rFonts w:hAnsi="Times New Roman" w:ascii="Times New Roman"/>
          <w:szCs w:val="24"/>
        </w:rPr>
        <w:t xml:space="preserve"> prema vrijednosti unovčene stečajne mase pripada nagrada u iznosu od </w:t>
      </w:r>
      <w:r w:rsidR="00606597">
        <w:rPr>
          <w:rFonts w:hAnsi="Times New Roman" w:ascii="Times New Roman"/>
          <w:szCs w:val="24"/>
        </w:rPr>
        <w:t>4.488,00</w:t>
      </w:r>
      <w:r w:rsidR="00826C19">
        <w:rPr>
          <w:rFonts w:hAnsi="Times New Roman" w:ascii="Times New Roman"/>
          <w:szCs w:val="24"/>
        </w:rPr>
        <w:t xml:space="preserve"> kn. Nadalje, stečajn</w:t>
      </w:r>
      <w:r w:rsidR="00606597">
        <w:rPr>
          <w:rFonts w:hAnsi="Times New Roman" w:ascii="Times New Roman"/>
          <w:szCs w:val="24"/>
        </w:rPr>
        <w:t>i</w:t>
      </w:r>
      <w:r w:rsidR="00826C19">
        <w:rPr>
          <w:rFonts w:hAnsi="Times New Roman" w:ascii="Times New Roman"/>
          <w:szCs w:val="24"/>
        </w:rPr>
        <w:t xml:space="preserve"> upravitelj</w:t>
      </w:r>
      <w:r w:rsidR="00606597">
        <w:rPr>
          <w:rFonts w:hAnsi="Times New Roman" w:ascii="Times New Roman"/>
          <w:szCs w:val="24"/>
        </w:rPr>
        <w:t xml:space="preserve"> predlaže da mu sud odredi i dodatnu nagradu u smislu odredbe čl. 8. </w:t>
      </w:r>
      <w:r w:rsidR="00606597" w:rsidRPr="00A05187">
        <w:rPr>
          <w:rFonts w:hAnsi="Times New Roman" w:ascii="Times New Roman"/>
          <w:szCs w:val="24"/>
        </w:rPr>
        <w:t>Uredbe o kriterijima i načinu obračuna i plaćanja nagrada stečajnim upraviteljima (Narodne novine broj 105/15, dalje u tekstu: Uredba)</w:t>
      </w:r>
      <w:r w:rsidR="00606597">
        <w:rPr>
          <w:rFonts w:hAnsi="Times New Roman" w:ascii="Times New Roman"/>
          <w:szCs w:val="24"/>
        </w:rPr>
        <w:t xml:space="preserve"> u iznosu od 448,80 kn, tj. ukupnu nagradu u iznosu od 4.936,80 kn. Osim toga, predlaže da sud stečajnom upravitelju odredi i naknadu stvarnih troškova u ukupnom iznosu od 1.823,14 kn, a koje stvarne troškove je stečajni upravitelj dodatno obrazložio, specificirao i dokumentirao podneskom od 23. svibnja 2019.</w:t>
      </w:r>
    </w:p>
    <w:p w:rsidRDefault="00826C19" w:rsidP="00AA05B1" w:rsidR="00826C19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2AF9" w:rsidP="00FD762B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Odredbom čl. 94. st. 1. </w:t>
      </w:r>
      <w:r w:rsidR="00633028" w:rsidRPr="00A05187">
        <w:rPr>
          <w:rFonts w:hAnsi="Times New Roman" w:ascii="Times New Roman"/>
          <w:szCs w:val="24"/>
        </w:rPr>
        <w:t xml:space="preserve">Stečajnog zakona (Narodne </w:t>
      </w:r>
      <w:r w:rsidR="00654E97" w:rsidRPr="00A05187">
        <w:rPr>
          <w:rFonts w:hAnsi="Times New Roman" w:ascii="Times New Roman"/>
          <w:szCs w:val="24"/>
        </w:rPr>
        <w:t>n</w:t>
      </w:r>
      <w:r w:rsidR="00633028" w:rsidRPr="00A05187">
        <w:rPr>
          <w:rFonts w:hAnsi="Times New Roman" w:ascii="Times New Roman"/>
          <w:szCs w:val="24"/>
        </w:rPr>
        <w:t xml:space="preserve">ovine broj 71/15, </w:t>
      </w:r>
      <w:r w:rsidR="001038F4" w:rsidRPr="00A05187">
        <w:rPr>
          <w:rFonts w:hAnsi="Times New Roman" w:ascii="Times New Roman"/>
          <w:szCs w:val="24"/>
        </w:rPr>
        <w:t xml:space="preserve"> 104/17, </w:t>
      </w:r>
      <w:r w:rsidR="00633028" w:rsidRPr="00A05187">
        <w:rPr>
          <w:rFonts w:hAnsi="Times New Roman" w:ascii="Times New Roman"/>
          <w:szCs w:val="24"/>
        </w:rPr>
        <w:t>dalje u tekstu: SZ-a)</w:t>
      </w:r>
      <w:r w:rsidRPr="00A05187"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</w:t>
      </w:r>
      <w:r w:rsidRPr="00A05187">
        <w:rPr>
          <w:rFonts w:hAnsi="Times New Roman" w:ascii="Times New Roman"/>
          <w:szCs w:val="24"/>
        </w:rPr>
        <w:lastRenderedPageBreak/>
        <w:t>način obračuna i plaćanja n</w:t>
      </w:r>
      <w:r w:rsidR="003F2EC0" w:rsidRPr="00A05187">
        <w:rPr>
          <w:rFonts w:hAnsi="Times New Roman" w:ascii="Times New Roman"/>
          <w:szCs w:val="24"/>
        </w:rPr>
        <w:t>agrade stečajnim upraviteljima</w:t>
      </w:r>
      <w:r w:rsidR="00606597">
        <w:rPr>
          <w:rFonts w:hAnsi="Times New Roman" w:ascii="Times New Roman"/>
          <w:szCs w:val="24"/>
        </w:rPr>
        <w:t>;</w:t>
      </w:r>
      <w:r w:rsidR="00606597" w:rsidRPr="00606597">
        <w:rPr>
          <w:rFonts w:hAnsi="Times New Roman" w:ascii="Times New Roman"/>
          <w:szCs w:val="24"/>
        </w:rPr>
        <w:t xml:space="preserve"> </w:t>
      </w:r>
      <w:r w:rsidR="00606597" w:rsidRPr="006F3258">
        <w:rPr>
          <w:rFonts w:hAnsi="Times New Roman" w:ascii="Times New Roman"/>
          <w:szCs w:val="24"/>
        </w:rPr>
        <w:t>odredbom st. 3. istog članka propisano je da naknadu troškova rješenjem određuje sud na temelju pisanoga, obrazloženoga i dokumentiranoga izvješća stečajnog upravitelja;</w:t>
      </w:r>
      <w:r w:rsidR="00606597" w:rsidRPr="00606597">
        <w:rPr>
          <w:rFonts w:hAnsi="Times New Roman" w:ascii="Times New Roman"/>
          <w:szCs w:val="24"/>
        </w:rPr>
        <w:t xml:space="preserve"> </w:t>
      </w:r>
      <w:r w:rsidR="00606597" w:rsidRPr="006F3258">
        <w:rPr>
          <w:rFonts w:hAnsi="Times New Roman" w:ascii="Times New Roman"/>
          <w:szCs w:val="24"/>
        </w:rPr>
        <w:t>odredbom st. 4. istog članka propisano je da će se rješenje iz stavka 2. objaviti na mrežnoj stranici e-Oglasna ploča sudova</w:t>
      </w:r>
      <w:r w:rsidR="00606597">
        <w:rPr>
          <w:rFonts w:hAnsi="Times New Roman" w:ascii="Times New Roman"/>
          <w:szCs w:val="24"/>
        </w:rPr>
        <w:t>.</w:t>
      </w:r>
    </w:p>
    <w:p w:rsidRDefault="00FD762B" w:rsidP="00FD762B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Odredbom čl. </w:t>
      </w:r>
      <w:r w:rsidR="00FD762B" w:rsidRPr="00A05187">
        <w:rPr>
          <w:rFonts w:hAnsi="Times New Roman" w:ascii="Times New Roman"/>
          <w:szCs w:val="24"/>
        </w:rPr>
        <w:t>5</w:t>
      </w:r>
      <w:r w:rsidRPr="00A05187">
        <w:rPr>
          <w:rFonts w:hAnsi="Times New Roman" w:ascii="Times New Roman"/>
          <w:szCs w:val="24"/>
        </w:rPr>
        <w:t xml:space="preserve">. st. 1. </w:t>
      </w:r>
      <w:r w:rsidR="00826C19" w:rsidRPr="00A05187">
        <w:rPr>
          <w:rFonts w:hAnsi="Times New Roman" w:ascii="Times New Roman"/>
          <w:szCs w:val="24"/>
        </w:rPr>
        <w:t xml:space="preserve">Uredbe </w:t>
      </w:r>
      <w:r w:rsidR="00AA05B1" w:rsidRPr="00A05187">
        <w:rPr>
          <w:rFonts w:hAnsi="Times New Roman" w:ascii="Times New Roman"/>
          <w:szCs w:val="24"/>
        </w:rPr>
        <w:t xml:space="preserve">određeno je da </w:t>
      </w:r>
      <w:r w:rsidR="00FD762B" w:rsidRPr="00A05187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 w:rsidRPr="00A05187">
        <w:rPr>
          <w:rFonts w:hAnsi="Times New Roman" w:ascii="Times New Roman"/>
          <w:szCs w:val="24"/>
        </w:rPr>
        <w:t>Člankom 7. Uredbe propisano je da se nagrada stečajnom upravitelju s osnove vrijednosti unovčene stečajne mase obračunava primjenom tablice vrijednosti unovčene stečajne mase</w:t>
      </w:r>
      <w:r w:rsidR="00E37098" w:rsidRPr="00A05187">
        <w:rPr>
          <w:rFonts w:hAnsi="Times New Roman" w:ascii="Times New Roman"/>
          <w:szCs w:val="24"/>
        </w:rPr>
        <w:t xml:space="preserve"> i nagrade u postotcima: od 16% n</w:t>
      </w:r>
      <w:r w:rsidR="00AF51DD" w:rsidRPr="00A05187">
        <w:rPr>
          <w:rFonts w:hAnsi="Times New Roman" w:ascii="Times New Roman"/>
          <w:szCs w:val="24"/>
        </w:rPr>
        <w:t>a vrijednost unovčene</w:t>
      </w:r>
      <w:r w:rsidR="00E37098" w:rsidRPr="00A05187">
        <w:rPr>
          <w:rFonts w:hAnsi="Times New Roman" w:ascii="Times New Roman"/>
          <w:szCs w:val="24"/>
        </w:rPr>
        <w:t xml:space="preserve"> stečajne mase do 100.000,00 kn</w:t>
      </w:r>
      <w:r w:rsidR="00A81E00" w:rsidRPr="00A05187">
        <w:rPr>
          <w:rFonts w:hAnsi="Times New Roman" w:ascii="Times New Roman"/>
          <w:szCs w:val="24"/>
        </w:rPr>
        <w:t>.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U konkretnom slučaju vrijednost unovčene stečajne mase iznosi </w:t>
      </w:r>
      <w:r w:rsidR="00606597">
        <w:rPr>
          <w:rFonts w:hAnsi="Times New Roman" w:ascii="Times New Roman"/>
          <w:szCs w:val="24"/>
        </w:rPr>
        <w:t xml:space="preserve">28.050,04 </w:t>
      </w:r>
      <w:r w:rsidRPr="003F53B6">
        <w:rPr>
          <w:rFonts w:hAnsi="Times New Roman" w:ascii="Times New Roman"/>
          <w:szCs w:val="24"/>
        </w:rPr>
        <w:t>kn</w:t>
      </w:r>
      <w:r w:rsidR="00606597">
        <w:rPr>
          <w:rFonts w:hAnsi="Times New Roman" w:ascii="Times New Roman"/>
          <w:szCs w:val="24"/>
        </w:rPr>
        <w:t xml:space="preserve"> (naplata potraživanja u iznosu od 18.750,00 kn, prodaja vozila u iznosu od 9.300,00 kn, pasivna kamata 0,04 kn),</w:t>
      </w:r>
      <w:r w:rsidRPr="003F53B6">
        <w:rPr>
          <w:rFonts w:hAnsi="Times New Roman" w:ascii="Times New Roman"/>
          <w:szCs w:val="24"/>
        </w:rPr>
        <w:t xml:space="preserve"> pa </w:t>
      </w:r>
      <w:r>
        <w:rPr>
          <w:rFonts w:hAnsi="Times New Roman" w:ascii="Times New Roman"/>
          <w:szCs w:val="24"/>
        </w:rPr>
        <w:t>primjenom kriterija iz odredbe čl. 7. Uredbe, stečajn</w:t>
      </w:r>
      <w:r w:rsidR="00606597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upravitelj ima pravo na nagradu u iznosu od </w:t>
      </w:r>
      <w:r w:rsidR="00606597">
        <w:rPr>
          <w:rFonts w:hAnsi="Times New Roman" w:ascii="Times New Roman"/>
          <w:szCs w:val="24"/>
        </w:rPr>
        <w:t>4.488,00</w:t>
      </w:r>
      <w:r>
        <w:rPr>
          <w:rFonts w:hAnsi="Times New Roman" w:ascii="Times New Roman"/>
          <w:szCs w:val="24"/>
        </w:rPr>
        <w:t xml:space="preserve"> kn bruto (čl. 15. Uredbe).</w:t>
      </w:r>
    </w:p>
    <w:p w:rsidRDefault="00606597" w:rsidP="00826C19" w:rsidR="00826C1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8. st. 1. Uredbe</w:t>
      </w:r>
      <w:r w:rsidRPr="003F53B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propisano je da će pri određivanju dodatne nagrade sud voditi računa o stupnju namirenja stečajnih vjerovnika i osobitom zalaganju stečajnoga upravitelja; odredbom stavka 2. istog članka propisano je da se pod stupnjem namirenja stečajnih vjerovnika podrazumijeva vrijednost izražena u postotku koji se dobije kada se iznos ukupno namirenih tražbina podijeli s iznosima ukupno utvrđenih tražbina; odredbom stavka 3. istog članka propisano je da će se smatrat da se stečajni upravitelj osobito zalagao ako je stečajna masa unovčena u roku od jedne godine od održanoga izvještajnog ročišta. 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</w:p>
    <w:p w:rsidRDefault="00826C19" w:rsidP="00826C19" w:rsidR="00506ED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Neprijeporno je da su u konkretnom slučaju ostvareni uvjeti da sud stečajn</w:t>
      </w:r>
      <w:r w:rsidR="00606597">
        <w:rPr>
          <w:rFonts w:hAnsi="Times New Roman" w:ascii="Times New Roman"/>
          <w:szCs w:val="24"/>
        </w:rPr>
        <w:t>om</w:t>
      </w:r>
      <w:r w:rsidR="0027525F">
        <w:rPr>
          <w:rFonts w:hAnsi="Times New Roman" w:ascii="Times New Roman"/>
          <w:szCs w:val="24"/>
        </w:rPr>
        <w:t xml:space="preserve"> upravitelj</w:t>
      </w:r>
      <w:r w:rsidR="00606597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dodijeli i dodatnu nagradu, jer </w:t>
      </w:r>
      <w:r w:rsidR="002F0B5D">
        <w:rPr>
          <w:rFonts w:hAnsi="Times New Roman" w:ascii="Times New Roman"/>
          <w:szCs w:val="24"/>
        </w:rPr>
        <w:t>su</w:t>
      </w:r>
      <w:r>
        <w:rPr>
          <w:rFonts w:hAnsi="Times New Roman" w:ascii="Times New Roman"/>
          <w:szCs w:val="24"/>
        </w:rPr>
        <w:t xml:space="preserve"> ispunjeni kriteriji iz odredaba čl. 8. Uredbe, </w:t>
      </w:r>
      <w:r w:rsidR="0027525F">
        <w:rPr>
          <w:rFonts w:hAnsi="Times New Roman" w:ascii="Times New Roman"/>
          <w:szCs w:val="24"/>
        </w:rPr>
        <w:t>a budući je stečajn</w:t>
      </w:r>
      <w:r w:rsidR="00606597">
        <w:rPr>
          <w:rFonts w:hAnsi="Times New Roman" w:ascii="Times New Roman"/>
          <w:szCs w:val="24"/>
        </w:rPr>
        <w:t>i</w:t>
      </w:r>
      <w:r w:rsidR="0027525F">
        <w:rPr>
          <w:rFonts w:hAnsi="Times New Roman" w:ascii="Times New Roman"/>
          <w:szCs w:val="24"/>
        </w:rPr>
        <w:t xml:space="preserve"> upravitelj unovči</w:t>
      </w:r>
      <w:r w:rsidR="00606597">
        <w:rPr>
          <w:rFonts w:hAnsi="Times New Roman" w:ascii="Times New Roman"/>
          <w:szCs w:val="24"/>
        </w:rPr>
        <w:t>o</w:t>
      </w:r>
      <w:r w:rsidR="0027525F">
        <w:rPr>
          <w:rFonts w:hAnsi="Times New Roman" w:ascii="Times New Roman"/>
          <w:szCs w:val="24"/>
        </w:rPr>
        <w:t xml:space="preserve"> stečajnu masu u roku kraćem od </w:t>
      </w:r>
      <w:r w:rsidR="00606597">
        <w:rPr>
          <w:rFonts w:hAnsi="Times New Roman" w:ascii="Times New Roman"/>
          <w:szCs w:val="24"/>
        </w:rPr>
        <w:t>godine dana</w:t>
      </w:r>
      <w:r w:rsidR="0027525F">
        <w:rPr>
          <w:rFonts w:hAnsi="Times New Roman" w:ascii="Times New Roman"/>
          <w:szCs w:val="24"/>
        </w:rPr>
        <w:t xml:space="preserve"> od dana održanoga izvještajnog ročišta, a </w:t>
      </w:r>
      <w:r w:rsidR="00606597">
        <w:rPr>
          <w:rFonts w:hAnsi="Times New Roman" w:ascii="Times New Roman"/>
          <w:szCs w:val="24"/>
        </w:rPr>
        <w:t xml:space="preserve">iznos dodatne nagrade od 448,80 kn koji predstavlja 10% od osnovne nagrade je od beznačajnog utjecaja na stupanj namirenja vjerovnika prvog višeg isplatnog reda koji će biti namireni djelomično završnom diobom, </w:t>
      </w:r>
      <w:r w:rsidR="0027525F">
        <w:rPr>
          <w:rFonts w:hAnsi="Times New Roman" w:ascii="Times New Roman"/>
          <w:szCs w:val="24"/>
        </w:rPr>
        <w:t>pa je stajalište ovog suda da stečajno</w:t>
      </w:r>
      <w:r w:rsidR="00606597">
        <w:rPr>
          <w:rFonts w:hAnsi="Times New Roman" w:ascii="Times New Roman"/>
          <w:szCs w:val="24"/>
        </w:rPr>
        <w:t>m</w:t>
      </w:r>
      <w:r w:rsidR="0027525F">
        <w:rPr>
          <w:rFonts w:hAnsi="Times New Roman" w:ascii="Times New Roman"/>
          <w:szCs w:val="24"/>
        </w:rPr>
        <w:t xml:space="preserve"> upravitelj</w:t>
      </w:r>
      <w:r w:rsidR="00606597">
        <w:rPr>
          <w:rFonts w:hAnsi="Times New Roman" w:ascii="Times New Roman"/>
          <w:szCs w:val="24"/>
        </w:rPr>
        <w:t>u</w:t>
      </w:r>
      <w:r w:rsidR="0027525F">
        <w:rPr>
          <w:rFonts w:hAnsi="Times New Roman" w:ascii="Times New Roman"/>
          <w:szCs w:val="24"/>
        </w:rPr>
        <w:t xml:space="preserve"> pripada pravo i na dodatnu nagradu</w:t>
      </w:r>
      <w:r w:rsidR="00606597">
        <w:rPr>
          <w:rFonts w:hAnsi="Times New Roman" w:ascii="Times New Roman"/>
          <w:szCs w:val="24"/>
        </w:rPr>
        <w:t xml:space="preserve"> u gore navedenom iznosu.</w:t>
      </w:r>
    </w:p>
    <w:p w:rsidRDefault="00506ED6" w:rsidP="00826C19" w:rsidR="00506ED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7525F" w:rsidP="00A81E00" w:rsidR="00E3709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</w:t>
      </w:r>
      <w:r w:rsidR="00A81E00" w:rsidRPr="00A05187">
        <w:rPr>
          <w:rFonts w:hAnsi="Times New Roman" w:ascii="Times New Roman"/>
          <w:szCs w:val="24"/>
        </w:rPr>
        <w:t xml:space="preserve"> sud </w:t>
      </w:r>
      <w:r>
        <w:rPr>
          <w:rFonts w:hAnsi="Times New Roman" w:ascii="Times New Roman"/>
          <w:szCs w:val="24"/>
        </w:rPr>
        <w:t>je sukladno odredbama</w:t>
      </w:r>
      <w:r w:rsidR="00E319A7" w:rsidRPr="00A05187">
        <w:rPr>
          <w:rFonts w:hAnsi="Times New Roman" w:ascii="Times New Roman"/>
          <w:szCs w:val="24"/>
        </w:rPr>
        <w:t xml:space="preserve"> čl. 94</w:t>
      </w:r>
      <w:r w:rsidR="00042AF9" w:rsidRPr="00A05187">
        <w:rPr>
          <w:rFonts w:hAnsi="Times New Roman" w:ascii="Times New Roman"/>
          <w:szCs w:val="24"/>
        </w:rPr>
        <w:t>. st. 1.</w:t>
      </w:r>
      <w:r w:rsidR="00E319A7" w:rsidRPr="00A05187">
        <w:rPr>
          <w:rFonts w:hAnsi="Times New Roman" w:ascii="Times New Roman"/>
          <w:szCs w:val="24"/>
        </w:rPr>
        <w:t xml:space="preserve"> i 2.</w:t>
      </w:r>
      <w:r w:rsidR="00042AF9" w:rsidRPr="00A05187">
        <w:rPr>
          <w:rFonts w:hAnsi="Times New Roman" w:ascii="Times New Roman"/>
          <w:szCs w:val="24"/>
        </w:rPr>
        <w:t xml:space="preserve"> SZ-a</w:t>
      </w:r>
      <w:r w:rsidR="00E319A7" w:rsidRPr="00A05187">
        <w:rPr>
          <w:rFonts w:hAnsi="Times New Roman" w:ascii="Times New Roman"/>
          <w:szCs w:val="24"/>
        </w:rPr>
        <w:t>, a temeljem odred</w:t>
      </w:r>
      <w:r w:rsidR="003E2971" w:rsidRPr="00A05187">
        <w:rPr>
          <w:rFonts w:hAnsi="Times New Roman" w:ascii="Times New Roman"/>
          <w:szCs w:val="24"/>
        </w:rPr>
        <w:t>aba</w:t>
      </w:r>
      <w:r w:rsidR="00E319A7" w:rsidRPr="00A05187">
        <w:rPr>
          <w:rFonts w:hAnsi="Times New Roman" w:ascii="Times New Roman"/>
          <w:szCs w:val="24"/>
        </w:rPr>
        <w:t xml:space="preserve"> čl. </w:t>
      </w:r>
      <w:r w:rsidR="00042AF9" w:rsidRPr="00A05187">
        <w:rPr>
          <w:rFonts w:hAnsi="Times New Roman" w:ascii="Times New Roman"/>
          <w:szCs w:val="24"/>
        </w:rPr>
        <w:t xml:space="preserve">5. </w:t>
      </w:r>
      <w:r w:rsidR="00E319A7" w:rsidRPr="00A05187">
        <w:rPr>
          <w:rFonts w:hAnsi="Times New Roman" w:ascii="Times New Roman"/>
          <w:szCs w:val="24"/>
        </w:rPr>
        <w:t>st. 1.</w:t>
      </w:r>
      <w:r w:rsidR="00AF51DD" w:rsidRPr="00A05187">
        <w:rPr>
          <w:rFonts w:hAnsi="Times New Roman" w:ascii="Times New Roman"/>
          <w:szCs w:val="24"/>
        </w:rPr>
        <w:t>, čl. 7.</w:t>
      </w:r>
      <w:r>
        <w:rPr>
          <w:rFonts w:hAnsi="Times New Roman" w:ascii="Times New Roman"/>
          <w:szCs w:val="24"/>
        </w:rPr>
        <w:t>, čl. 8.</w:t>
      </w:r>
      <w:r w:rsidR="00AF51DD" w:rsidRPr="00A05187">
        <w:rPr>
          <w:rFonts w:hAnsi="Times New Roman" w:ascii="Times New Roman"/>
          <w:szCs w:val="24"/>
        </w:rPr>
        <w:t xml:space="preserve"> i</w:t>
      </w:r>
      <w:r w:rsidR="00E319A7" w:rsidRPr="00A05187">
        <w:rPr>
          <w:rFonts w:hAnsi="Times New Roman" w:ascii="Times New Roman"/>
          <w:szCs w:val="24"/>
        </w:rPr>
        <w:t xml:space="preserve"> čl. 15. Uredbe</w:t>
      </w:r>
      <w:r w:rsidR="00AF51DD" w:rsidRPr="00A05187">
        <w:rPr>
          <w:rFonts w:hAnsi="Times New Roman" w:ascii="Times New Roman"/>
          <w:szCs w:val="24"/>
        </w:rPr>
        <w:t xml:space="preserve"> odredio stečajn</w:t>
      </w:r>
      <w:r w:rsidR="003E2971" w:rsidRPr="00A05187">
        <w:rPr>
          <w:rFonts w:hAnsi="Times New Roman" w:ascii="Times New Roman"/>
          <w:szCs w:val="24"/>
        </w:rPr>
        <w:t>o</w:t>
      </w:r>
      <w:r w:rsidR="00506ED6">
        <w:rPr>
          <w:rFonts w:hAnsi="Times New Roman" w:ascii="Times New Roman"/>
          <w:szCs w:val="24"/>
        </w:rPr>
        <w:t xml:space="preserve">m </w:t>
      </w:r>
      <w:r w:rsidR="003E2971" w:rsidRPr="00A05187">
        <w:rPr>
          <w:rFonts w:hAnsi="Times New Roman" w:ascii="Times New Roman"/>
          <w:szCs w:val="24"/>
        </w:rPr>
        <w:t>upravitelj</w:t>
      </w:r>
      <w:r w:rsidR="00506ED6">
        <w:rPr>
          <w:rFonts w:hAnsi="Times New Roman" w:ascii="Times New Roman"/>
          <w:szCs w:val="24"/>
        </w:rPr>
        <w:t>u</w:t>
      </w:r>
      <w:r w:rsidR="00AF51DD" w:rsidRPr="00A05187">
        <w:rPr>
          <w:rFonts w:hAnsi="Times New Roman" w:ascii="Times New Roman"/>
          <w:szCs w:val="24"/>
        </w:rPr>
        <w:t xml:space="preserve"> nagradu u </w:t>
      </w:r>
      <w:r>
        <w:rPr>
          <w:rFonts w:hAnsi="Times New Roman" w:ascii="Times New Roman"/>
          <w:szCs w:val="24"/>
        </w:rPr>
        <w:t xml:space="preserve">iznosu od </w:t>
      </w:r>
      <w:r w:rsidR="00506ED6">
        <w:rPr>
          <w:rFonts w:hAnsi="Times New Roman" w:ascii="Times New Roman"/>
          <w:szCs w:val="24"/>
        </w:rPr>
        <w:t>4.488,00</w:t>
      </w:r>
      <w:r>
        <w:rPr>
          <w:rFonts w:hAnsi="Times New Roman" w:ascii="Times New Roman"/>
          <w:szCs w:val="24"/>
        </w:rPr>
        <w:t xml:space="preserve"> kn bruto i dodatnu nagradu u iznosu od </w:t>
      </w:r>
      <w:r w:rsidR="00506ED6">
        <w:rPr>
          <w:rFonts w:hAnsi="Times New Roman" w:ascii="Times New Roman"/>
          <w:szCs w:val="24"/>
        </w:rPr>
        <w:t>448,80</w:t>
      </w:r>
      <w:r>
        <w:rPr>
          <w:rFonts w:hAnsi="Times New Roman" w:ascii="Times New Roman"/>
          <w:szCs w:val="24"/>
        </w:rPr>
        <w:t xml:space="preserve"> kn</w:t>
      </w:r>
      <w:r w:rsidR="007D1EE6">
        <w:rPr>
          <w:rFonts w:hAnsi="Times New Roman" w:ascii="Times New Roman"/>
          <w:szCs w:val="24"/>
        </w:rPr>
        <w:t xml:space="preserve"> bruto</w:t>
      </w:r>
      <w:r w:rsidR="00E37098" w:rsidRPr="00A05187">
        <w:rPr>
          <w:rFonts w:hAnsi="Times New Roman" w:ascii="Times New Roman"/>
          <w:szCs w:val="24"/>
        </w:rPr>
        <w:t>.</w:t>
      </w:r>
    </w:p>
    <w:p w:rsidRDefault="00506ED6" w:rsidP="00A81E00" w:rsidR="00506ED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6ED6" w:rsidP="00A81E00" w:rsidR="00A81E0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sud je stečajnom upravitelju odredio i naknadu stvarnih troškova u iznosu od </w:t>
      </w:r>
      <w:r w:rsidR="007D1EE6">
        <w:rPr>
          <w:rFonts w:hAnsi="Times New Roman" w:ascii="Times New Roman"/>
          <w:szCs w:val="24"/>
        </w:rPr>
        <w:t>1.573,14</w:t>
      </w:r>
      <w:r>
        <w:rPr>
          <w:rFonts w:hAnsi="Times New Roman" w:ascii="Times New Roman"/>
          <w:szCs w:val="24"/>
        </w:rPr>
        <w:t xml:space="preserve"> kn, koje troškove je stečajni upravitelj dokumentirao prilozima uz svoj zahtjev (list 153 do 169 spisa), a koji troškovi se odnose na izradu pečata od 135,00 kn, trošak kupovine dizel goriva za vozilo stečajne mase u iznosu od 100,00 kn, trošak pribave potvrde o odjavi vozila u iznosu od 17,94 kn, poštanski troškovi u iznosu od 58,20 kn na ime korespondencije sa ranijim zakonskim zastupnikom dužnika, troškovi kopiranja i sitnog uredskog materijala u iznosu od 96,00 kn, putni trošak na ime uporabe osobnog automobila i cestarine na relaciji Zagreb-Karlovac-Zagreb u iznosu od 270,00 kn za pristup na ispitno i izvještajno ročište te u iznosu od 270,00 kn za pristup na završno ročište, kao i putni troškovi na ime poslova </w:t>
      </w:r>
      <w:r>
        <w:rPr>
          <w:rFonts w:hAnsi="Times New Roman" w:ascii="Times New Roman"/>
          <w:szCs w:val="24"/>
        </w:rPr>
        <w:lastRenderedPageBreak/>
        <w:t xml:space="preserve">obavljenih u okviru izvršenja dužnosti stečajnog upravitelja uporabom osobnog automobila po gradu Zagrebu i Velikoj Gorici, gdje je sjedište dužnika, i to za datume: 7.8.2018. (obilazak sjedišta dužnika u Velikoj Gorici) iznos od 144,00 kn; 27.9.2018. (odlazak u Veliku Goricu radi sastanka sa ranijim zakonskim zastupnikom dužnika te dogovor sa knjigovodstvenim servisom) iznos od 144,00 kn; 3.10.2018. (obavljanje poslova vezano uz </w:t>
      </w:r>
      <w:r w:rsidR="007D1EE6">
        <w:rPr>
          <w:rFonts w:hAnsi="Times New Roman" w:ascii="Times New Roman"/>
          <w:szCs w:val="24"/>
        </w:rPr>
        <w:t>HZMO i DZS) iznos od 42,00 kn; 5.10.2018. (odlazak u Veliku Goricu vezano uz poslove u Poreznoj upravi, VG Čistoći d.o.o., preuzimanje knjigovodstvene dokumentacije i preuzimanje vozila) iznos od 153,00 kn; 30.10.2018. (odlazak u Veliku Goricu vezano uz deaktivaciju i prijenos broja mobilnog telefona te odjava registarskih pločica) iznos od 143,00 kn. Dakle, obzirom da je stečajni upravitelj gore navedene troškove dokumentirao, sud je istome te troškove i odobrio.</w:t>
      </w:r>
    </w:p>
    <w:p w:rsidRDefault="007D1EE6" w:rsidP="00A81E00" w:rsidR="007D1EE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D1EE6" w:rsidP="00A81E00" w:rsidR="007D1EE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sud je riješio kao u izreci ovog rješenja. </w:t>
      </w:r>
    </w:p>
    <w:p w:rsidRDefault="007D1EE6" w:rsidP="00A81E00" w:rsidR="007D1EE6" w:rsidRPr="00A0518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A0518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5187">
        <w:rPr>
          <w:rFonts w:hAnsi="Times New Roman" w:ascii="Times New Roman"/>
          <w:szCs w:val="24"/>
        </w:rPr>
        <w:t>U Karlovcu</w:t>
      </w:r>
      <w:r w:rsidR="008D559D" w:rsidRPr="00A05187">
        <w:rPr>
          <w:rFonts w:hAnsi="Times New Roman" w:ascii="Times New Roman"/>
          <w:szCs w:val="24"/>
        </w:rPr>
        <w:t xml:space="preserve"> </w:t>
      </w:r>
      <w:r w:rsidR="007D1EE6">
        <w:rPr>
          <w:rFonts w:hAnsi="Times New Roman" w:ascii="Times New Roman"/>
          <w:szCs w:val="24"/>
        </w:rPr>
        <w:t>26. lipnja</w:t>
      </w:r>
      <w:r w:rsidR="00A81E00" w:rsidRPr="00A05187">
        <w:rPr>
          <w:rFonts w:hAnsi="Times New Roman" w:ascii="Times New Roman"/>
          <w:szCs w:val="24"/>
        </w:rPr>
        <w:t xml:space="preserve"> 2019</w:t>
      </w:r>
      <w:r w:rsidR="00654E97" w:rsidRPr="00A05187">
        <w:rPr>
          <w:rFonts w:hAnsi="Times New Roman" w:ascii="Times New Roman"/>
          <w:szCs w:val="24"/>
        </w:rPr>
        <w:t>.</w:t>
      </w:r>
    </w:p>
    <w:p w:rsidRDefault="00737A4B" w:rsidP="00B314E8" w:rsidR="00737A4B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="005744A7" w:rsidRPr="00A05187">
        <w:rPr>
          <w:rFonts w:hAnsi="Times New Roman" w:ascii="Times New Roman"/>
          <w:szCs w:val="24"/>
        </w:rPr>
        <w:t xml:space="preserve">           </w:t>
      </w:r>
      <w:r w:rsidR="001A147B" w:rsidRPr="00A05187">
        <w:rPr>
          <w:rFonts w:hAnsi="Times New Roman" w:ascii="Times New Roman"/>
          <w:szCs w:val="24"/>
        </w:rPr>
        <w:t xml:space="preserve">    </w:t>
      </w:r>
      <w:r w:rsidRPr="00A05187">
        <w:rPr>
          <w:rFonts w:hAnsi="Times New Roman" w:ascii="Times New Roman"/>
          <w:szCs w:val="24"/>
        </w:rPr>
        <w:t>Sudac:</w:t>
      </w:r>
    </w:p>
    <w:p w:rsidRDefault="00737A4B" w:rsidP="00B314E8" w:rsidR="00F17E33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="005744A7" w:rsidRPr="00A05187">
        <w:rPr>
          <w:rFonts w:hAnsi="Times New Roman" w:ascii="Times New Roman"/>
          <w:szCs w:val="24"/>
        </w:rPr>
        <w:t xml:space="preserve">      </w:t>
      </w:r>
      <w:r w:rsidRPr="00A05187">
        <w:rPr>
          <w:rFonts w:hAnsi="Times New Roman" w:ascii="Times New Roman"/>
          <w:szCs w:val="24"/>
        </w:rPr>
        <w:tab/>
      </w:r>
      <w:r w:rsidR="001A147B" w:rsidRPr="00A05187">
        <w:rPr>
          <w:rFonts w:hAnsi="Times New Roman" w:ascii="Times New Roman"/>
          <w:szCs w:val="24"/>
        </w:rPr>
        <w:t xml:space="preserve">   </w:t>
      </w:r>
      <w:r w:rsidR="005744A7" w:rsidRPr="00A05187">
        <w:rPr>
          <w:rFonts w:hAnsi="Times New Roman" w:ascii="Times New Roman"/>
          <w:szCs w:val="24"/>
        </w:rPr>
        <w:t xml:space="preserve">           </w:t>
      </w:r>
      <w:r w:rsidR="001A147B" w:rsidRPr="00A05187">
        <w:rPr>
          <w:rFonts w:hAnsi="Times New Roman" w:ascii="Times New Roman"/>
          <w:szCs w:val="24"/>
        </w:rPr>
        <w:t xml:space="preserve">  </w:t>
      </w:r>
      <w:r w:rsidRPr="00A05187">
        <w:rPr>
          <w:rFonts w:hAnsi="Times New Roman" w:ascii="Times New Roman"/>
          <w:szCs w:val="24"/>
        </w:rPr>
        <w:t>Goranka Boljkovac</w:t>
      </w:r>
      <w:r w:rsidR="00837AD9" w:rsidRPr="00A05187">
        <w:rPr>
          <w:rFonts w:hAnsi="Times New Roman" w:ascii="Times New Roman"/>
          <w:szCs w:val="24"/>
        </w:rPr>
        <w:t>, v.r.</w:t>
      </w:r>
    </w:p>
    <w:p w:rsidRDefault="00F17E33" w:rsidP="00B314E8" w:rsidR="00F17E33" w:rsidRPr="00A05187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A05187">
      <w:pPr>
        <w:tabs>
          <w:tab w:pos="670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A05187">
      <w:pPr>
        <w:tabs>
          <w:tab w:pos="670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="00654E97" w:rsidRPr="00A05187">
        <w:rPr>
          <w:rFonts w:hAnsi="Times New Roman" w:ascii="Times New Roman"/>
          <w:szCs w:val="24"/>
        </w:rPr>
        <w:t>Renata Klokočki</w:t>
      </w:r>
    </w:p>
    <w:p w:rsidRDefault="007D1EE6" w:rsidP="00C56F00" w:rsidR="007D1EE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</w:p>
    <w:p w:rsidRDefault="0027525F" w:rsidP="00C56F00" w:rsidR="0027525F" w:rsidRPr="00A05187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</w:p>
    <w:p w:rsidRDefault="00654E97" w:rsidP="00654E97" w:rsidR="00654E97" w:rsidRPr="00A05187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Uputa o pravnom lijeku:</w:t>
      </w:r>
      <w:r w:rsidRPr="00A05187">
        <w:rPr>
          <w:rFonts w:hAnsi="Times New Roman" w:ascii="Times New Roman"/>
          <w:szCs w:val="24"/>
        </w:rPr>
        <w:tab/>
      </w:r>
    </w:p>
    <w:p w:rsidRDefault="00654E97" w:rsidP="00654E97" w:rsidR="00654E97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Protiv ovog rješenja dopuštena je žalba u roku od 8 dana od isteka osmog dana od dana objave ovog rješenja na mrežnoj stranici e-Oglasna ploča suda, koja se podnosi u 3 primjerka,</w:t>
      </w:r>
    </w:p>
    <w:p w:rsidRDefault="00654E97" w:rsidP="00654E97" w:rsidR="00654E97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Visokom trgovačkom sudu Republike Hrvatske, putem ovog suda.</w:t>
      </w:r>
    </w:p>
    <w:p w:rsidRDefault="00737A4B" w:rsidP="00654E97" w:rsidR="00737A4B" w:rsidRPr="00A05187">
      <w:pPr>
        <w:pStyle w:val="Tijeloteksta"/>
        <w:rPr>
          <w:rFonts w:hAnsi="Times New Roman" w:ascii="Times New Roman"/>
          <w:szCs w:val="24"/>
        </w:rPr>
      </w:pPr>
    </w:p>
    <w:p w:rsidRDefault="00737A4B" w:rsidP="00654E97" w:rsidR="00737A4B">
      <w:pPr>
        <w:pStyle w:val="Tijeloteksta"/>
        <w:rPr>
          <w:rFonts w:hAnsi="Times New Roman" w:ascii="Times New Roman"/>
          <w:szCs w:val="24"/>
        </w:rPr>
      </w:pPr>
    </w:p>
    <w:p w:rsidRDefault="0027525F" w:rsidP="00654E97" w:rsidR="0027525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7525F" w:rsidP="00654E97" w:rsidR="007D1EE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="007D1EE6" w:rsidRPr="001D0DB0">
        <w:rPr>
          <w:rFonts w:hAnsi="Times New Roman" w:ascii="Times New Roman"/>
        </w:rPr>
        <w:t>Matk</w:t>
      </w:r>
      <w:r w:rsidR="007D1EE6">
        <w:rPr>
          <w:rFonts w:hAnsi="Times New Roman" w:ascii="Times New Roman"/>
        </w:rPr>
        <w:t>o</w:t>
      </w:r>
      <w:r w:rsidR="007D1EE6" w:rsidRPr="001D0DB0">
        <w:rPr>
          <w:rFonts w:hAnsi="Times New Roman" w:ascii="Times New Roman"/>
        </w:rPr>
        <w:t xml:space="preserve"> Ljuban, Zagreb, Hrvatskih iseljenika 3</w:t>
      </w:r>
    </w:p>
    <w:p w:rsidRDefault="0027525F" w:rsidP="00654E97" w:rsidR="0027525F" w:rsidRPr="00A0518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2. </w:t>
      </w:r>
      <w:r w:rsidR="007D1EE6">
        <w:rPr>
          <w:rFonts w:hAnsi="Times New Roman" w:ascii="Times New Roman"/>
        </w:rPr>
        <w:t xml:space="preserve">Mrežna stranica </w:t>
      </w:r>
      <w:r>
        <w:rPr>
          <w:rFonts w:hAnsi="Times New Roman" w:ascii="Times New Roman"/>
        </w:rPr>
        <w:t>e-Oglasna ploča suda</w:t>
      </w:r>
    </w:p>
    <w:p w:rsidRDefault="001A147B" w:rsidR="001A147B" w:rsidRPr="00A05187">
      <w:pPr>
        <w:rPr>
          <w:rFonts w:hAnsi="Times New Roman" w:ascii="Times New Roman"/>
          <w:b/>
          <w:noProof w:val="false"/>
          <w:szCs w:val="24"/>
        </w:rPr>
      </w:pPr>
    </w:p>
    <w:sectPr w:rsidSect="00826C19" w:rsidR="001A147B" w:rsidRPr="00A05187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E11">
      <w:rPr>
        <w:rStyle w:val="Brojstranice"/>
      </w:rPr>
      <w:t>3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</w:t>
    </w:r>
    <w:r w:rsidR="00AA05B1">
      <w:t xml:space="preserve">       </w:t>
    </w:r>
    <w:r>
      <w:t xml:space="preserve"> </w:t>
    </w:r>
    <w:r w:rsidR="001D0DB0" w:rsidRPr="00A05187">
      <w:rPr>
        <w:rFonts w:hAnsi="Times New Roman" w:ascii="Times New Roman"/>
        <w:noProof w:val="false"/>
        <w:szCs w:val="24"/>
      </w:rPr>
      <w:t>4 St-</w:t>
    </w:r>
    <w:r w:rsidR="001D0DB0">
      <w:rPr>
        <w:rFonts w:hAnsi="Times New Roman" w:ascii="Times New Roman"/>
        <w:noProof w:val="false"/>
        <w:szCs w:val="24"/>
      </w:rPr>
      <w:t>242/2017-43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432C7"/>
    <w:rsid w:val="00083A1F"/>
    <w:rsid w:val="00084EB5"/>
    <w:rsid w:val="000A020C"/>
    <w:rsid w:val="000A2EA1"/>
    <w:rsid w:val="000C1F8F"/>
    <w:rsid w:val="000D15A2"/>
    <w:rsid w:val="000E2E11"/>
    <w:rsid w:val="000F0435"/>
    <w:rsid w:val="000F6E59"/>
    <w:rsid w:val="001038F4"/>
    <w:rsid w:val="00113D99"/>
    <w:rsid w:val="00122493"/>
    <w:rsid w:val="00135E75"/>
    <w:rsid w:val="00143BA9"/>
    <w:rsid w:val="00154A98"/>
    <w:rsid w:val="00164987"/>
    <w:rsid w:val="001A147B"/>
    <w:rsid w:val="001A3E6C"/>
    <w:rsid w:val="001B78F0"/>
    <w:rsid w:val="001D0DB0"/>
    <w:rsid w:val="001D24F9"/>
    <w:rsid w:val="001D535A"/>
    <w:rsid w:val="001F1CE6"/>
    <w:rsid w:val="00245E30"/>
    <w:rsid w:val="00261F8E"/>
    <w:rsid w:val="0027525F"/>
    <w:rsid w:val="002F0B5D"/>
    <w:rsid w:val="002F56A9"/>
    <w:rsid w:val="00362D40"/>
    <w:rsid w:val="0037105C"/>
    <w:rsid w:val="00393171"/>
    <w:rsid w:val="003A3C48"/>
    <w:rsid w:val="003B7EB5"/>
    <w:rsid w:val="003D357F"/>
    <w:rsid w:val="003E2971"/>
    <w:rsid w:val="003F2EC0"/>
    <w:rsid w:val="003F790A"/>
    <w:rsid w:val="00406D94"/>
    <w:rsid w:val="0043091C"/>
    <w:rsid w:val="00445B6F"/>
    <w:rsid w:val="004970DC"/>
    <w:rsid w:val="004B322D"/>
    <w:rsid w:val="004C16AC"/>
    <w:rsid w:val="004C24F6"/>
    <w:rsid w:val="00506ED6"/>
    <w:rsid w:val="00525604"/>
    <w:rsid w:val="00527B64"/>
    <w:rsid w:val="00566675"/>
    <w:rsid w:val="00573237"/>
    <w:rsid w:val="005744A7"/>
    <w:rsid w:val="0057758C"/>
    <w:rsid w:val="00577F43"/>
    <w:rsid w:val="00594221"/>
    <w:rsid w:val="005A0841"/>
    <w:rsid w:val="005A0E12"/>
    <w:rsid w:val="005A5D46"/>
    <w:rsid w:val="005B5EFC"/>
    <w:rsid w:val="005C7189"/>
    <w:rsid w:val="005E56D7"/>
    <w:rsid w:val="00606597"/>
    <w:rsid w:val="0062375D"/>
    <w:rsid w:val="006275C1"/>
    <w:rsid w:val="00633028"/>
    <w:rsid w:val="0065150B"/>
    <w:rsid w:val="006521A5"/>
    <w:rsid w:val="00654E97"/>
    <w:rsid w:val="006677A2"/>
    <w:rsid w:val="00687772"/>
    <w:rsid w:val="006A086B"/>
    <w:rsid w:val="006C0FD5"/>
    <w:rsid w:val="006C7214"/>
    <w:rsid w:val="006E1001"/>
    <w:rsid w:val="00705B86"/>
    <w:rsid w:val="00710345"/>
    <w:rsid w:val="00726530"/>
    <w:rsid w:val="00727927"/>
    <w:rsid w:val="00737A4B"/>
    <w:rsid w:val="00737EB8"/>
    <w:rsid w:val="007A6918"/>
    <w:rsid w:val="007C72DF"/>
    <w:rsid w:val="007D1EE6"/>
    <w:rsid w:val="007F49CC"/>
    <w:rsid w:val="0080734F"/>
    <w:rsid w:val="008203A2"/>
    <w:rsid w:val="00826C19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05187"/>
    <w:rsid w:val="00A2787F"/>
    <w:rsid w:val="00A33929"/>
    <w:rsid w:val="00A76CB4"/>
    <w:rsid w:val="00A81E00"/>
    <w:rsid w:val="00AA05B1"/>
    <w:rsid w:val="00AB67EC"/>
    <w:rsid w:val="00AC14E9"/>
    <w:rsid w:val="00AC7256"/>
    <w:rsid w:val="00AD105D"/>
    <w:rsid w:val="00AF51DD"/>
    <w:rsid w:val="00B13E80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3952"/>
    <w:rsid w:val="00CD58DB"/>
    <w:rsid w:val="00CE0A00"/>
    <w:rsid w:val="00CF4808"/>
    <w:rsid w:val="00CF4C16"/>
    <w:rsid w:val="00D551CA"/>
    <w:rsid w:val="00D84539"/>
    <w:rsid w:val="00DA0E56"/>
    <w:rsid w:val="00DA76A8"/>
    <w:rsid w:val="00DB1F37"/>
    <w:rsid w:val="00DC3E23"/>
    <w:rsid w:val="00DD2B86"/>
    <w:rsid w:val="00DD5C02"/>
    <w:rsid w:val="00E2535F"/>
    <w:rsid w:val="00E319A7"/>
    <w:rsid w:val="00E37098"/>
    <w:rsid w:val="00E6124F"/>
    <w:rsid w:val="00E837F4"/>
    <w:rsid w:val="00E86122"/>
    <w:rsid w:val="00E87D9F"/>
    <w:rsid w:val="00EC646F"/>
    <w:rsid w:val="00F16DB3"/>
    <w:rsid w:val="00F17E33"/>
    <w:rsid w:val="00F72327"/>
    <w:rsid w:val="00F94588"/>
    <w:rsid w:val="00FA13AB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826C1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E2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E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826C1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E2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E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TEKNO d.o.o. za zastupanje i posredovanje u prometu roba i usluga u stečaju zastupanog po punomoćniku Tatjana Rožanković; Nikica Dalić</izvorni_sadrzaj>
    <derivirana_varijabla naziv="DomainObject.Predmet.ProtustrankaFormated_1">  OMNIA TEKNO d.o.o. za zastupanje i posredovanje u prometu roba i usluga u stečaju zastupanog po punomoćniku Tatjana Rožanković; Nikica Dalić</derivirana_varijabla>
  </DomainObject.Predmet.ProtustrankaFormated>
  <DomainObject.Predmet.ProtustrankaFormatedOIB>
    <izvorni_sadrzaj>  OMNIA TEKNO d.o.o. za zastupanje i posredovanje u prometu roba i usluga u stečaju, OIB 17840098367 zastupanog po punomoćniku Tatjana Rožanković; Nikica Dalić</izvorni_sadrzaj>
    <derivirana_varijabla naziv="DomainObject.Predmet.ProtustrankaFormatedOIB_1">  OMNIA TEKNO d.o.o. za zastupanje i posredovanje u prometu roba i usluga u stečaju, OIB 17840098367 zastupanog po punomoćniku Tatjana Rožanković; Nikica Dalić</derivirana_varijabla>
  </DomainObject.Predmet.ProtustrankaFormatedOIB>
  <DomainObject.Predmet.ProtustrankaFormatedWithAdress>
    <izvorni_sadrzaj> OMNIA TEKNO d.o.o. za zastupanje i posredovanje u prometu roba i usluga u stečaju, Habdelićeva 11, 10410 Velika Gorica zastupanog po punomoćniku Tatjana Rožanković; Nikica Dalić</izvorni_sadrzaj>
    <derivirana_varijabla naziv="DomainObject.Predmet.ProtustrankaFormatedWithAdress_1"> OMNIA TEKNO d.o.o. za zastupanje i posredovanje u prometu roba i usluga u stečaju, Habdelićeva 11, 10410 Velika Gorica zastupanog po punomoćniku Tatjana Rožanković; Nikica Dalić</derivirana_varijabla>
  </DomainObject.Predmet.ProtustrankaFormatedWithAdress>
  <DomainObject.Predmet.ProtustrankaFormatedWithAdressOIB>
    <izvorni_sadrzaj> OMNIA TEKNO d.o.o. za zastupanje i posredovanje u prometu roba i usluga u stečaju, OIB 17840098367, Habdelićeva 11, 10410 Velika Gorica zastupanog po punomoćniku Tatjana Rožanković; Nikica Dalić</izvorni_sadrzaj>
    <derivirana_varijabla naziv="DomainObject.Predmet.ProtustrankaFormatedWithAdressOIB_1"> OMNIA TEKNO d.o.o. za zastupanje i posredovanje u prometu roba i usluga u stečaju, OIB 17840098367, Habdelićeva 11, 10410 Velika Gorica zastupanog po punomoćniku Tatjana Rožanković; Nikica Dalić</derivirana_varijabla>
  </DomainObject.Predmet.ProtustrankaFormatedWithAdressOIB>
  <DomainObject.Predmet.ProtustrankaWithAdress>
    <izvorni_sadrzaj>OMNIA TEKNO d.o.o. za zastupanje i posredovanje u prometu roba i usluga u stečaju Habdelićeva 11, 10410 Velika Gorica</izvorni_sadrzaj>
    <derivirana_varijabla naziv="DomainObject.Predmet.ProtustrankaWithAdress_1">OMNIA TEKNO d.o.o. za zastupanje i posredovanje u prometu roba i usluga u stečaju Habdelićeva 11, 10410 Velika Gorica</derivirana_varijabla>
  </DomainObject.Predmet.ProtustrankaWithAdress>
  <DomainObject.Predmet.ProtustrankaWithAdressOIB>
    <izvorni_sadrzaj>OMNIA TEKNO d.o.o. za zastupanje i posredovanje u prometu roba i usluga u stečaju, OIB 17840098367, Habdelićeva 11, 10410 Velika Gorica</izvorni_sadrzaj>
    <derivirana_varijabla naziv="DomainObject.Predmet.ProtustrankaWithAdressOIB_1">OMNIA TEKNO d.o.o. za zastupanje i posredovanje u prometu roba i usluga u stečaju, OIB 17840098367, Habdelićeva 11, 10410 Velika Gorica</derivirana_varijabla>
  </DomainObject.Predmet.ProtustrankaWithAdressOIB>
  <DomainObject.Predmet.ProtustrankaNazivFormated>
    <izvorni_sadrzaj>OMNIA TEKNO d.o.o. za zastupanje i posredovanje u prometu roba i usluga u stečaju</izvorni_sadrzaj>
    <derivirana_varijabla naziv="DomainObject.Predmet.ProtustrankaNazivFormated_1">OMNIA TEKNO d.o.o. za zastupanje i posredovanje u prometu roba i usluga u stečaju</derivirana_varijabla>
  </DomainObject.Predmet.ProtustrankaNazivFormated>
  <DomainObject.Predmet.ProtustrankaNazivFormatedOIB>
    <izvorni_sadrzaj>OMNIA TEKNO d.o.o. za zastupanje i posredovanje u prometu roba i usluga u stečaju, OIB 17840098367</izvorni_sadrzaj>
    <derivirana_varijabla naziv="DomainObject.Predmet.ProtustrankaNazivFormatedOIB_1">OMNIA TEKNO d.o.o. za zastupanje i posredovanje u prometu roba i usluga u stečaju, OIB 17840098367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TEKNO d.o.o. za zastupanje i posredovanje u prometu roba i usluga u stečaju zastupanog po punomoćniku Tatjana Rožanković; Nikica Dalić</item>
    </izvorni_sadrzaj>
    <derivirana_varijabla naziv="DomainObject.Predmet.ProtuStrankaListFormated_1">
      <item>OMNIA TEKNO d.o.o. za zastupanje i posredovanje u prometu roba i usluga u stečaju zastupanog po punomoćniku Tatjana Rožanković; Nikica Dalić</item>
    </derivirana_varijabla>
  </DomainObject.Predmet.ProtuStrankaListFormated>
  <DomainObject.Predmet.ProtuStrankaListFormatedOIB>
    <izvorni_sadrzaj>
      <item>OMNIA TEKNO d.o.o. za zastupanje i posredovanje u prometu roba i usluga u stečaju, OIB 17840098367 zastupanog po punomoćniku Tatjana Rožanković; Nikica Dalić</item>
    </izvorni_sadrzaj>
    <derivirana_varijabla naziv="DomainObject.Predmet.ProtuStrankaListFormatedOIB_1">
      <item>OMNIA TEKNO d.o.o. za zastupanje i posredovanje u prometu roba i usluga u stečaju, OIB 17840098367 zastupanog po punomoćniku Tatjana Rožanković; Nikica Dalić</item>
    </derivirana_varijabla>
  </DomainObject.Predmet.ProtuStrankaListFormatedOIB>
  <DomainObject.Predmet.ProtuStrankaListFormatedWithAdress>
    <izvorni_sadrzaj>
      <item>OMNIA TEKNO d.o.o. za zastupanje i posredovanje u prometu roba i usluga u stečaju, Habdelićeva 11, 10410 Velika Gorica zastupanog po punomoćniku Tatjana Rožanković; Nikica Dalić</item>
    </izvorni_sadrzaj>
    <derivirana_varijabla naziv="DomainObject.Predmet.ProtuStrankaListFormatedWithAdress_1">
      <item>OMNIA TEKNO d.o.o. za zastupanje i posredovanje u prometu roba i usluga u stečaju, Habdelićeva 11, 10410 Velika Gorica zastupanog po punomoćniku Tatjana Rožanković; Nikica Dalić</item>
    </derivirana_varijabla>
  </DomainObject.Predmet.ProtuStrankaListFormatedWithAdress>
  <DomainObject.Predmet.ProtuStrankaListFormatedWithAdressOIB>
    <izvorni_sadrzaj>
      <item>OMNIA TEKNO d.o.o. za zastupanje i posredovanje u prometu roba i usluga u stečaju, OIB 17840098367, Habdelićeva 11, 10410 Velika Gorica zastupanog po punomoćniku Tatjana Rožanković; Nikica Dalić</item>
    </izvorni_sadrzaj>
    <derivirana_varijabla naziv="DomainObject.Predmet.ProtuStrankaListFormatedWithAdressOIB_1">
      <item>OMNIA TEKNO d.o.o. za zastupanje i posredovanje u prometu roba i usluga u stečaju, OIB 17840098367, Habdelićeva 11, 10410 Velika Gorica zastupanog po punomoćniku Tatjana Rožanković; Nikica Dalić</item>
    </derivirana_varijabla>
  </DomainObject.Predmet.ProtuStrankaListFormatedWithAdressOIB>
  <DomainObject.Predmet.ProtuStrankaListNazivFormated>
    <izvorni_sadrzaj>
      <item>OMNIA TEKNO d.o.o. za zastupanje i posredovanje u prometu roba i usluga u stečaju</item>
    </izvorni_sadrzaj>
    <derivirana_varijabla naziv="DomainObject.Predmet.ProtuStrankaListNazivFormated_1">
      <item>OMNIA TEKNO d.o.o. za zastupanje i posredovanje u prometu roba i usluga u stečaju</item>
    </derivirana_varijabla>
  </DomainObject.Predmet.ProtuStrankaListNazivFormated>
  <DomainObject.Predmet.ProtuStrankaListNazivFormatedOIB>
    <izvorni_sadrzaj>
      <item>OMNIA TEKNO d.o.o. za zastupanje i posredovanje u prometu roba i usluga u stečaju, OIB 17840098367</item>
    </izvorni_sadrzaj>
    <derivirana_varijabla naziv="DomainObject.Predmet.ProtuStrankaListNazivFormatedOIB_1">
      <item>OMNIA TEKNO d.o.o. za zastupanje i posredovanje u prometu roba i usluga u stečaju, OIB 17840098367</item>
    </derivirana_varijabla>
  </DomainObject.Predmet.ProtuStrankaListNazivFormatedOIB>
  <DomainObject.Predmet.OstaliListFormated>
    <izvorni_sadrzaj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izvorni_sadrzaj>
    <derivirana_varijabla naziv="DomainObject.Predmet.OstaliListFormated_1"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derivirana_varijabla>
  </DomainObject.Predmet.OstaliListFormated>
  <DomainObject.Predmet.OstaliListFormatedOIB>
    <izvorni_sadrzaj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izvorni_sadrzaj>
    <derivirana_varijabla naziv="DomainObject.Predmet.OstaliListFormatedOIB_1"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derivirana_varijabla>
  </DomainObject.Predmet.OstaliListFormatedOIB>
  <DomainObject.Predmet.OstaliListFormatedWithAdress>
    <izvorni_sadrzaj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izvorni_sadrzaj>
    <derivirana_varijabla naziv="DomainObject.Predmet.OstaliListFormatedWithAdress_1"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derivirana_varijabla>
  </DomainObject.Predmet.OstaliListFormatedWithAdress>
  <DomainObject.Predmet.OstaliListFormatedWithAdressOIB>
    <izvorni_sadrzaj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izvorni_sadrzaj>
    <derivirana_varijabla naziv="DomainObject.Predmet.OstaliListFormatedWithAdressOIB_1"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derivirana_varijabla>
  </DomainObject.Predmet.OstaliListFormatedWithAdressOIB>
  <DomainObject.Predmet.OstaliListNazivFormated>
    <izvorni_sadrzaj>
      <item>Tatjana Rožanković</item>
      <item>Nikica Dalić</item>
    </izvorni_sadrzaj>
    <derivirana_varijabla naziv="DomainObject.Predmet.OstaliListNazivFormated_1">
      <item>Tatjana Rožanković</item>
      <item>Nikica Dalić</item>
    </derivirana_varijabla>
  </DomainObject.Predmet.OstaliListNazivFormated>
  <DomainObject.Predmet.OstaliListNazivFormatedOIB>
    <izvorni_sadrzaj>
      <item>Tatjana Rožanković, OIB 67724188552</item>
      <item>Nikica Dalić, OIB 31981228595</item>
    </izvorni_sadrzaj>
    <derivirana_varijabla naziv="DomainObject.Predmet.OstaliListNazivFormatedOIB_1">
      <item>Tatjana Rožanković, OIB 67724188552</item>
      <item>Nikica Dalić, OIB 31981228595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TEKNO d.o.o. za zastupanje i posredovanje u prometu roba i usluga u stečaju</izvorni_sadrzaj>
    <derivirana_varijabla naziv="DomainObject.Predmet.ProtustrankaIDrugi_1">OMNIA TEKNO d.o.o. za zastupanje i posredovanje u prometu roba i usluga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TEKNO d.o.o. za zastupanje i posredovanje u prometu roba i usluga u stečaju, OIB 17840098367, Habdelićeva 11, 10410 Velika Gorica</izvorni_sadrzaj>
    <derivirana_varijabla naziv="DomainObject.Predmet.ProtustrankaIDrugiAdressOIB_1">OMNIA TEKNO d.o.o. za zastupanje i posredovanje u prometu roba i usluga u stečaju, OIB 17840098367, Habdelićeva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TEKNO d.o.o. za zastupanje i posredovanje u prometu roba i usluga u stečaju</item>
      <item>Tatjana Rožanković</item>
      <item>Nikica Dalić</item>
    </izvorni_sadrzaj>
    <derivirana_varijabla naziv="DomainObject.Predmet.SudioniciListNaziv_1">
      <item>FINA Regionalni centar Zagreb</item>
      <item>OMNIA TEKNO d.o.o. za zastupanje i posredovanje u prometu roba i usluga u stečaju</item>
      <item>Tatjana Rožanković</item>
      <item>Nikica 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izvorni_sadrzaj>
    <derivirana_varijabla naziv="DomainObject.Predmet.SudioniciListAdressOIB_1"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17840098367</item>
      <item>, OIB 67724188552</item>
      <item>, OIB 31981228595</item>
    </izvorni_sadrzaj>
    <derivirana_varijabla naziv="DomainObject.Predmet.SudioniciListNazivOIB_1">
      <item>, OIB 85821130368</item>
      <item>, OIB 17840098367</item>
      <item>, OIB 67724188552</item>
      <item>, OIB 31981228595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St-242/2017-35</izvorni_sadrzaj>
    <derivirana_varijabla naziv="DomainObject.PredzadnjaOdlukaIzPredmeta.Oznaka_1">St-242/2017-35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1083</properties:Words>
  <properties:Characters>5934</properties:Characters>
  <properties:Lines>120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2019-06-26T11:48:00Z</dcterms:created>
  <dc:creator>x</dc:creator>
  <cp:lastModifiedBy>Renata Klokočki</cp:lastModifiedBy>
  <cp:lastPrinted>2019-06-26T12:18:00Z</cp:lastPrinted>
  <dcterms:modified xmlns:xsi="http://www.w3.org/2001/XMLSchema-instance" xsi:type="dcterms:W3CDTF">2019-06-26T12:20:00Z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UPRAVITELJU-Matko Ljuban---2019-postoci--DODATNA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