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b4ae" w14:paraId="52fb4ae"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15:collapsed w:val="false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</w:pP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>Zagreb, 13.12.2017.g.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</w:pP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>Nadle</w:t>
      </w: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ž</w:t>
      </w: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>an trgova</w:t>
      </w: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č</w:t>
      </w: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 xml:space="preserve">ki sud: </w:t>
      </w: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ab/>
        <w:t>Trgovački sud u Bjelovaru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>Poslovni broj spisa:</w:t>
      </w: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ab/>
      </w: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ab/>
        <w:t>St-245/2017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</w:pP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 xml:space="preserve">Dužnik: </w:t>
      </w: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ab/>
      </w: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ab/>
      </w: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ab/>
        <w:t xml:space="preserve">PENA GRAD d.o.o. u stečaju, Lašćinska cesta 119/A, 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2880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</w:pP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>Zagreb, OIB: 89597493147, MBS: 080561525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40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40" w:after="80"/>
        <w:ind w:firstLine="708" w:left="4248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40" w:after="80"/>
        <w:ind w:firstLine="708" w:left="4248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  <w:t>TRGOVAČKI SUD U BJELOVARU</w:t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40" w:after="80"/>
        <w:ind w:firstLine="708" w:left="4248"/>
        <w:rPr>
          <w:rFonts w:cs="Tahoma" w:eastAsia="Arial Unicode MS" w:hAnsi="Tahoma" w:ascii="Tahoma"/>
          <w:b/>
          <w:bCs/>
          <w:sz w:val="20"/>
          <w:szCs w:val="20"/>
          <w:bdr w:val="nil"/>
          <w:lang w:val="pl-PL"/>
        </w:rPr>
      </w:pP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  <w:t>Na poslovni broj: St-</w:t>
      </w:r>
      <w:r w:rsidRPr="00AB6CA2">
        <w:rPr>
          <w:rFonts w:cs="Tahoma" w:eastAsia="Arial Unicode MS" w:hAnsi="Tahoma" w:ascii="Tahoma"/>
          <w:b/>
          <w:bCs/>
          <w:sz w:val="20"/>
          <w:szCs w:val="20"/>
          <w:bdr w:val="nil"/>
          <w:lang w:val="pl-PL"/>
        </w:rPr>
        <w:t>245/2017</w:t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40" w:after="80"/>
        <w:ind w:firstLine="708" w:left="4248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</w:p>
    <w:p w:rsidRDefault="00AB6CA2" w:rsidP="00AB6CA2" w:rsidR="00AB6CA2" w:rsidRPr="00AB6CA2">
      <w:pPr>
        <w:widowControl w:val="false"/>
        <w:tabs>
          <w:tab w:pos="6540" w:val="left"/>
        </w:tabs>
        <w:autoSpaceDE w:val="false"/>
        <w:autoSpaceDN w:val="false"/>
        <w:adjustRightInd w:val="false"/>
        <w:spacing w:after="0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</w:p>
    <w:p w:rsidRDefault="00AB6CA2" w:rsidP="00AB6CA2" w:rsidR="00AB6CA2" w:rsidRPr="00AB6CA2">
      <w:pPr>
        <w:widowControl w:val="false"/>
        <w:tabs>
          <w:tab w:pos="6540" w:val="left"/>
        </w:tabs>
        <w:autoSpaceDE w:val="false"/>
        <w:autoSpaceDN w:val="false"/>
        <w:adjustRightInd w:val="false"/>
        <w:spacing w:after="0"/>
        <w:jc w:val="center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  <w:r w:rsidRPr="00AB6CA2">
        <w:rPr>
          <w:rFonts w:cs="Tahoma" w:eastAsia="Arial Unicode MS" w:hAnsi="Tahoma" w:ascii="Tahoma"/>
          <w:b/>
          <w:color w:val="000000"/>
          <w:sz w:val="20"/>
          <w:szCs w:val="20"/>
          <w:bdr w:val="nil"/>
          <w:lang w:eastAsia="hr-HR" w:val="en-US"/>
        </w:rPr>
        <w:t xml:space="preserve">DOPUNA </w:t>
      </w: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  <w:t>IZVJEŠĆA STEČAJNOGA UPRAVITELJA O TIJEKU STEČAJNOGA POSTUPKA</w:t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40" w:after="0"/>
        <w:jc w:val="center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  <w:t xml:space="preserve"> I STANJU STEČAJNE MASE</w:t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40" w:after="0"/>
        <w:jc w:val="center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40" w:after="0"/>
        <w:jc w:val="center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40" w:after="0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</w:pP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I.  Tijek stečajnoga postupka u razdoblju od 06.06.2017. do 13.12.2017. godine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Rješenjem Trgovačkog suda u Bjelovaru</w:t>
      </w: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, poslovni broj: 5. St-245/2017-5 od dana  6. lipnja 2017. godine otvoren je stečajni postupak </w:t>
      </w: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sv-SE"/>
        </w:rPr>
        <w:t>nad du</w:t>
      </w: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žnikom PENA GRAD d.o.o., Zagreb, Lašćinska cesta 119/A, OIB: 89597493147, MBS: 080561525, u kojem sam postupku imenovana stečajnim upraviteljem.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  <w:r w:rsidRPr="00AB6CA2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Dana 08.09.2017.g. održano je ispitno i izvještajno ročište na kojem su ročištu ispitane i utvrđene tražbine stečajnih vjerovnika u iznosu od 20.194.847,44 kn, te je sastavljen pregled stečajne mase sukladno čl. 150.  sa iskazanim stanjem imovine u iznosu od iznosu od 19.350.759,71 kn.</w:t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  <w:r w:rsidRPr="00AB6CA2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Stečajna upraviteljica predala je naslovnom sudu dana 06.12.2017.g. Izvješće o tijeku stečajnog postupka i stanju stečajne mase. Obzirom da su se nakon predanog izvješća dogodile poslovne promjene, stečajna upraviteljica obavještava sud kako slijedi.</w:t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lineRule="auto" w:line="288"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</w:pP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II. Stanje stečajne maze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a) Stečajni dužnik vlasnik je 7 nekretnina kako je to već i opisano u dosadašnjim izvješćima stečajnog upravitelja. U ovršnom postupku koji se vodi kod Općinskog građanskog suda u Zagrebu pod brojem </w:t>
      </w:r>
      <w:r w:rsidRPr="00AB6CA2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Ovr-522/13</w:t>
      </w: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ovrhovoditelja Zagrebačka banka d.d. Zagreb i dr. protiv 1. Ovršenika stečajnog dužnika i 2. Ovršenika Penavić Željka, po društvu Ing ekspert d.o.o. iz Zagreba dana 13.06.2016.g. izvršena je procjena nekih od nekretnina. Na navedeni nalaz i mišljenje su ovršenici prigovarali smatrajući da je takva procjena zemljišta u vlasništvu stečajnog dužnika previsoka. Dana 11. Prosinca 2017.g. zaprimila sam dopunu nalaza i mišljenja iz koje je vidljivo da je zadatak vještaka, prema zaključku Općinskog građanskog suda u Zagrebu od 03.05.2017.g.  bio izvršiti procjenu tržne vrijednosti nekretnine k.č.br. 8026/15 upisane u zk. Ul. 24415 k.o. Grad Zagreb. Obzirom da predmetna nekretnina nije u vlasništvu stečajnog dužnika, već bivšeg direktora istog, slijedom čega se ista neće unovčavati u ovom stečajnom postupku, to smatram da je za ovaj stečajni postupak dopuna nalaza i mišljenja vještaka irelevantna. 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Prilog</w:t>
      </w: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: izvod iz dopune nalaza i mišljenja vještaka, zk izvadak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lastRenderedPageBreak/>
        <w:t>Nadalje u tom je ovršnom predmetu koji se vodi pod br. Ovr-522/13 utvrđen prekid postupka u odnosu na prvoovršenika te je pozvana stečajna upraviteljica da preuzme postupak.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Prilog</w:t>
      </w: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: Rješenje od 14.06.2017.g.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Stečajna upraviteljica predložila je sudu da taj ovršni predmet ustupi sudu koji vodi ovaj stečajni postupak.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Prilog:</w:t>
      </w: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podnesak prvo ovršenika od 13.12.2017.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b) Kod općinskog građanskog suda u Zagrebu, Stalna služba u Sesvetama br. P-7752/2015 u tijeku je parnični postupak  prvo tužitelja - stečajnog dužnika i drugo tužitelja Penavić Željka protiv tuženika Zagrebačka banka d.d. iz Zagreba radi proglašenja ovrhe nedopuštenom. Obzirom da je u ovom stečajnom postupku utvrđena tražbina Zagrebačka banke d.d. prema stečajnom dužniku u iznosu od 3.452.241,99 kn te je utvrđeno i njeno razlučno pravo na nekim od nekretninama stečajnog dužnika, a kako je to već i obrazloženo u dosadašnjim izvješćima stečajnog upravitelja, predlažem da skupština vjerovnika donese odluku o postupanju stečajnog upravitelja  tom parničnom postupku.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Prilog</w:t>
      </w: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: rješenje od 25.09.2017.g.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c) Stečajni dužnik vlasnik je 7 nekretnina. Za pet nekretnina izvršena je procjena vrijednosti po društvu Ing ekspert d.o.o. Sukladno odredbama čl. 247 SZ prodaju nekretnine opterećene razlučnim pravom provodi Financijska agencija elektroničkom javnom dražbom. Obzirom da u ovom stečajnom postupku još nisu utvrđene vrijednosti svih nekretnina kao niti način prodaje istih,  predlažem da sud sazove skupštinu vjerovnika koja će donijeti odluku o načinu prodaje nekretnina po pojedinim dijelovima ili pak o prodaji imovine dužnika kao cjeline, te sukladno tome i načinu utvrđivanja vrijednosti nekretnina u vlasništvu stečajnog dužnika. Po sazivanju skupštine stečajna upraviteljica će posebnim dopisom pozvati razlučne vjerovnike kako bi se osigurala njihova prisutnost na skupštini radi donošenja predloženih odluka.</w:t>
      </w: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AB6CA2" w:rsidP="00AB6CA2" w:rsidR="00AB6CA2" w:rsidRPr="00AB6CA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</w:pPr>
      <w:r w:rsidRPr="00AB6CA2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III.  PRIJEDLOZI STEČAJNOG UPRAVITELJA</w:t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</w:pP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Obzirom na navedeno predlažem da sud sazove skupštinu vjerovnika sa slijedećim dnevnim redom:</w:t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1. donošenje odluke o načinu prodaje imovine stečajnog dužnika</w:t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2. donošenje odluke o načinu utvrđivanja vrijednosti nekretnina stečajnog dužnika</w:t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sz w:val="20"/>
          <w:szCs w:val="20"/>
          <w:bdr w:val="nil"/>
          <w:lang w:val="en-US"/>
        </w:rPr>
      </w:pP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3. donošenje odluke</w:t>
      </w:r>
      <w:r w:rsidRPr="00AB6CA2">
        <w:rPr>
          <w:rFonts w:cs="Tahoma" w:eastAsia="Arial Unicode MS" w:hAnsi="Tahoma" w:ascii="Tahoma"/>
          <w:sz w:val="20"/>
          <w:szCs w:val="20"/>
          <w:bdr w:val="nil"/>
          <w:lang w:val="en-US"/>
        </w:rPr>
        <w:t xml:space="preserve"> o postupanju stečajnog upravitelja su parničnom postupku koji se vodi kod Općinskog građanskog suda u Zagrebu, Stalna služba u Sesvetama pod br. P-7752/2015</w:t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  <w:r w:rsidRPr="00AB6CA2">
        <w:rPr>
          <w:rFonts w:cs="Tahoma" w:eastAsia="Arial Unicode MS" w:hAnsi="Tahoma" w:ascii="Tahoma"/>
          <w:sz w:val="20"/>
          <w:szCs w:val="20"/>
          <w:bdr w:val="nil"/>
          <w:lang w:val="en-US"/>
        </w:rPr>
        <w:t>4. Razno</w:t>
      </w: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</w:p>
    <w:p w:rsidRDefault="00AB6CA2" w:rsidP="00AB6CA2" w:rsidR="00AB6CA2" w:rsidRPr="00AB6CA2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</w:p>
    <w:p w:rsidRDefault="00AB6CA2" w:rsidP="00AB6CA2" w:rsidR="00AB6CA2" w:rsidRPr="00AB6CA2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ind w:firstLine="720" w:left="432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AB6CA2" w:rsidP="00AB6CA2" w:rsidR="00AB6CA2" w:rsidRPr="00AB6CA2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ind w:firstLine="720" w:left="432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AB6CA2" w:rsidP="00AB6CA2" w:rsidR="00AB6CA2" w:rsidRPr="00AB6CA2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ind w:firstLine="720" w:left="432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</w:r>
      <w:r w:rsidRPr="00AB6CA2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  <w:t>Ste</w:t>
      </w:r>
      <w:r w:rsidRPr="00AB6CA2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čajni upravitelj:</w:t>
      </w:r>
    </w:p>
    <w:p w:rsidRDefault="00AB6CA2" w:rsidP="00AB6CA2" w:rsidR="00AB6CA2" w:rsidRPr="00AB6CA2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ind w:firstLine="720" w:left="43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AB6CA2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</w:r>
      <w:r w:rsidRPr="00AB6CA2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  <w:t>mr. Jelena Stankus-Tkalec</w:t>
      </w:r>
    </w:p>
    <w:p w:rsidRDefault="00AB6CA2" w:rsidR="00E529BF">
      <w:bookmarkStart w:name="_GoBack" w:id="0"/>
      <w:bookmarkEnd w:id="0"/>
    </w:p>
    <w:sectPr w:rsidR="00E529BF">
      <w:headerReference w:type="default" r:id="rId5"/>
      <w:footerReference w:type="default" r:id="rId6"/>
      <w:pgSz w:h="16840" w:w="11900"/>
      <w:pgMar w:gutter="0" w:footer="709" w:header="709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CA2" w:rsidR="00176D62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:rsidRDefault="00AB6CA2" w:rsidR="00176D62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>
      <w:rPr>
        <w:rFonts w:cs="Tahoma" w:eastAsia="Tahoma" w:hAnsi="Tahoma" w:ascii="Tahoma"/>
        <w:b/>
        <w:bCs/>
        <w:noProof/>
        <w:sz w:val="20"/>
        <w:szCs w:val="20"/>
      </w:rPr>
      <w:t>1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  <w:p w:rsidRDefault="00AB6CA2" w:rsidR="00176D62" w:rsidRPr="00F14970">
    <w:pPr>
      <w:pStyle w:val="TijeloA"/>
      <w:jc w:val="both"/>
      <w:rPr>
        <w:rFonts w:hAnsi="Tahoma" w:ascii="Tahoma"/>
        <w:b/>
        <w:bCs/>
        <w:sz w:val="16"/>
        <w:szCs w:val="16"/>
      </w:rPr>
    </w:pPr>
    <w:r>
      <w:rPr>
        <w:rFonts w:hAnsi="Tahoma" w:ascii="Tahoma"/>
        <w:b/>
        <w:bCs/>
        <w:sz w:val="16"/>
        <w:szCs w:val="16"/>
      </w:rPr>
      <w:t>Zagreb,</w:t>
    </w:r>
    <w:r>
      <w:rPr>
        <w:rFonts w:hAnsi="Tahoma" w:ascii="Tahoma"/>
        <w:b/>
        <w:bCs/>
        <w:sz w:val="16"/>
        <w:szCs w:val="16"/>
      </w:rPr>
      <w:t>13</w:t>
    </w:r>
    <w:r>
      <w:rPr>
        <w:rFonts w:hAnsi="Tahoma" w:ascii="Tahoma"/>
        <w:b/>
        <w:bCs/>
        <w:sz w:val="16"/>
        <w:szCs w:val="16"/>
      </w:rPr>
      <w:t>.</w:t>
    </w:r>
    <w:r>
      <w:rPr>
        <w:rFonts w:hAnsi="Tahoma" w:ascii="Tahoma"/>
        <w:b/>
        <w:bCs/>
        <w:sz w:val="16"/>
        <w:szCs w:val="16"/>
      </w:rPr>
      <w:t>12</w:t>
    </w:r>
    <w:r>
      <w:rPr>
        <w:rFonts w:hAnsi="Tahoma" w:ascii="Tahoma"/>
        <w:b/>
        <w:bCs/>
        <w:sz w:val="16"/>
        <w:szCs w:val="16"/>
      </w:rPr>
      <w:t>.2017.</w:t>
    </w:r>
  </w:p>
</w:ftr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CA2" w:rsidP="00540BAD" w:rsidR="00176D62" w:rsidRPr="00540BAD">
    <w:pPr>
      <w:pStyle w:val="Zaglavlje"/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b/>
        <w:bCs/>
      </w:rPr>
    </w:pPr>
    <w:r w:rsidRPr="00540BAD">
      <w:rPr>
        <w:rFonts w:hAnsi="Tahoma" w:ascii="Tahoma"/>
        <w:b/>
        <w:bCs/>
      </w:rPr>
      <w:t>Stečajni upravitelj Jelena Stankus-Tkalec</w:t>
    </w:r>
  </w:p>
  <w:p w:rsidRDefault="00AB6CA2" w:rsidP="00540BAD" w:rsidR="00176D62" w:rsidRPr="00540BAD">
    <w:pPr>
      <w:pStyle w:val="Zaglavlje"/>
      <w:tabs>
        <w:tab w:pos="9072" w:val="clear"/>
        <w:tab w:pos="9044" w:val="right"/>
        <w:tab w:pos="9044" w:val="right"/>
      </w:tabs>
      <w:spacing w:lineRule="auto" w:line="288"/>
      <w:jc w:val="center"/>
      <w:rPr>
        <w:rFonts w:cs="Tahoma" w:eastAsia="Tahoma" w:hAnsi="Tahoma" w:ascii="Tahoma"/>
        <w:sz w:val="20"/>
        <w:szCs w:val="20"/>
      </w:rPr>
    </w:pPr>
    <w:r w:rsidRPr="00540BAD">
      <w:rPr>
        <w:rFonts w:hAnsi="Tahoma" w:ascii="Tahoma"/>
        <w:sz w:val="20"/>
        <w:szCs w:val="20"/>
        <w:lang w:val="de-DE"/>
      </w:rPr>
      <w:t>u ste</w:t>
    </w:r>
    <w:r w:rsidRPr="00540BAD">
      <w:rPr>
        <w:rFonts w:hAnsi="Tahoma" w:ascii="Tahoma"/>
        <w:sz w:val="20"/>
        <w:szCs w:val="20"/>
      </w:rPr>
      <w:t xml:space="preserve">čajnom postupku nad </w:t>
    </w:r>
    <w:r w:rsidRPr="00540BAD">
      <w:rPr>
        <w:rFonts w:hAnsi="Tahoma" w:ascii="Tahoma"/>
        <w:sz w:val="20"/>
        <w:szCs w:val="20"/>
      </w:rPr>
      <w:t>TD PENA GRAD</w:t>
    </w:r>
    <w:r w:rsidRPr="00540BAD">
      <w:rPr>
        <w:rFonts w:hAnsi="Tahoma" w:ascii="Tahoma"/>
        <w:sz w:val="20"/>
        <w:szCs w:val="20"/>
      </w:rPr>
      <w:t xml:space="preserve"> d.o.o. u stečaju</w:t>
    </w:r>
  </w:p>
  <w:p w:rsidRDefault="00AB6CA2" w:rsidP="00540BAD" w:rsidR="00176D62" w:rsidRPr="00540BAD">
    <w:pPr>
      <w:pStyle w:val="Zaglavlje"/>
      <w:pBdr>
        <w:bottom w:space="1" w:sz="4" w:color="auto" w:val="singl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hAnsi="Tahoma" w:ascii="Tahoma"/>
        <w:sz w:val="20"/>
        <w:szCs w:val="20"/>
      </w:rPr>
    </w:pPr>
    <w:r w:rsidRPr="00540BAD">
      <w:rPr>
        <w:rFonts w:hAnsi="Tahoma" w:ascii="Tahoma"/>
        <w:sz w:val="20"/>
        <w:szCs w:val="20"/>
        <w:lang w:val="it-IT"/>
      </w:rPr>
      <w:t xml:space="preserve">Lašćinska cesta 119/A, </w:t>
    </w:r>
    <w:r w:rsidRPr="00540BAD">
      <w:rPr>
        <w:rFonts w:hAnsi="Tahoma" w:ascii="Tahoma"/>
        <w:sz w:val="20"/>
        <w:szCs w:val="20"/>
      </w:rPr>
      <w:t xml:space="preserve">Zagreb, OIB: </w:t>
    </w:r>
    <w:r w:rsidRPr="00540BAD">
      <w:rPr>
        <w:rFonts w:hAnsi="Tahoma" w:ascii="Tahoma"/>
        <w:sz w:val="20"/>
        <w:szCs w:val="20"/>
      </w:rPr>
      <w:t>89597493147</w:t>
    </w:r>
    <w:r w:rsidRPr="00540BAD">
      <w:rPr>
        <w:rFonts w:hAnsi="Tahoma" w:ascii="Tahoma"/>
        <w:sz w:val="20"/>
        <w:szCs w:val="20"/>
      </w:rPr>
      <w:t>, St-</w:t>
    </w:r>
    <w:r w:rsidRPr="00540BAD">
      <w:rPr>
        <w:rFonts w:hAnsi="Tahoma" w:ascii="Tahoma"/>
        <w:sz w:val="20"/>
        <w:szCs w:val="20"/>
      </w:rPr>
      <w:t>245/2017</w:t>
    </w:r>
  </w:p>
  <w:p w:rsidRDefault="00AB6CA2" w:rsidP="00540BAD" w:rsidR="00540BAD">
    <w:pPr>
      <w:pStyle w:val="Zaglavlje"/>
      <w:tabs>
        <w:tab w:pos="9072" w:val="clear"/>
        <w:tab w:pos="9044" w:val="right"/>
        <w:tab w:pos="9044" w:val="right"/>
      </w:tabs>
      <w:spacing w:lineRule="auto" w:line="288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A2"/>
    <w:rsid w:val="00750F21"/>
    <w:rsid w:val="00AB6CA2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B6C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B6CA2"/>
  </w:style>
  <w:style w:styleId="Podnoje" w:type="paragraph">
    <w:name w:val="footer"/>
    <w:basedOn w:val="Normal"/>
    <w:link w:val="PodnojeChar"/>
    <w:uiPriority w:val="99"/>
    <w:semiHidden/>
    <w:unhideWhenUsed/>
    <w:rsid w:val="00AB6C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AB6CA2"/>
  </w:style>
  <w:style w:customStyle="true" w:styleId="TijeloA" w:type="paragraph">
    <w:name w:val="Tijelo A"/>
    <w:rsid w:val="00AB6CA2"/>
    <w:pPr>
      <w:pBdr>
        <w:top w:val="nil"/>
        <w:left w:val="nil"/>
        <w:bottom w:val="nil"/>
        <w:right w:val="nil"/>
        <w:between w:val="nil"/>
        <w:bar w:val="nil"/>
      </w:pBdr>
      <w:spacing w:lineRule="auto" w:line="240" w:after="0"/>
    </w:pPr>
    <w:rPr>
      <w:rFonts w:cs="Arial Unicode MS" w:eastAsia="Arial Unicode MS" w:hAnsi="Times New Roman" w:ascii="Times New Roman"/>
      <w:color w:val="000000"/>
      <w:sz w:val="24"/>
      <w:szCs w:val="24"/>
      <w:u w:color="000000"/>
      <w:bdr w:val="nil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B6C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B6CA2"/>
  </w:style>
  <w:style w:styleId="Podnoje" w:type="paragraph">
    <w:name w:val="footer"/>
    <w:basedOn w:val="Normal"/>
    <w:link w:val="PodnojeChar"/>
    <w:uiPriority w:val="99"/>
    <w:semiHidden/>
    <w:unhideWhenUsed/>
    <w:rsid w:val="00AB6C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AB6CA2"/>
  </w:style>
  <w:style w:customStyle="1" w:styleId="TijeloA" w:type="paragraph">
    <w:name w:val="Tijelo A"/>
    <w:rsid w:val="00AB6CA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cs="Arial Unicode MS" w:eastAsia="Arial Unicode MS" w:hAnsi="Times New Roman"/>
      <w:color w:val="000000"/>
      <w:sz w:val="24"/>
      <w:szCs w:val="24"/>
      <w:u w:color="000000"/>
      <w:bdr w:val="nil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729</properties:Words>
  <properties:Characters>4161</properties:Characters>
  <properties:Lines>34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2017-12-21T11:06:00Z</dcterms:created>
  <dc:creator>Željka Vitez</dc:creator>
  <cp:lastModifiedBy>Željka Vitez</cp:lastModifiedBy>
  <dcterms:modified xmlns:xsi="http://www.w3.org/2001/XMLSchema-instance" xsi:type="dcterms:W3CDTF">2017-12-21T11:07:00Z</dcterms:modified>
  <cp:revision>1</cp:revision>
</cp:coreProperties>
</file>