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2fcc" w14:paraId="7732fcc" w:rsidRDefault="0003548E" w:rsidP="001816D8" w:rsidR="00A97622" w:rsidRPr="003B2DDB">
      <w:pPr>
        <w:jc w:val="center"/>
        <w15:collapsed w:val="false"/>
        <w:rPr>
          <w:rFonts w:hAnsi="Times New Roman" w:ascii="Times New Roman"/>
          <w:b/>
          <w:color w:val="1D1B11"/>
          <w:sz w:val="24"/>
        </w:rPr>
      </w:pPr>
      <w:bookmarkStart w:name="_GoBack" w:id="0"/>
      <w:bookmarkEnd w:id="0"/>
      <w:r w:rsidRPr="003B2DDB">
        <w:rPr>
          <w:rFonts w:hAnsi="Times New Roman" w:ascii="Times New Roman"/>
          <w:b/>
          <w:color w:val="1D1B11"/>
          <w:sz w:val="24"/>
        </w:rPr>
        <w:t xml:space="preserve">Obrazac </w:t>
      </w:r>
      <w:proofErr w:type="spellStart"/>
      <w:r w:rsidRPr="003B2DDB">
        <w:rPr>
          <w:rFonts w:hAnsi="Times New Roman" w:ascii="Times New Roman"/>
          <w:b/>
          <w:color w:val="1D1B11"/>
          <w:sz w:val="24"/>
        </w:rPr>
        <w:t>20</w:t>
      </w:r>
      <w:proofErr w:type="spellEnd"/>
      <w:r w:rsidRPr="003B2DDB">
        <w:rPr>
          <w:rFonts w:hAnsi="Times New Roman" w:ascii="Times New Roman"/>
          <w:b/>
          <w:color w:val="1D1B11"/>
          <w:sz w:val="24"/>
        </w:rPr>
        <w:t>.</w:t>
      </w:r>
    </w:p>
    <w:p w:rsidRDefault="001816D8" w:rsidP="001816D8" w:rsidR="001816D8" w:rsidRPr="003B2DDB">
      <w:pPr>
        <w:jc w:val="center"/>
        <w:rPr>
          <w:rFonts w:hAnsi="Times New Roman" w:ascii="Times New Roman"/>
          <w:b/>
          <w:color w:val="1D1B11"/>
          <w:sz w:val="24"/>
        </w:rPr>
      </w:pPr>
      <w:r w:rsidRPr="003B2DDB">
        <w:rPr>
          <w:rFonts w:hAnsi="Times New Roman" w:ascii="Times New Roman"/>
          <w:b/>
          <w:color w:val="1D1B11"/>
          <w:sz w:val="24"/>
        </w:rPr>
        <w:t xml:space="preserve">IZVJEŠĆE </w:t>
      </w:r>
      <w:r w:rsidRPr="003B2DDB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3B2DDB">
        <w:rPr>
          <w:rFonts w:hAnsi="Times New Roman" w:ascii="Times New Roman"/>
          <w:b/>
          <w:color w:val="1D1B11"/>
          <w:sz w:val="24"/>
        </w:rPr>
        <w:t xml:space="preserve"> UPRAVITELJA O TIJEKU </w:t>
      </w:r>
      <w:r w:rsidRPr="003B2DDB">
        <w:rPr>
          <w:rFonts w:hAnsi="Times New Roman" w:ascii="Times New Roman"/>
          <w:b/>
          <w:color w:val="1D1B11"/>
          <w:sz w:val="24"/>
          <w:szCs w:val="24"/>
        </w:rPr>
        <w:t>STEČAJNOGA</w:t>
      </w:r>
      <w:r w:rsidRPr="003B2DDB">
        <w:rPr>
          <w:rFonts w:hAnsi="Times New Roman" w:ascii="Times New Roman"/>
          <w:b/>
          <w:color w:val="1D1B11"/>
          <w:sz w:val="24"/>
        </w:rPr>
        <w:t xml:space="preserve"> POSTUPKA I STANJU STEČAJNE MASE</w:t>
      </w:r>
    </w:p>
    <w:p w:rsidRDefault="001816D8" w:rsidP="001816D8" w:rsidR="001816D8" w:rsidRPr="003B2DDB">
      <w:pPr>
        <w:jc w:val="center"/>
        <w:rPr>
          <w:rFonts w:hAnsi="Times New Roman" w:ascii="Times New Roman"/>
          <w:color w:val="1D1B11"/>
          <w:sz w:val="24"/>
        </w:rPr>
      </w:pPr>
    </w:p>
    <w:p w:rsidRDefault="001816D8" w:rsidP="001816D8" w:rsidR="001816D8" w:rsidRPr="003B2DDB">
      <w:pPr>
        <w:jc w:val="both"/>
        <w:rPr>
          <w:rFonts w:hAnsi="Times New Roman" w:ascii="Times New Roman"/>
          <w:color w:val="1D1B11"/>
          <w:sz w:val="24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Nadle</w:t>
      </w:r>
      <w:r w:rsidRPr="003B2DDB">
        <w:rPr>
          <w:rFonts w:hAnsi="Times New Roman" w:ascii="Times New Roman"/>
          <w:color w:val="1D1B11"/>
          <w:sz w:val="24"/>
        </w:rPr>
        <w:t>ž</w:t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ni</w:t>
      </w:r>
      <w:r w:rsidRPr="003B2DDB">
        <w:rPr>
          <w:rFonts w:hAnsi="Times New Roman" w:ascii="Times New Roman"/>
          <w:color w:val="1D1B11"/>
          <w:sz w:val="24"/>
        </w:rPr>
        <w:t xml:space="preserve"> </w:t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trgova</w:t>
      </w:r>
      <w:r w:rsidRPr="003B2DDB">
        <w:rPr>
          <w:rFonts w:hAnsi="Times New Roman" w:ascii="Times New Roman"/>
          <w:color w:val="1D1B11"/>
          <w:sz w:val="24"/>
        </w:rPr>
        <w:t>č</w:t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ki</w:t>
      </w:r>
      <w:r w:rsidRPr="003B2DDB">
        <w:rPr>
          <w:rFonts w:hAnsi="Times New Roman" w:ascii="Times New Roman"/>
          <w:color w:val="1D1B11"/>
          <w:sz w:val="24"/>
        </w:rPr>
        <w:t xml:space="preserve"> </w:t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sud: Trgovački sud</w:t>
      </w:r>
      <w:r w:rsidRPr="003B2DDB">
        <w:rPr>
          <w:rFonts w:hAnsi="Times New Roman" w:ascii="Times New Roman"/>
          <w:color w:val="1D1B11"/>
          <w:sz w:val="24"/>
        </w:rPr>
        <w:t xml:space="preserve"> u Zagrebu</w:t>
      </w:r>
    </w:p>
    <w:p w:rsidRDefault="001816D8" w:rsidP="001816D8" w:rsidR="001816D8" w:rsidRPr="003B2DDB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 xml:space="preserve">Poslovni broj spisa </w:t>
      </w:r>
      <w:r w:rsidRPr="003B2DDB">
        <w:rPr>
          <w:rFonts w:hAnsi="Times New Roman" w:ascii="Times New Roman"/>
          <w:b/>
          <w:sz w:val="24"/>
          <w:szCs w:val="24"/>
        </w:rPr>
        <w:t>St-</w:t>
      </w:r>
      <w:proofErr w:type="spellStart"/>
      <w:r w:rsidRPr="003B2DDB">
        <w:rPr>
          <w:rFonts w:hAnsi="Times New Roman" w:ascii="Times New Roman"/>
          <w:b/>
          <w:sz w:val="24"/>
          <w:szCs w:val="24"/>
        </w:rPr>
        <w:t>7011</w:t>
      </w:r>
      <w:proofErr w:type="spellEnd"/>
      <w:r w:rsidRPr="003B2DDB">
        <w:rPr>
          <w:rFonts w:hAnsi="Times New Roman" w:ascii="Times New Roman"/>
          <w:b/>
          <w:sz w:val="24"/>
          <w:szCs w:val="24"/>
        </w:rPr>
        <w:t>/</w:t>
      </w:r>
      <w:proofErr w:type="spellStart"/>
      <w:r w:rsidRPr="003B2DDB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1816D8" w:rsidP="001816D8" w:rsidR="001816D8" w:rsidRPr="003B2DD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 xml:space="preserve">Dužnik (ime i prezime / tvrtka ili naziv, OIB, adresa / sjedište): </w:t>
      </w:r>
      <w:proofErr w:type="spellStart"/>
      <w:r w:rsidRPr="003B2DDB">
        <w:rPr>
          <w:rFonts w:hAnsi="Times New Roman" w:ascii="Times New Roman"/>
          <w:b/>
          <w:sz w:val="24"/>
        </w:rPr>
        <w:t>INFOLINE</w:t>
      </w:r>
      <w:proofErr w:type="spellEnd"/>
      <w:r w:rsidRPr="003B2DDB">
        <w:rPr>
          <w:rFonts w:hAnsi="Times New Roman" w:ascii="Times New Roman"/>
          <w:b/>
          <w:sz w:val="24"/>
        </w:rPr>
        <w:t xml:space="preserve"> d.o.o.</w:t>
      </w:r>
      <w:r w:rsidRPr="003B2DDB">
        <w:rPr>
          <w:rFonts w:hAnsi="Times New Roman" w:ascii="Times New Roman"/>
          <w:sz w:val="24"/>
        </w:rPr>
        <w:t xml:space="preserve"> </w:t>
      </w:r>
      <w:r w:rsidRPr="003B2DDB">
        <w:rPr>
          <w:rFonts w:hAnsi="Times New Roman" w:ascii="Times New Roman"/>
          <w:b/>
          <w:sz w:val="24"/>
        </w:rPr>
        <w:t>u stečaju</w:t>
      </w:r>
      <w:r w:rsidRPr="003B2DDB">
        <w:rPr>
          <w:rFonts w:hAnsi="Times New Roman" w:ascii="Times New Roman"/>
          <w:sz w:val="24"/>
        </w:rPr>
        <w:t xml:space="preserve">, Zagreb, Krajiška </w:t>
      </w:r>
      <w:proofErr w:type="spellStart"/>
      <w:r w:rsidRPr="003B2DDB">
        <w:rPr>
          <w:rFonts w:hAnsi="Times New Roman" w:ascii="Times New Roman"/>
          <w:sz w:val="24"/>
        </w:rPr>
        <w:t>10</w:t>
      </w:r>
      <w:proofErr w:type="spellEnd"/>
      <w:r w:rsidRPr="003B2DDB">
        <w:rPr>
          <w:rFonts w:hAnsi="Times New Roman" w:ascii="Times New Roman"/>
          <w:sz w:val="24"/>
        </w:rPr>
        <w:t xml:space="preserve">, </w:t>
      </w:r>
      <w:proofErr w:type="spellStart"/>
      <w:r w:rsidRPr="003B2DDB">
        <w:rPr>
          <w:rFonts w:hAnsi="Times New Roman" w:ascii="Times New Roman"/>
          <w:sz w:val="24"/>
        </w:rPr>
        <w:t>OIB</w:t>
      </w:r>
      <w:proofErr w:type="spellEnd"/>
      <w:r w:rsidRPr="003B2DDB">
        <w:rPr>
          <w:rFonts w:hAnsi="Times New Roman" w:ascii="Times New Roman"/>
          <w:sz w:val="24"/>
        </w:rPr>
        <w:t xml:space="preserve">: </w:t>
      </w:r>
      <w:proofErr w:type="spellStart"/>
      <w:r w:rsidRPr="003B2DDB">
        <w:rPr>
          <w:rFonts w:hAnsi="Times New Roman" w:ascii="Times New Roman"/>
          <w:sz w:val="24"/>
        </w:rPr>
        <w:t>50775580556</w:t>
      </w:r>
      <w:proofErr w:type="spellEnd"/>
    </w:p>
    <w:p w:rsidRDefault="001816D8" w:rsidP="001816D8" w:rsidR="001816D8" w:rsidRPr="003B2DDB">
      <w:pPr>
        <w:jc w:val="center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1816D8" w:rsidP="001816D8" w:rsidR="001816D8" w:rsidRPr="003B2DDB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I.  TIJEK STEČAJNOGA POSTUPKA U RAZDOBLJU OD 26.02.2019. DO 23.05.2019. godine</w:t>
      </w:r>
    </w:p>
    <w:p w:rsidRDefault="001816D8" w:rsidP="001816D8" w:rsidR="001816D8" w:rsidRPr="003B2DDB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U razdoblju od održavanja ispitnog i izvještajnog ročišta 26. veljače 2019. godine stečajni upravitelj je nastojao stupiti u kontakt sa nasljednicom člana društva stečajnog dužnika radi utvrđivanja činjenica gdje se nalaze, u kojemu su stanju i radi preuzimanja u posjed stečajne mase.</w:t>
      </w:r>
    </w:p>
    <w:p w:rsidRDefault="001816D8" w:rsidP="001816D8" w:rsidR="001816D8" w:rsidRPr="003B2DDB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1816D8" w:rsidP="001816D8" w:rsidR="001816D8" w:rsidRPr="003B2DD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II. STANJE STEČAJNE MASE</w:t>
      </w:r>
    </w:p>
    <w:p w:rsidRDefault="001816D8" w:rsidP="001816D8" w:rsidR="001816D8" w:rsidRPr="003B2DD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sustavan pregled predmeta stečajne mase s početka razdoblja izvješća prema članku 223. Stečajnog zakona.</w:t>
      </w:r>
    </w:p>
    <w:p w:rsidRDefault="001816D8" w:rsidP="001816D8" w:rsidR="001816D8" w:rsidRPr="003B2DD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Stečajnu masu sačinjavaju slijedeće pokretnine:</w:t>
      </w:r>
    </w:p>
    <w:p w:rsidRDefault="001816D8" w:rsidP="001816D8" w:rsidR="001816D8" w:rsidRPr="003B2DDB">
      <w:pPr>
        <w:pStyle w:val="Obojanipopis-Isticanje11"/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</w:rPr>
      </w:pPr>
      <w:proofErr w:type="spellStart"/>
      <w:r w:rsidRPr="003B2DDB">
        <w:rPr>
          <w:rFonts w:hAnsi="Times New Roman" w:ascii="Times New Roman"/>
          <w:sz w:val="24"/>
        </w:rPr>
        <w:t>N1</w:t>
      </w:r>
      <w:proofErr w:type="spellEnd"/>
      <w:r w:rsidRPr="003B2DDB">
        <w:rPr>
          <w:rFonts w:hAnsi="Times New Roman" w:ascii="Times New Roman"/>
          <w:sz w:val="24"/>
        </w:rPr>
        <w:t xml:space="preserve">, Renault 5, god. proizvodnje </w:t>
      </w:r>
      <w:proofErr w:type="spellStart"/>
      <w:r w:rsidRPr="003B2DDB">
        <w:rPr>
          <w:rFonts w:hAnsi="Times New Roman" w:ascii="Times New Roman"/>
          <w:sz w:val="24"/>
        </w:rPr>
        <w:t>1996</w:t>
      </w:r>
      <w:proofErr w:type="spellEnd"/>
      <w:r w:rsidRPr="003B2DDB">
        <w:rPr>
          <w:rFonts w:hAnsi="Times New Roman" w:ascii="Times New Roman"/>
          <w:sz w:val="24"/>
        </w:rPr>
        <w:t xml:space="preserve">., broj šasije </w:t>
      </w:r>
      <w:proofErr w:type="spellStart"/>
      <w:r w:rsidRPr="003B2DDB">
        <w:rPr>
          <w:rFonts w:hAnsi="Times New Roman" w:ascii="Times New Roman"/>
          <w:sz w:val="24"/>
        </w:rPr>
        <w:t>VF1S4070514410668</w:t>
      </w:r>
      <w:proofErr w:type="spellEnd"/>
      <w:r w:rsidRPr="003B2DDB">
        <w:rPr>
          <w:rFonts w:hAnsi="Times New Roman" w:ascii="Times New Roman"/>
          <w:sz w:val="24"/>
        </w:rPr>
        <w:t xml:space="preserve">, reg. oznaka </w:t>
      </w:r>
      <w:proofErr w:type="spellStart"/>
      <w:r w:rsidRPr="003B2DDB">
        <w:rPr>
          <w:rFonts w:hAnsi="Times New Roman" w:ascii="Times New Roman"/>
          <w:sz w:val="24"/>
        </w:rPr>
        <w:t>ZG563TM</w:t>
      </w:r>
      <w:proofErr w:type="spellEnd"/>
      <w:r w:rsidRPr="003B2DDB">
        <w:rPr>
          <w:rFonts w:hAnsi="Times New Roman" w:ascii="Times New Roman"/>
          <w:sz w:val="24"/>
        </w:rPr>
        <w:t>, odjavljeno 12.7.2007. godine</w:t>
      </w:r>
    </w:p>
    <w:p w:rsidRDefault="001816D8" w:rsidP="001816D8" w:rsidR="001816D8" w:rsidRPr="003B2DDB">
      <w:pPr>
        <w:pStyle w:val="Obojanipopis-Isticanje11"/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</w:rPr>
      </w:pPr>
      <w:r w:rsidRPr="003B2DDB">
        <w:rPr>
          <w:rFonts w:hAnsi="Times New Roman" w:ascii="Times New Roman"/>
          <w:sz w:val="24"/>
        </w:rPr>
        <w:t xml:space="preserve">Teretni automobil Citroen D, god. proizvodnje </w:t>
      </w:r>
      <w:proofErr w:type="spellStart"/>
      <w:r w:rsidRPr="003B2DDB">
        <w:rPr>
          <w:rFonts w:hAnsi="Times New Roman" w:ascii="Times New Roman"/>
          <w:sz w:val="24"/>
        </w:rPr>
        <w:t>1994</w:t>
      </w:r>
      <w:proofErr w:type="spellEnd"/>
      <w:r w:rsidRPr="003B2DDB">
        <w:rPr>
          <w:rFonts w:hAnsi="Times New Roman" w:ascii="Times New Roman"/>
          <w:sz w:val="24"/>
        </w:rPr>
        <w:t xml:space="preserve">., broj šasije </w:t>
      </w:r>
      <w:proofErr w:type="spellStart"/>
      <w:r w:rsidRPr="003B2DDB">
        <w:rPr>
          <w:rFonts w:hAnsi="Times New Roman" w:ascii="Times New Roman"/>
          <w:sz w:val="24"/>
        </w:rPr>
        <w:t>VF7VDPP0010PP2670</w:t>
      </w:r>
      <w:proofErr w:type="spellEnd"/>
      <w:r w:rsidRPr="003B2DDB">
        <w:rPr>
          <w:rFonts w:hAnsi="Times New Roman" w:ascii="Times New Roman"/>
          <w:sz w:val="24"/>
        </w:rPr>
        <w:t xml:space="preserve">, reg. oznaka </w:t>
      </w:r>
      <w:proofErr w:type="spellStart"/>
      <w:r w:rsidRPr="003B2DDB">
        <w:rPr>
          <w:rFonts w:hAnsi="Times New Roman" w:ascii="Times New Roman"/>
          <w:sz w:val="24"/>
        </w:rPr>
        <w:t>ZG5615AF</w:t>
      </w:r>
      <w:proofErr w:type="spellEnd"/>
      <w:r w:rsidRPr="003B2DDB">
        <w:rPr>
          <w:rFonts w:hAnsi="Times New Roman" w:ascii="Times New Roman"/>
          <w:sz w:val="24"/>
        </w:rPr>
        <w:t>, odjavljeno 26.10.2006. godine</w:t>
      </w:r>
    </w:p>
    <w:p w:rsidRDefault="001816D8" w:rsidP="001816D8" w:rsidR="001816D8" w:rsidRPr="003B2DD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sz w:val="24"/>
        </w:rPr>
        <w:t xml:space="preserve">Moped </w:t>
      </w:r>
      <w:proofErr w:type="spellStart"/>
      <w:r w:rsidRPr="003B2DDB">
        <w:rPr>
          <w:rFonts w:hAnsi="Times New Roman" w:ascii="Times New Roman"/>
          <w:sz w:val="24"/>
        </w:rPr>
        <w:t>Hero</w:t>
      </w:r>
      <w:proofErr w:type="spellEnd"/>
      <w:r w:rsidRPr="003B2DDB">
        <w:rPr>
          <w:rFonts w:hAnsi="Times New Roman" w:ascii="Times New Roman"/>
          <w:sz w:val="24"/>
        </w:rPr>
        <w:t xml:space="preserve"> </w:t>
      </w:r>
      <w:proofErr w:type="spellStart"/>
      <w:r w:rsidRPr="003B2DDB">
        <w:rPr>
          <w:rFonts w:hAnsi="Times New Roman" w:ascii="Times New Roman"/>
          <w:sz w:val="24"/>
        </w:rPr>
        <w:t>50</w:t>
      </w:r>
      <w:proofErr w:type="spellEnd"/>
      <w:r w:rsidRPr="003B2DDB">
        <w:rPr>
          <w:rFonts w:hAnsi="Times New Roman" w:ascii="Times New Roman"/>
          <w:sz w:val="24"/>
        </w:rPr>
        <w:t xml:space="preserve">, god. proizvodnje </w:t>
      </w:r>
      <w:proofErr w:type="spellStart"/>
      <w:r w:rsidRPr="003B2DDB">
        <w:rPr>
          <w:rFonts w:hAnsi="Times New Roman" w:ascii="Times New Roman"/>
          <w:sz w:val="24"/>
        </w:rPr>
        <w:t>1997</w:t>
      </w:r>
      <w:proofErr w:type="spellEnd"/>
      <w:r w:rsidRPr="003B2DDB">
        <w:rPr>
          <w:rFonts w:hAnsi="Times New Roman" w:ascii="Times New Roman"/>
          <w:sz w:val="24"/>
        </w:rPr>
        <w:t xml:space="preserve">., broj šasije </w:t>
      </w:r>
      <w:proofErr w:type="spellStart"/>
      <w:r w:rsidRPr="003B2DDB">
        <w:rPr>
          <w:rFonts w:hAnsi="Times New Roman" w:ascii="Times New Roman"/>
          <w:sz w:val="24"/>
        </w:rPr>
        <w:t>MD397B2TRVC010834</w:t>
      </w:r>
      <w:proofErr w:type="spellEnd"/>
      <w:r w:rsidRPr="003B2DDB">
        <w:rPr>
          <w:rFonts w:hAnsi="Times New Roman" w:ascii="Times New Roman"/>
          <w:sz w:val="24"/>
        </w:rPr>
        <w:t xml:space="preserve">, reg. oznaka </w:t>
      </w:r>
      <w:proofErr w:type="spellStart"/>
      <w:r w:rsidRPr="003B2DDB">
        <w:rPr>
          <w:rFonts w:hAnsi="Times New Roman" w:ascii="Times New Roman"/>
          <w:sz w:val="24"/>
        </w:rPr>
        <w:t>ZG3476S</w:t>
      </w:r>
      <w:proofErr w:type="spellEnd"/>
      <w:r w:rsidRPr="003B2DDB">
        <w:rPr>
          <w:rFonts w:hAnsi="Times New Roman" w:ascii="Times New Roman"/>
          <w:sz w:val="24"/>
        </w:rPr>
        <w:t>, odjavljeno 5.7.2012. godine</w:t>
      </w:r>
      <w:r w:rsidRPr="003B2DDB">
        <w:rPr>
          <w:rFonts w:cs="Calibri" w:hAnsi="Times New Roman" w:ascii="Times New Roman"/>
          <w:color w:val="1D1B11"/>
          <w:sz w:val="24"/>
        </w:rPr>
        <w:t xml:space="preserve">. </w:t>
      </w:r>
    </w:p>
    <w:p w:rsidRDefault="001816D8" w:rsidP="001816D8" w:rsidR="001816D8" w:rsidRPr="003B2DD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dati podatak koji su predmeti stečajne mase unovčeni i u kojem iznosu</w:t>
      </w:r>
    </w:p>
    <w:p w:rsidRDefault="001816D8" w:rsidP="001816D8" w:rsidR="001816D8" w:rsidRPr="003B2DD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1816D8" w:rsidP="001816D8" w:rsidR="001816D8" w:rsidRPr="003B2DD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dati podatak koji predmeti stečajne mase nisu unovčeni i zbog kojeg razloga</w:t>
      </w:r>
    </w:p>
    <w:p w:rsidRDefault="001816D8" w:rsidP="001816D8" w:rsidR="001816D8" w:rsidRPr="003B2DD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>
        <w:rPr>
          <w:rFonts w:hAnsi="Times New Roman" w:ascii="Times New Roman"/>
          <w:color w:val="1D1B11"/>
          <w:sz w:val="24"/>
          <w:szCs w:val="24"/>
          <w:lang w:val="pl-PL"/>
        </w:rPr>
        <w:t>Predmeti stečajne mase nisu unovčeni iz razloga što nisu u posjedu stečajne upraviteljice.</w:t>
      </w:r>
    </w:p>
    <w:p w:rsidRDefault="001816D8" w:rsidP="001816D8" w:rsidR="001816D8" w:rsidRPr="003B2DD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 xml:space="preserve">dati podatak o tome kako je ostvareno razlučno pravo, ako ono postoji </w:t>
      </w:r>
    </w:p>
    <w:p w:rsidRDefault="001816D8" w:rsidP="001816D8" w:rsidR="001816D8" w:rsidRPr="003B2DDB">
      <w:pPr>
        <w:ind w:left="720"/>
        <w:jc w:val="both"/>
        <w:rPr>
          <w:rFonts w:hAnsi="Times New Roman" w:ascii="Times New Roman"/>
          <w:color w:val="1D1B11"/>
          <w:sz w:val="24"/>
        </w:rPr>
      </w:pPr>
    </w:p>
    <w:p w:rsidRDefault="001816D8" w:rsidP="001816D8" w:rsidR="001816D8" w:rsidRPr="003B2DD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dati podatak o tome kako je ostvareno izlučno pravo, ako ono postoji</w:t>
      </w:r>
    </w:p>
    <w:p w:rsidRDefault="001816D8" w:rsidP="001816D8" w:rsidR="001816D8" w:rsidRPr="003B2DD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dati podatak o vjerovnicima stečajne mase i njihovom namirenju</w:t>
      </w:r>
    </w:p>
    <w:tbl>
      <w:tblPr>
        <w:tblW w:type="dxa" w:w="8640"/>
        <w:tblInd w:type="dxa" w:w="-162"/>
        <w:tblBorders>
          <w:top w:val="nil"/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7002"/>
        <w:gridCol w:w="1638"/>
      </w:tblGrid>
      <w:tr w:rsidR="001816D8" w:rsidRPr="003B2DDB"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1816D8" w:rsidP="001816D8" w:rsidR="001816D8" w:rsidRPr="003B2DDB">
            <w:pPr>
              <w:widowControl w:val="false"/>
              <w:autoSpaceDE w:val="false"/>
              <w:autoSpaceDN w:val="false"/>
              <w:adjustRightInd w:val="false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  <w:r w:rsidRPr="003B2DDB"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  <w:t>Materijalni troškovi: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1816D8" w:rsidR="001816D8" w:rsidRPr="003B2DDB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cs="Trebuchet MS" w:hAnsi="Times New Roman" w:ascii="Times New Roman"/>
                <w:b/>
                <w:bCs/>
                <w:color w:val="1D1B11"/>
                <w:sz w:val="24"/>
              </w:rPr>
            </w:pPr>
          </w:p>
        </w:tc>
      </w:tr>
      <w:tr w:rsidR="001816D8" w:rsidRPr="003B2DD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1816D8" w:rsidP="001816D8" w:rsidR="001816D8" w:rsidRPr="003B2DD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izrada pečata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1816D8" w:rsidP="001816D8" w:rsidR="001816D8" w:rsidRPr="003B2DD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 xml:space="preserve">   </w:t>
            </w:r>
            <w:proofErr w:type="spellStart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>139</w:t>
            </w:r>
            <w:proofErr w:type="spellEnd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>,</w:t>
            </w:r>
            <w:proofErr w:type="spellStart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>00</w:t>
            </w:r>
            <w:proofErr w:type="spellEnd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 xml:space="preserve"> kn</w:t>
            </w:r>
          </w:p>
        </w:tc>
      </w:tr>
      <w:tr w:rsidR="001816D8" w:rsidRPr="003B2DD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1816D8" w:rsidR="001816D8" w:rsidRPr="003B2DD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ovjera potpisa za sudski registar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1816D8" w:rsidP="001816D8" w:rsidR="001816D8" w:rsidRPr="003B2DD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 xml:space="preserve">     </w:t>
            </w:r>
            <w:proofErr w:type="spellStart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>47</w:t>
            </w:r>
            <w:proofErr w:type="spellEnd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>,</w:t>
            </w:r>
            <w:proofErr w:type="spellStart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>50</w:t>
            </w:r>
            <w:proofErr w:type="spellEnd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 xml:space="preserve"> kn</w:t>
            </w:r>
          </w:p>
        </w:tc>
      </w:tr>
      <w:tr w:rsidR="001816D8" w:rsidRPr="003B2DD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1816D8" w:rsidR="001816D8" w:rsidRPr="003B2DD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otvaranje žiro računa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1816D8" w:rsidP="001816D8" w:rsidR="001816D8" w:rsidRPr="003B2DD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 xml:space="preserve">     </w:t>
            </w:r>
            <w:proofErr w:type="spellStart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>50</w:t>
            </w:r>
            <w:proofErr w:type="spellEnd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>,</w:t>
            </w:r>
            <w:proofErr w:type="spellStart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>00</w:t>
            </w:r>
            <w:proofErr w:type="spellEnd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 xml:space="preserve"> kn</w:t>
            </w:r>
          </w:p>
        </w:tc>
      </w:tr>
      <w:tr w:rsidR="001816D8" w:rsidRPr="003B2DDB">
        <w:tblPrEx>
          <w:tblBorders>
            <w:top w:space="0" w:sz="0" w:color="auto" w:val="none"/>
          </w:tblBorders>
        </w:tblPrEx>
        <w:tc>
          <w:tcPr>
            <w:tcW w:type="dxa" w:w="7002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1816D8" w:rsidR="001816D8" w:rsidRPr="003B2DD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 xml:space="preserve">               održavanje žiro računa mjesečno </w:t>
            </w:r>
          </w:p>
        </w:tc>
        <w:tc>
          <w:tcPr>
            <w:tcW w:type="dxa" w:w="163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1816D8" w:rsidP="001816D8" w:rsidR="001816D8" w:rsidRPr="003B2DD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 xml:space="preserve">     </w:t>
            </w:r>
            <w:proofErr w:type="spellStart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>22</w:t>
            </w:r>
            <w:proofErr w:type="spellEnd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>,</w:t>
            </w:r>
            <w:proofErr w:type="spellStart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>00</w:t>
            </w:r>
            <w:proofErr w:type="spellEnd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 xml:space="preserve"> kn</w:t>
            </w:r>
          </w:p>
        </w:tc>
      </w:tr>
    </w:tbl>
    <w:p w:rsidRDefault="001816D8" w:rsidP="001816D8" w:rsidR="001816D8" w:rsidRPr="003B2DDB">
      <w:pPr>
        <w:pStyle w:val="Obojanipopis-Isticanje11"/>
        <w:rPr>
          <w:rFonts w:hAnsi="Times New Roman" w:ascii="Times New Roman"/>
          <w:color w:val="1D1B11"/>
          <w:sz w:val="24"/>
        </w:rPr>
      </w:pPr>
      <w:r w:rsidRPr="003B2DDB">
        <w:rPr>
          <w:rFonts w:hAnsi="Times New Roman" w:ascii="Times New Roman"/>
          <w:color w:val="1D1B11"/>
          <w:sz w:val="24"/>
        </w:rPr>
        <w:tab/>
      </w:r>
      <w:r w:rsidRPr="003B2DDB">
        <w:rPr>
          <w:rFonts w:hAnsi="Times New Roman" w:ascii="Times New Roman"/>
          <w:color w:val="1D1B11"/>
          <w:sz w:val="24"/>
        </w:rPr>
        <w:tab/>
      </w:r>
      <w:r w:rsidRPr="003B2DDB">
        <w:rPr>
          <w:rFonts w:hAnsi="Times New Roman" w:ascii="Times New Roman"/>
          <w:color w:val="1D1B11"/>
          <w:sz w:val="24"/>
        </w:rPr>
        <w:tab/>
      </w:r>
      <w:r w:rsidRPr="003B2DDB">
        <w:rPr>
          <w:rFonts w:hAnsi="Times New Roman" w:ascii="Times New Roman"/>
          <w:color w:val="1D1B11"/>
          <w:sz w:val="24"/>
        </w:rPr>
        <w:tab/>
      </w:r>
      <w:r w:rsidRPr="003B2DDB">
        <w:rPr>
          <w:rFonts w:hAnsi="Times New Roman" w:ascii="Times New Roman"/>
          <w:color w:val="1D1B11"/>
          <w:sz w:val="24"/>
        </w:rPr>
        <w:tab/>
      </w:r>
      <w:r w:rsidRPr="003B2DDB">
        <w:rPr>
          <w:rFonts w:hAnsi="Times New Roman" w:ascii="Times New Roman"/>
          <w:color w:val="1D1B11"/>
          <w:sz w:val="24"/>
        </w:rPr>
        <w:tab/>
      </w:r>
      <w:r w:rsidRPr="003B2DDB">
        <w:rPr>
          <w:rFonts w:hAnsi="Times New Roman" w:ascii="Times New Roman"/>
          <w:color w:val="1D1B11"/>
          <w:sz w:val="24"/>
        </w:rPr>
        <w:tab/>
      </w:r>
      <w:r w:rsidRPr="003B2DDB">
        <w:rPr>
          <w:rFonts w:hAnsi="Times New Roman" w:ascii="Times New Roman"/>
          <w:color w:val="1D1B11"/>
          <w:sz w:val="24"/>
        </w:rPr>
        <w:tab/>
        <w:t xml:space="preserve">           </w:t>
      </w:r>
      <w:proofErr w:type="spellStart"/>
      <w:r w:rsidRPr="003B2DDB">
        <w:rPr>
          <w:rFonts w:hAnsi="Times New Roman" w:ascii="Times New Roman"/>
          <w:color w:val="1D1B11"/>
          <w:sz w:val="24"/>
        </w:rPr>
        <w:t>258</w:t>
      </w:r>
      <w:proofErr w:type="spellEnd"/>
      <w:r w:rsidRPr="003B2DDB">
        <w:rPr>
          <w:rFonts w:hAnsi="Times New Roman" w:ascii="Times New Roman"/>
          <w:color w:val="1D1B11"/>
          <w:sz w:val="24"/>
        </w:rPr>
        <w:t>,</w:t>
      </w:r>
      <w:proofErr w:type="spellStart"/>
      <w:r w:rsidRPr="003B2DDB">
        <w:rPr>
          <w:rFonts w:hAnsi="Times New Roman" w:ascii="Times New Roman"/>
          <w:color w:val="1D1B11"/>
          <w:sz w:val="24"/>
        </w:rPr>
        <w:t>50</w:t>
      </w:r>
      <w:proofErr w:type="spellEnd"/>
      <w:r w:rsidRPr="003B2DDB">
        <w:rPr>
          <w:rFonts w:hAnsi="Times New Roman" w:ascii="Times New Roman"/>
          <w:color w:val="1D1B11"/>
          <w:sz w:val="24"/>
        </w:rPr>
        <w:t xml:space="preserve"> kn</w:t>
      </w:r>
    </w:p>
    <w:p w:rsidRDefault="001816D8" w:rsidP="001816D8" w:rsidR="001816D8" w:rsidRPr="003B2DDB">
      <w:pPr>
        <w:pStyle w:val="Obojanipopis-Isticanje11"/>
        <w:jc w:val="both"/>
        <w:rPr>
          <w:rFonts w:cs="Calibri" w:hAnsi="Times New Roman" w:ascii="Times New Roman"/>
          <w:b/>
          <w:color w:val="1D1B11"/>
          <w:sz w:val="24"/>
        </w:rPr>
      </w:pPr>
      <w:r w:rsidRPr="003B2DDB">
        <w:rPr>
          <w:rFonts w:cs="Calibri" w:hAnsi="Times New Roman" w:ascii="Times New Roman"/>
          <w:b/>
          <w:color w:val="1D1B11"/>
          <w:sz w:val="24"/>
        </w:rPr>
        <w:t>Ostale obveze stečajne mase:</w:t>
      </w:r>
    </w:p>
    <w:tbl>
      <w:tblPr>
        <w:tblW w:type="dxa" w:w="8549"/>
        <w:tblInd w:type="dxa" w:w="-162"/>
        <w:tblBorders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6928"/>
        <w:gridCol w:w="1621"/>
      </w:tblGrid>
      <w:tr w:rsidR="001816D8" w:rsidRPr="003B2DDB">
        <w:trPr>
          <w:trHeight w:val="462"/>
        </w:trPr>
        <w:tc>
          <w:tcPr>
            <w:tcW w:type="dxa" w:w="6928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1816D8" w:rsidR="001816D8" w:rsidRPr="003B2DD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lastRenderedPageBreak/>
              <w:t xml:space="preserve">               usluge knjigovodstvenog servisa za cjelokupno poslovanje od dana otvaranja do zaključenja stečajnog postupka</w:t>
            </w:r>
          </w:p>
        </w:tc>
        <w:tc>
          <w:tcPr>
            <w:tcW w:type="dxa" w:w="1621"/>
            <w:tcMar>
              <w:top w:type="nil" w:w="20"/>
              <w:left w:type="nil" w:w="20"/>
              <w:bottom w:type="nil" w:w="20"/>
              <w:right w:type="nil" w:w="20"/>
            </w:tcMar>
            <w:vAlign w:val="center"/>
          </w:tcPr>
          <w:p w:rsidRDefault="001816D8" w:rsidP="001816D8" w:rsidR="001816D8" w:rsidRPr="003B2DDB">
            <w:pPr>
              <w:widowControl w:val="false"/>
              <w:autoSpaceDE w:val="false"/>
              <w:autoSpaceDN w:val="false"/>
              <w:adjustRightInd w:val="false"/>
              <w:rPr>
                <w:rFonts w:cs="Helvetica" w:hAnsi="Times New Roman" w:ascii="Times New Roman"/>
                <w:color w:val="1D1B11"/>
                <w:sz w:val="24"/>
              </w:rPr>
            </w:pPr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 xml:space="preserve">    </w:t>
            </w:r>
            <w:proofErr w:type="spellStart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>3.500</w:t>
            </w:r>
            <w:proofErr w:type="spellEnd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>,</w:t>
            </w:r>
            <w:proofErr w:type="spellStart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>00</w:t>
            </w:r>
            <w:proofErr w:type="spellEnd"/>
            <w:r w:rsidRPr="003B2DDB">
              <w:rPr>
                <w:rFonts w:cs="Trebuchet MS" w:hAnsi="Times New Roman" w:ascii="Times New Roman"/>
                <w:color w:val="1D1B11"/>
                <w:sz w:val="24"/>
              </w:rPr>
              <w:t xml:space="preserve"> kn</w:t>
            </w:r>
          </w:p>
        </w:tc>
      </w:tr>
    </w:tbl>
    <w:p w:rsidRDefault="001816D8" w:rsidP="001816D8" w:rsidR="001816D8" w:rsidRPr="003B2DDB">
      <w:pPr>
        <w:jc w:val="both"/>
        <w:rPr>
          <w:rFonts w:cs="Calibri" w:hAnsi="Times New Roman" w:ascii="Times New Roman"/>
          <w:color w:val="1D1B11"/>
          <w:sz w:val="24"/>
        </w:rPr>
      </w:pPr>
    </w:p>
    <w:p w:rsidRDefault="001816D8" w:rsidP="001816D8" w:rsidR="001816D8" w:rsidRPr="003B2DDB">
      <w:pPr>
        <w:pStyle w:val="Obojanipopis-Isticanje11"/>
        <w:rPr>
          <w:rFonts w:cs="Calibri" w:hAnsi="Times New Roman" w:ascii="Times New Roman"/>
          <w:color w:val="1D1B11"/>
          <w:sz w:val="24"/>
        </w:rPr>
      </w:pPr>
      <w:r w:rsidRPr="003B2DDB">
        <w:rPr>
          <w:rFonts w:cs="Calibri" w:hAnsi="Times New Roman" w:ascii="Times New Roman"/>
          <w:color w:val="1D1B11"/>
          <w:sz w:val="24"/>
        </w:rPr>
        <w:t>Ukupno:</w:t>
      </w:r>
      <w:r w:rsidRPr="003B2DDB">
        <w:rPr>
          <w:rFonts w:cs="Calibri" w:hAnsi="Times New Roman" w:ascii="Times New Roman"/>
          <w:color w:val="1D1B11"/>
          <w:sz w:val="24"/>
        </w:rPr>
        <w:tab/>
      </w:r>
      <w:r w:rsidRPr="003B2DDB">
        <w:rPr>
          <w:rFonts w:cs="Calibri" w:hAnsi="Times New Roman" w:ascii="Times New Roman"/>
          <w:color w:val="1D1B11"/>
          <w:sz w:val="24"/>
        </w:rPr>
        <w:tab/>
      </w:r>
      <w:r w:rsidRPr="003B2DDB">
        <w:rPr>
          <w:rFonts w:cs="Calibri" w:hAnsi="Times New Roman" w:ascii="Times New Roman"/>
          <w:color w:val="1D1B11"/>
          <w:sz w:val="24"/>
        </w:rPr>
        <w:tab/>
      </w:r>
      <w:r w:rsidRPr="003B2DDB">
        <w:rPr>
          <w:rFonts w:cs="Calibri" w:hAnsi="Times New Roman" w:ascii="Times New Roman"/>
          <w:color w:val="1D1B11"/>
          <w:sz w:val="24"/>
        </w:rPr>
        <w:tab/>
      </w:r>
      <w:r w:rsidRPr="003B2DDB">
        <w:rPr>
          <w:rFonts w:cs="Calibri" w:hAnsi="Times New Roman" w:ascii="Times New Roman"/>
          <w:color w:val="1D1B11"/>
          <w:sz w:val="24"/>
        </w:rPr>
        <w:tab/>
      </w:r>
      <w:r w:rsidRPr="003B2DDB">
        <w:rPr>
          <w:rFonts w:cs="Calibri" w:hAnsi="Times New Roman" w:ascii="Times New Roman"/>
          <w:color w:val="1D1B11"/>
          <w:sz w:val="24"/>
        </w:rPr>
        <w:tab/>
        <w:t xml:space="preserve">                     </w:t>
      </w:r>
      <w:proofErr w:type="spellStart"/>
      <w:r w:rsidRPr="003B2DDB">
        <w:rPr>
          <w:rFonts w:cs="Calibri" w:hAnsi="Times New Roman" w:ascii="Times New Roman"/>
          <w:color w:val="1D1B11"/>
          <w:sz w:val="24"/>
        </w:rPr>
        <w:t>3.758</w:t>
      </w:r>
      <w:proofErr w:type="spellEnd"/>
      <w:r w:rsidRPr="003B2DDB">
        <w:rPr>
          <w:rFonts w:cs="Calibri" w:hAnsi="Times New Roman" w:ascii="Times New Roman"/>
          <w:color w:val="1D1B11"/>
          <w:sz w:val="24"/>
        </w:rPr>
        <w:t>,</w:t>
      </w:r>
      <w:proofErr w:type="spellStart"/>
      <w:r w:rsidRPr="003B2DDB">
        <w:rPr>
          <w:rFonts w:cs="Calibri" w:hAnsi="Times New Roman" w:ascii="Times New Roman"/>
          <w:color w:val="1D1B11"/>
          <w:sz w:val="24"/>
        </w:rPr>
        <w:t>50</w:t>
      </w:r>
      <w:proofErr w:type="spellEnd"/>
      <w:r w:rsidRPr="003B2DDB">
        <w:rPr>
          <w:rFonts w:cs="Calibri" w:hAnsi="Times New Roman" w:ascii="Times New Roman"/>
          <w:color w:val="1D1B11"/>
          <w:sz w:val="24"/>
        </w:rPr>
        <w:t xml:space="preserve"> kn</w:t>
      </w:r>
    </w:p>
    <w:p w:rsidRDefault="001816D8" w:rsidP="001816D8" w:rsidR="001816D8" w:rsidRPr="003B2DDB">
      <w:pPr>
        <w:pStyle w:val="Obojanipopis-Isticanje11"/>
        <w:rPr>
          <w:rFonts w:cs="Calibri" w:hAnsi="Times New Roman" w:ascii="Times New Roman"/>
          <w:color w:val="1D1B11"/>
          <w:sz w:val="24"/>
        </w:rPr>
      </w:pPr>
    </w:p>
    <w:p w:rsidRDefault="001816D8" w:rsidP="001816D8" w:rsidR="001816D8" w:rsidRPr="003B2DDB">
      <w:pPr>
        <w:pStyle w:val="Obojanipopis-Isticanje11"/>
        <w:rPr>
          <w:rFonts w:hAnsi="Times New Roman" w:ascii="Times New Roman"/>
          <w:color w:val="1D1B11"/>
          <w:sz w:val="24"/>
        </w:rPr>
      </w:pPr>
      <w:r w:rsidRPr="003B2DDB">
        <w:rPr>
          <w:rFonts w:cs="Calibri" w:hAnsi="Times New Roman" w:ascii="Times New Roman"/>
          <w:color w:val="1D1B11"/>
          <w:sz w:val="24"/>
        </w:rPr>
        <w:t>Vjerovnici stečajne mase nisu namireni.</w:t>
      </w:r>
    </w:p>
    <w:p w:rsidRDefault="001816D8" w:rsidP="001816D8" w:rsidR="001816D8" w:rsidRPr="003B2DD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1816D8" w:rsidP="001816D8" w:rsidR="001816D8" w:rsidRPr="003B2DD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1816D8" w:rsidP="001816D8" w:rsidR="001816D8" w:rsidRPr="003B2DD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dati podatak o namirenju stečajnih vjerovnika (diobe).</w:t>
      </w:r>
    </w:p>
    <w:p w:rsidRDefault="001816D8" w:rsidP="001816D8" w:rsidR="001816D8" w:rsidRPr="003B2DDB">
      <w:pPr>
        <w:numPr>
          <w:ilvl w:val="0"/>
          <w:numId w:val="1"/>
        </w:num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ostali podaci.</w:t>
      </w:r>
    </w:p>
    <w:p w:rsidRDefault="001816D8" w:rsidP="001816D8" w:rsidR="001816D8" w:rsidRPr="003B2DD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Uvažavajući činjenicu da stečajnu masu sačinjavaju vozila koja nisu u voznom stanju i ista su odjavljena prije 12, 13 i 7 godina, smatram da ista nemaju tržišnu vrijednost niti ih je moguće unovčiti kod društva registriranog za oporabu i reciklažu to iz razloga što zakonska nasljednica nije odgovorila na pozive stečajnog upravitelja niti suda da preda u posjed stečajnu masu.</w:t>
      </w:r>
    </w:p>
    <w:p w:rsidRDefault="001816D8" w:rsidP="001816D8" w:rsidR="001816D8" w:rsidRPr="003B2DDB">
      <w:pPr>
        <w:ind w:left="720"/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1816D8" w:rsidP="001816D8" w:rsidR="001816D8" w:rsidRPr="003B2DD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III. RADNJE KOJE ĆE SE PODUZETI U NAREDNOM RAZDOBLJU</w:t>
      </w:r>
    </w:p>
    <w:p w:rsidRDefault="001816D8" w:rsidP="001816D8" w:rsidR="001816D8" w:rsidRPr="003B2DDB">
      <w:pPr>
        <w:jc w:val="both"/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Kako je u konkretnom slučaju utvrđeno postojanje stečajnog razloga, a dužnik nema imovine, predlaže se nakon održavanja ročišta 2. srpnja 2019. godine donošenje rješenja o zaključenju stečajnog postupka kao i da se troškovi otvorenog stečajnog postupka namire iz Fonda za namirenje troškova stečajnoga postupka.</w:t>
      </w:r>
    </w:p>
    <w:p w:rsidRDefault="001816D8" w:rsidP="001816D8" w:rsidR="001816D8" w:rsidRPr="003B2DDB">
      <w:pPr>
        <w:rPr>
          <w:rFonts w:hAnsi="Times New Roman" w:ascii="Times New Roman"/>
          <w:color w:val="1D1B11"/>
          <w:sz w:val="24"/>
          <w:szCs w:val="24"/>
          <w:lang w:val="pl-PL"/>
        </w:rPr>
      </w:pPr>
    </w:p>
    <w:p w:rsidRDefault="001816D8" w:rsidP="001816D8" w:rsidR="001816D8" w:rsidRPr="003B2DD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 xml:space="preserve">Mjesto i datum </w:t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  <w:t>Stečajni upravitelj</w:t>
      </w:r>
    </w:p>
    <w:p w:rsidRDefault="001816D8" w:rsidP="001816D8" w:rsidR="001816D8" w:rsidRPr="003B2DD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>Zagreb, 23. svibnja 2019. godine</w:t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</w:p>
    <w:p w:rsidRDefault="001816D8" w:rsidP="001816D8" w:rsidR="001816D8" w:rsidRPr="003B2DDB">
      <w:pPr>
        <w:rPr>
          <w:rFonts w:hAnsi="Times New Roman" w:ascii="Times New Roman"/>
          <w:color w:val="1D1B11"/>
          <w:sz w:val="24"/>
          <w:szCs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  <w:t>____________________</w:t>
      </w:r>
    </w:p>
    <w:p w:rsidRDefault="001816D8" w:rsidR="001816D8" w:rsidRPr="003B2DDB">
      <w:pPr>
        <w:rPr>
          <w:rFonts w:hAnsi="Times New Roman" w:ascii="Times New Roman"/>
          <w:color w:val="1D1B11"/>
          <w:sz w:val="24"/>
          <w:lang w:val="pl-PL"/>
        </w:rPr>
      </w:pP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</w:r>
      <w:r w:rsidRPr="003B2DDB">
        <w:rPr>
          <w:rFonts w:hAnsi="Times New Roman" w:ascii="Times New Roman"/>
          <w:color w:val="1D1B11"/>
          <w:sz w:val="24"/>
          <w:szCs w:val="24"/>
          <w:lang w:val="pl-PL"/>
        </w:rPr>
        <w:tab/>
        <w:t>Marijana Sabljić</w:t>
      </w:r>
    </w:p>
    <w:sectPr w:rsidSect="001816D8" w:rsidR="001816D8" w:rsidRPr="003B2D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414A91"/>
    <w:multiLevelType w:val="hybridMultilevel"/>
    <w:tmpl w:val="B5BC8A0A"/>
    <w:lvl w:tplc="C83C287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Arial" w:ascii="Arial" w:hint="default"/>
        <w:sz w:val="22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stylePaneSortMethod w:val="000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548E"/>
    <w:rsid w:val="000E1F39"/>
    <w:rsid w:val="001816D8"/>
    <w:rsid w:val="00406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qFormat="true" w:name="No Spacing"/>
    <w:lsdException w:qFormat="true" w:name="List Paragraph"/>
    <w:lsdException w:qFormat="true" w:name="Quote"/>
    <w:lsdException w:qFormat="true" w:name="Intense Quote"/>
    <w:lsdException w:qFormat="true" w:uiPriority="34" w:name="Colorful List Accent 1"/>
    <w:lsdException w:qFormat="true" w:name="Subtle Emphasis"/>
    <w:lsdException w:qFormat="true" w:name="Intense Emphasis"/>
    <w:lsdException w:qFormat="true" w:name="Subtle Reference"/>
    <w:lsdException w:qFormat="true" w:name="Intense Reference"/>
    <w:lsdException w:qFormat="true" w:name="Book Title"/>
    <w:lsdException w:qFormat="true" w:unhideWhenUsed="true" w:semiHidden="true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2451"/>
    <w:pPr>
      <w:spacing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6B2451"/>
    <w:rPr>
      <w:rFonts w:cs="Times New Roman" w:eastAsia="Times New Roman" w:hAnsi="Times New Roman" w:ascii="Times New Roman"/>
      <w:sz w:val="24"/>
      <w:szCs w:val="24"/>
      <w:lang w:eastAsia="en-US"/>
    </w:rPr>
  </w:style>
  <w:style w:customStyle="true" w:styleId="Obojanipopis-Isticanje11" w:type="paragraph">
    <w:name w:val="Obojani popis - Isticanje 11"/>
    <w:basedOn w:val="Normal"/>
    <w:uiPriority w:val="34"/>
    <w:qFormat/>
    <w:rsid w:val="00E87357"/>
    <w:pPr>
      <w:ind w:left="720"/>
      <w:contextualSpacing/>
    </w:pPr>
  </w:style>
  <w:style w:styleId="StandardWeb" w:type="paragraph">
    <w:name w:val="Normal (Web)"/>
    <w:basedOn w:val="Normal"/>
    <w:uiPriority w:val="99"/>
    <w:rsid w:val="00954963"/>
    <w:pPr>
      <w:spacing w:afterLines="1" w:after="0" w:beforeLines="1"/>
    </w:pPr>
    <w:rPr>
      <w:rFonts w:eastAsia="SimSun" w:hAnsi="Times" w:ascii="Times"/>
      <w:sz w:val="20"/>
      <w:szCs w:val="20"/>
      <w:lang w:val="en-US"/>
    </w:rPr>
  </w:style>
  <w:style w:styleId="Tekstrezerviranogmjesta" w:type="character">
    <w:name w:val="Placeholder Text"/>
    <w:basedOn w:val="Zadanifontodlomka"/>
    <w:rsid w:val="00406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164"/>
    <w:rPr>
      <w:rFonts w:cs="Times New Roman" w:hAnsi="Times New Roman" w:ascii="Times New Roman"/>
      <w:b/>
      <w:color w:val="1D1B11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164"/>
    <w:rPr>
      <w:rFonts w:hAnsi="Times New Roman" w:ascii="Times New Roman"/>
      <w:b/>
      <w:color w:val="1D1B11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164"/>
    <w:rPr>
      <w:rFonts w:cs="Times New Roman" w:hAnsi="Times New Roman" w:ascii="Times New Roman"/>
      <w:b w:val="false"/>
      <w:color w:val="1D1B11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164"/>
    <w:rPr>
      <w:rFonts w:cs="Times New Roman" w:hAnsi="Times New Roman" w:ascii="Times New Roman"/>
      <w:b w:val="false"/>
      <w:color w:val="1D1B11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Spacing" w:qFormat="1"/>
    <w:lsdException w:name="List Paragraph" w:qFormat="1"/>
    <w:lsdException w:name="Quote" w:qFormat="1"/>
    <w:lsdException w:name="Intense Quote" w:qFormat="1"/>
    <w:lsdException w:name="Colorful List Accent 1" w:qFormat="1" w:uiPriority="34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 w:semiHidden="1" w:unhideWhenUsed="1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2451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B2451"/>
    <w:rPr>
      <w:rFonts w:ascii="Times New Roman" w:cs="Times New Roman" w:eastAsia="Times New Roman" w:hAnsi="Times New Roman"/>
      <w:sz w:val="24"/>
      <w:szCs w:val="24"/>
      <w:lang w:eastAsia="en-US"/>
    </w:rPr>
  </w:style>
  <w:style w:customStyle="1" w:styleId="Obojanipopis-Isticanje11" w:type="paragraph">
    <w:name w:val="Obojani popis - Isticanje 11"/>
    <w:basedOn w:val="Normal"/>
    <w:uiPriority w:val="34"/>
    <w:qFormat/>
    <w:rsid w:val="00E87357"/>
    <w:pPr>
      <w:ind w:left="720"/>
      <w:contextualSpacing/>
    </w:pPr>
  </w:style>
  <w:style w:styleId="StandardWeb" w:type="paragraph">
    <w:name w:val="Normal (Web)"/>
    <w:basedOn w:val="Normal"/>
    <w:uiPriority w:val="99"/>
    <w:rsid w:val="00954963"/>
    <w:pPr>
      <w:spacing w:after="0" w:afterLines="1" w:beforeLines="1"/>
    </w:pPr>
    <w:rPr>
      <w:rFonts w:ascii="Times" w:eastAsia="SimSun" w:hAnsi="Times"/>
      <w:sz w:val="20"/>
      <w:szCs w:val="20"/>
      <w:lang w:val="en-US"/>
    </w:rPr>
  </w:style>
  <w:style w:styleId="Tekstrezerviranogmjesta" w:type="character">
    <w:name w:val="Placeholder Text"/>
    <w:basedOn w:val="Zadanifontodlomka"/>
    <w:rsid w:val="00406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164"/>
    <w:rPr>
      <w:rFonts w:ascii="Times New Roman" w:cs="Times New Roman" w:hAnsi="Times New Roman"/>
      <w:b/>
      <w:color w:val="1D1B11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164"/>
    <w:rPr>
      <w:rFonts w:ascii="Times New Roman" w:hAnsi="Times New Roman"/>
      <w:b/>
      <w:color w:val="1D1B11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164"/>
    <w:rPr>
      <w:rFonts w:ascii="Times New Roman" w:cs="Times New Roman" w:hAnsi="Times New Roman"/>
      <w:b w:val="0"/>
      <w:color w:val="1D1B11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164"/>
    <w:rPr>
      <w:rFonts w:ascii="Times New Roman" w:cs="Times New Roman" w:hAnsi="Times New Roman"/>
      <w:b w:val="0"/>
      <w:color w:val="1D1B11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54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10218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314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64701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451</properties:Words>
  <properties:Characters>2646</properties:Characters>
  <properties:Lines>75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2019-05-28T05:25:00Z</dcterms:created>
  <dc:creator>ADMINIBM</dc:creator>
  <cp:lastModifiedBy>Vinka Mihalinčić</cp:lastModifiedBy>
  <cp:lastPrinted>2018-10-22T14:16:00Z</cp:lastPrinted>
  <dcterms:modified xmlns:xsi="http://www.w3.org/2001/XMLSchema-instance" xsi:type="dcterms:W3CDTF">2019-05-29T07:40:00Z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St-7011/2016-40 / Podnesak - Izvješće stečajnog upravitelja (O20 Izvješće stečajnoga upravitelja o tijeku stečajnoga postupka i o stanju stečajne mase (čl-1. 89. st. 2. SZ) 23052019.docx)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