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41f5" w14:paraId="39e41f5" w:rsidRDefault="0023022E" w:rsidP="0023022E" w:rsidR="0023022E" w:rsidRPr="00035C91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035C91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022E" w:rsidP="0023022E" w:rsidR="0023022E" w:rsidRPr="00035C91">
      <w:pPr>
        <w:rPr>
          <w:szCs w:val="24"/>
        </w:rPr>
      </w:pPr>
      <w:r w:rsidRPr="00035C91">
        <w:rPr>
          <w:szCs w:val="24"/>
        </w:rPr>
        <w:t xml:space="preserve">     REPUBLIKA HRVATSKA</w:t>
      </w:r>
    </w:p>
    <w:p w:rsidRDefault="0023022E" w:rsidP="0023022E" w:rsidR="0023022E" w:rsidRPr="00035C91">
      <w:pPr>
        <w:rPr>
          <w:szCs w:val="24"/>
        </w:rPr>
      </w:pPr>
      <w:r w:rsidRPr="00035C91">
        <w:rPr>
          <w:szCs w:val="24"/>
        </w:rPr>
        <w:t>TRGOVAČKI SUD U ZAGREBU</w:t>
      </w:r>
    </w:p>
    <w:p w:rsidRDefault="0023022E" w:rsidP="0023022E" w:rsidR="0023022E" w:rsidRPr="00035C91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035C91">
        <w:rPr>
          <w:szCs w:val="24"/>
        </w:rPr>
        <w:t xml:space="preserve">        Zagreb, Amruševa 2/II.</w:t>
      </w:r>
      <w:r w:rsidRPr="00035C91">
        <w:rPr>
          <w:rFonts w:eastAsia="Times New Roman"/>
          <w:szCs w:val="24"/>
          <w:lang w:eastAsia="hr-HR"/>
        </w:rPr>
        <w:tab/>
      </w:r>
    </w:p>
    <w:p w:rsidRDefault="0023022E" w:rsidP="0023022E" w:rsidR="0023022E" w:rsidRPr="00035C91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Poslovni broj: 21. St-7627/15</w:t>
      </w:r>
    </w:p>
    <w:p w:rsidRDefault="0023022E" w:rsidP="0023022E" w:rsidR="0023022E" w:rsidRPr="00035C9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center"/>
        <w:rPr>
          <w:rFonts w:eastAsia="Times New Roman"/>
          <w:szCs w:val="24"/>
          <w:lang w:eastAsia="hr-HR" w:val="en-GB"/>
        </w:rPr>
      </w:pPr>
      <w:r w:rsidRPr="00035C91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center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R J E Š E N J E</w:t>
      </w:r>
    </w:p>
    <w:p w:rsidRDefault="0023022E" w:rsidP="0023022E" w:rsidR="0023022E" w:rsidRPr="00035C91">
      <w:pPr>
        <w:jc w:val="center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ab/>
        <w:t>Trgovački sud u Zagrebu, po sutkinji Ivani Manestar, u skraćenom stečajnom postupku pokrenutom nad dužnikom KruGo Grupa d.o.o., Dugo Selo, Bregi 3</w:t>
      </w:r>
      <w:r w:rsidRPr="00035C91">
        <w:rPr>
          <w:rFonts w:eastAsia="Times New Roman"/>
          <w:szCs w:val="24"/>
          <w:lang w:eastAsia="hr-HR" w:val="en-GB"/>
        </w:rPr>
        <w:t xml:space="preserve">, OIB: </w:t>
      </w:r>
      <w:r w:rsidRPr="00035C91">
        <w:rPr>
          <w:rFonts w:eastAsia="Times New Roman"/>
          <w:szCs w:val="24"/>
          <w:lang w:eastAsia="hr-HR"/>
        </w:rPr>
        <w:t xml:space="preserve">55886566160, dana </w:t>
      </w:r>
      <w:r w:rsidR="00035C91" w:rsidRPr="00035C91">
        <w:rPr>
          <w:rFonts w:eastAsia="Times New Roman"/>
          <w:szCs w:val="24"/>
          <w:lang w:eastAsia="hr-HR"/>
        </w:rPr>
        <w:t>3</w:t>
      </w:r>
      <w:r w:rsidRPr="00035C91">
        <w:rPr>
          <w:rFonts w:eastAsia="Times New Roman"/>
          <w:szCs w:val="24"/>
          <w:lang w:eastAsia="hr-HR"/>
        </w:rPr>
        <w:t xml:space="preserve">. </w:t>
      </w:r>
      <w:r w:rsidR="00035C91" w:rsidRPr="00035C91">
        <w:rPr>
          <w:rFonts w:eastAsia="Times New Roman"/>
          <w:szCs w:val="24"/>
          <w:lang w:eastAsia="hr-HR"/>
        </w:rPr>
        <w:t>lipnja</w:t>
      </w:r>
      <w:r w:rsidRPr="00035C91">
        <w:rPr>
          <w:rFonts w:eastAsia="Times New Roman"/>
          <w:szCs w:val="24"/>
          <w:lang w:eastAsia="hr-HR"/>
        </w:rPr>
        <w:t xml:space="preserve"> 2016. 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center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r i j e š i o    j e</w:t>
      </w:r>
    </w:p>
    <w:p w:rsidRDefault="0023022E" w:rsidP="0023022E" w:rsidR="0023022E" w:rsidRPr="00035C9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ab/>
        <w:t>I. Otvara se stečajni postupak nad dužnikom KruGo Grupa d.o.o., Dugo Selo, Bregi 3</w:t>
      </w:r>
      <w:r w:rsidRPr="00035C91">
        <w:rPr>
          <w:rFonts w:eastAsia="Times New Roman"/>
          <w:szCs w:val="24"/>
          <w:lang w:eastAsia="hr-HR" w:val="en-GB"/>
        </w:rPr>
        <w:t xml:space="preserve">, OIB: </w:t>
      </w:r>
      <w:r w:rsidRPr="00035C91">
        <w:rPr>
          <w:rFonts w:eastAsia="Times New Roman"/>
          <w:szCs w:val="24"/>
          <w:lang w:eastAsia="hr-HR"/>
        </w:rPr>
        <w:t xml:space="preserve">55886566160. Stečajni postupak otvoren je </w:t>
      </w:r>
      <w:r w:rsidR="00035C91" w:rsidRPr="00035C91">
        <w:rPr>
          <w:rFonts w:eastAsia="Times New Roman"/>
          <w:szCs w:val="24"/>
          <w:lang w:eastAsia="hr-HR"/>
        </w:rPr>
        <w:t>3</w:t>
      </w:r>
      <w:r w:rsidRPr="00035C91">
        <w:rPr>
          <w:rFonts w:eastAsia="Times New Roman"/>
          <w:szCs w:val="24"/>
          <w:lang w:eastAsia="hr-HR"/>
        </w:rPr>
        <w:t xml:space="preserve">. </w:t>
      </w:r>
      <w:r w:rsidR="00035C91" w:rsidRPr="00035C91">
        <w:rPr>
          <w:rFonts w:eastAsia="Times New Roman"/>
          <w:szCs w:val="24"/>
          <w:lang w:eastAsia="hr-HR"/>
        </w:rPr>
        <w:t>lipnja</w:t>
      </w:r>
      <w:r w:rsidRPr="00035C91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23022E" w:rsidP="0023022E" w:rsidR="0023022E" w:rsidRPr="00035C9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both"/>
      </w:pPr>
      <w:r w:rsidRPr="00035C91">
        <w:tab/>
        <w:t xml:space="preserve">II. Za stečajnog upravitelja imenuje se </w:t>
      </w:r>
      <w:r w:rsidRPr="00035C91">
        <w:rPr>
          <w:rFonts w:eastAsia="Times New Roman"/>
          <w:szCs w:val="24"/>
          <w:lang w:eastAsia="hr-HR"/>
        </w:rPr>
        <w:t>Tibor Toth, Zagreb, Hribarov prilaz 10, OIB: 65132060598</w:t>
      </w:r>
      <w:r w:rsidRPr="00035C91">
        <w:t>.</w:t>
      </w:r>
    </w:p>
    <w:p w:rsidRDefault="0023022E" w:rsidP="0023022E" w:rsidR="0023022E" w:rsidRPr="00035C91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035C91">
        <w:rPr>
          <w:rFonts w:eastAsia="Times New Roman"/>
          <w:szCs w:val="24"/>
          <w:lang w:eastAsia="hr-HR" w:val="en-GB"/>
        </w:rPr>
        <w:t xml:space="preserve"> </w:t>
      </w:r>
      <w:r w:rsidRPr="00035C91">
        <w:rPr>
          <w:rFonts w:eastAsia="Times New Roman"/>
          <w:szCs w:val="24"/>
          <w:lang w:eastAsia="hr-HR"/>
        </w:rPr>
        <w:t>KruGo Grupa d.o.o., Dugo Selo, Bregi 3</w:t>
      </w:r>
      <w:r w:rsidRPr="00035C91">
        <w:rPr>
          <w:rFonts w:eastAsia="Times New Roman"/>
          <w:szCs w:val="24"/>
          <w:lang w:eastAsia="hr-HR" w:val="en-GB"/>
        </w:rPr>
        <w:t xml:space="preserve">, OIB: </w:t>
      </w:r>
      <w:r w:rsidRPr="00035C91">
        <w:rPr>
          <w:rFonts w:eastAsia="Times New Roman"/>
          <w:szCs w:val="24"/>
          <w:lang w:eastAsia="hr-HR"/>
        </w:rPr>
        <w:t>55886566160.</w:t>
      </w:r>
    </w:p>
    <w:p w:rsidRDefault="0023022E" w:rsidP="0023022E" w:rsidR="0023022E" w:rsidRPr="00035C91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ind w:left="360"/>
        <w:jc w:val="center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Obrazloženje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KruGo Grupa d.o.o., Dugo Selo, Bregi 3</w:t>
      </w:r>
      <w:r w:rsidRPr="00035C91">
        <w:rPr>
          <w:rFonts w:eastAsia="Times New Roman"/>
          <w:szCs w:val="24"/>
          <w:lang w:eastAsia="hr-HR" w:val="en-GB"/>
        </w:rPr>
        <w:t xml:space="preserve">, OIB: </w:t>
      </w:r>
      <w:r w:rsidRPr="00035C91">
        <w:rPr>
          <w:rFonts w:eastAsia="Times New Roman"/>
          <w:szCs w:val="24"/>
          <w:lang w:eastAsia="hr-HR"/>
        </w:rPr>
        <w:t>55886566160, temeljem odredbe čl. 444. st. 1. Stečajnog zakona (Narodne novine, broj: 71/2015., dalje u tekstu: SZ).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color w:val="FF0000"/>
          <w:szCs w:val="24"/>
          <w:lang w:eastAsia="hr-HR"/>
        </w:rPr>
        <w:tab/>
      </w:r>
      <w:r w:rsidRPr="00035C91">
        <w:rPr>
          <w:rFonts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035C91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ind w:firstLine="720"/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23022E" w:rsidP="0023022E" w:rsidR="0023022E" w:rsidRPr="00035C91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center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 xml:space="preserve">U Zagrebu </w:t>
      </w:r>
      <w:r w:rsidR="00035C91" w:rsidRPr="00035C91">
        <w:rPr>
          <w:rFonts w:eastAsia="Times New Roman"/>
          <w:szCs w:val="24"/>
          <w:lang w:eastAsia="hr-HR"/>
        </w:rPr>
        <w:t>3</w:t>
      </w:r>
      <w:r w:rsidRPr="00035C91">
        <w:rPr>
          <w:rFonts w:eastAsia="Times New Roman"/>
          <w:szCs w:val="24"/>
          <w:lang w:eastAsia="hr-HR"/>
        </w:rPr>
        <w:t xml:space="preserve">. </w:t>
      </w:r>
      <w:r w:rsidR="00035C91" w:rsidRPr="00035C91">
        <w:rPr>
          <w:rFonts w:eastAsia="Times New Roman"/>
          <w:szCs w:val="24"/>
          <w:lang w:eastAsia="hr-HR"/>
        </w:rPr>
        <w:t>lipnja</w:t>
      </w:r>
      <w:r w:rsidRPr="00035C91">
        <w:rPr>
          <w:rFonts w:eastAsia="Times New Roman"/>
          <w:szCs w:val="24"/>
          <w:lang w:eastAsia="hr-HR"/>
        </w:rPr>
        <w:t xml:space="preserve"> 2016.</w:t>
      </w:r>
    </w:p>
    <w:p w:rsidRDefault="0023022E" w:rsidP="0023022E" w:rsidR="0023022E" w:rsidRPr="00035C91">
      <w:pPr>
        <w:jc w:val="center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center"/>
        <w:rPr>
          <w:rFonts w:eastAsia="Times New Roman"/>
          <w:szCs w:val="24"/>
        </w:rPr>
      </w:pPr>
      <w:r w:rsidRPr="00035C91">
        <w:rPr>
          <w:rFonts w:eastAsia="Times New Roman"/>
          <w:szCs w:val="24"/>
          <w:lang w:eastAsia="hr-HR"/>
        </w:rPr>
        <w:t xml:space="preserve">      </w:t>
      </w:r>
      <w:r w:rsidRPr="00035C91">
        <w:rPr>
          <w:rFonts w:eastAsia="Times New Roman"/>
          <w:szCs w:val="24"/>
          <w:lang w:eastAsia="hr-HR"/>
        </w:rPr>
        <w:tab/>
      </w:r>
      <w:r w:rsidRPr="00035C91">
        <w:rPr>
          <w:rFonts w:eastAsia="Times New Roman"/>
          <w:szCs w:val="24"/>
          <w:lang w:eastAsia="hr-HR"/>
        </w:rPr>
        <w:tab/>
      </w:r>
      <w:r w:rsidRPr="00035C91">
        <w:rPr>
          <w:rFonts w:eastAsia="Times New Roman"/>
          <w:szCs w:val="24"/>
          <w:lang w:eastAsia="hr-HR"/>
        </w:rPr>
        <w:tab/>
      </w:r>
      <w:r w:rsidRPr="00035C91">
        <w:rPr>
          <w:rFonts w:eastAsia="Times New Roman"/>
          <w:szCs w:val="24"/>
          <w:lang w:eastAsia="hr-HR"/>
        </w:rPr>
        <w:tab/>
      </w:r>
      <w:r w:rsidRPr="00035C91">
        <w:rPr>
          <w:rFonts w:eastAsia="Times New Roman"/>
          <w:szCs w:val="24"/>
          <w:lang w:eastAsia="hr-HR"/>
        </w:rPr>
        <w:tab/>
      </w:r>
      <w:r w:rsidRPr="00035C91">
        <w:rPr>
          <w:rFonts w:eastAsia="Times New Roman"/>
          <w:szCs w:val="24"/>
          <w:lang w:eastAsia="hr-HR"/>
        </w:rPr>
        <w:tab/>
      </w:r>
      <w:r w:rsidRPr="00035C91">
        <w:rPr>
          <w:rFonts w:eastAsia="Times New Roman"/>
          <w:szCs w:val="24"/>
          <w:lang w:eastAsia="hr-HR"/>
        </w:rPr>
        <w:tab/>
      </w:r>
      <w:r w:rsidRPr="00035C91">
        <w:rPr>
          <w:rFonts w:eastAsia="Times New Roman"/>
          <w:szCs w:val="24"/>
          <w:lang w:eastAsia="hr-HR"/>
        </w:rPr>
        <w:tab/>
      </w:r>
      <w:r w:rsidRPr="00035C91">
        <w:rPr>
          <w:rFonts w:eastAsia="Times New Roman"/>
          <w:szCs w:val="24"/>
          <w:lang w:eastAsia="hr-HR"/>
        </w:rPr>
        <w:tab/>
      </w:r>
      <w:r w:rsidRPr="00035C91">
        <w:rPr>
          <w:rFonts w:eastAsia="Times New Roman"/>
          <w:szCs w:val="24"/>
          <w:lang w:eastAsia="hr-HR"/>
        </w:rPr>
        <w:tab/>
        <w:t xml:space="preserve">        </w:t>
      </w:r>
      <w:r w:rsidRPr="00035C91">
        <w:rPr>
          <w:rFonts w:eastAsia="Times New Roman"/>
          <w:szCs w:val="24"/>
        </w:rPr>
        <w:t>Sutkinja:</w:t>
      </w:r>
    </w:p>
    <w:p w:rsidRDefault="0023022E" w:rsidP="0023022E" w:rsidR="0023022E" w:rsidRPr="00035C91">
      <w:pPr>
        <w:jc w:val="right"/>
        <w:rPr>
          <w:rFonts w:eastAsia="Times New Roman"/>
          <w:szCs w:val="24"/>
        </w:rPr>
      </w:pPr>
      <w:r w:rsidRPr="00035C91">
        <w:rPr>
          <w:rFonts w:eastAsia="Times New Roman"/>
          <w:szCs w:val="24"/>
        </w:rPr>
        <w:t>Ivana Manestar</w:t>
      </w:r>
    </w:p>
    <w:p w:rsidRDefault="0023022E" w:rsidP="0023022E" w:rsidR="0023022E" w:rsidRPr="00035C91">
      <w:pPr>
        <w:jc w:val="both"/>
        <w:rPr>
          <w:rFonts w:eastAsia="Times New Roman"/>
          <w:szCs w:val="24"/>
        </w:rPr>
      </w:pPr>
      <w:r w:rsidRPr="00035C91">
        <w:rPr>
          <w:rFonts w:eastAsia="Times New Roman"/>
          <w:szCs w:val="24"/>
        </w:rPr>
        <w:tab/>
      </w:r>
    </w:p>
    <w:p w:rsidRDefault="0023022E" w:rsidP="0023022E" w:rsidR="0023022E" w:rsidRPr="00035C91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right"/>
        <w:rPr>
          <w:rFonts w:eastAsia="Times New Roman"/>
          <w:szCs w:val="24"/>
        </w:rPr>
      </w:pPr>
    </w:p>
    <w:p w:rsidRDefault="0023022E" w:rsidP="0023022E" w:rsidR="0023022E" w:rsidRPr="00035C91">
      <w:pPr>
        <w:jc w:val="both"/>
        <w:rPr>
          <w:rFonts w:eastAsia="Times New Roman"/>
          <w:szCs w:val="24"/>
        </w:rPr>
      </w:pPr>
      <w:r w:rsidRPr="00035C91">
        <w:rPr>
          <w:rFonts w:eastAsia="Times New Roman"/>
          <w:szCs w:val="24"/>
        </w:rPr>
        <w:t>UPUTA O PRAVNOM LIJEKU: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23022E" w:rsidP="0023022E" w:rsidR="0023022E" w:rsidRPr="00035C91">
      <w:pPr>
        <w:jc w:val="both"/>
        <w:rPr>
          <w:rFonts w:eastAsia="Times New Roman"/>
          <w:i/>
          <w:szCs w:val="24"/>
          <w:lang w:eastAsia="hr-HR"/>
        </w:rPr>
      </w:pP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DNA: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- podnositelju zahtjeva: FINA-i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- dužniku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- stečajnom upravitelju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- ŽDO Zagreb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- sudskom registru – elektronski i neposredno po pravomoćnosti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- mrežna stranica e-Oglasne ploče, 8 dana</w:t>
      </w:r>
    </w:p>
    <w:p w:rsidRDefault="0023022E" w:rsidP="0023022E" w:rsidR="0023022E" w:rsidRPr="00035C91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- nadležnoj poreznoj upravi</w:t>
      </w:r>
    </w:p>
    <w:p w:rsidRDefault="0023022E" w:rsidP="0023022E" w:rsidR="0023022E">
      <w:pPr>
        <w:jc w:val="both"/>
        <w:rPr>
          <w:rFonts w:eastAsia="Times New Roman"/>
          <w:szCs w:val="24"/>
          <w:lang w:eastAsia="hr-HR"/>
        </w:rPr>
      </w:pPr>
      <w:r w:rsidRPr="00035C91">
        <w:rPr>
          <w:rFonts w:eastAsia="Times New Roman"/>
          <w:szCs w:val="24"/>
          <w:lang w:eastAsia="hr-HR"/>
        </w:rPr>
        <w:t>- Ministarstvu pravosuđa</w:t>
      </w:r>
    </w:p>
    <w:p w:rsidRDefault="0023022E" w:rsidP="0023022E" w:rsidR="0023022E"/>
    <w:p w:rsidRDefault="00131E95" w:rsidR="00131E95"/>
    <w:sectPr w:rsidSect="0023022E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22E" w:rsidP="0023022E" w:rsidR="0023022E">
      <w:r>
        <w:separator/>
      </w:r>
    </w:p>
  </w:endnote>
  <w:endnote w:id="0" w:type="continuationSeparator">
    <w:p w:rsidRDefault="0023022E" w:rsidP="0023022E" w:rsidR="00230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22E" w:rsidP="0023022E" w:rsidR="0023022E">
      <w:r>
        <w:separator/>
      </w:r>
    </w:p>
  </w:footnote>
  <w:footnote w:id="0" w:type="continuationSeparator">
    <w:p w:rsidRDefault="0023022E" w:rsidP="0023022E" w:rsidR="002302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8375301"/>
      <w:docPartObj>
        <w:docPartGallery w:val="Page Numbers (Top of Page)"/>
        <w:docPartUnique/>
      </w:docPartObj>
    </w:sdtPr>
    <w:sdtEndPr/>
    <w:sdtContent>
      <w:p w:rsidRDefault="0023022E" w:rsidR="0023022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C91">
          <w:rPr>
            <w:noProof/>
          </w:rPr>
          <w:t>2</w:t>
        </w:r>
        <w:r>
          <w:fldChar w:fldCharType="end"/>
        </w:r>
      </w:p>
      <w:p w:rsidRDefault="0023022E" w:rsidP="0023022E" w:rsidR="0023022E">
        <w:pPr>
          <w:pStyle w:val="Zaglavlje"/>
          <w:jc w:val="right"/>
        </w:pPr>
        <w:r>
          <w:t>Poslovni broj: 21. St-7627/15</w:t>
        </w:r>
      </w:p>
    </w:sdtContent>
  </w:sdt>
  <w:p w:rsidRDefault="0023022E" w:rsidR="0023022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AD0"/>
    <w:rsid w:val="00035C91"/>
    <w:rsid w:val="001032F4"/>
    <w:rsid w:val="00131E95"/>
    <w:rsid w:val="0019711A"/>
    <w:rsid w:val="00197F24"/>
    <w:rsid w:val="001A1D04"/>
    <w:rsid w:val="0023022E"/>
    <w:rsid w:val="00457EF8"/>
    <w:rsid w:val="007A1913"/>
    <w:rsid w:val="0085059C"/>
    <w:rsid w:val="00950F54"/>
    <w:rsid w:val="009D3B13"/>
    <w:rsid w:val="00A53DC3"/>
    <w:rsid w:val="00B4105F"/>
    <w:rsid w:val="00B76DA0"/>
    <w:rsid w:val="00C81BCE"/>
    <w:rsid w:val="00C92AD0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022E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02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022E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02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022E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302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022E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035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C9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5C91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5C9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5C9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022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02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022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02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022E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302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022E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035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C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5C91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5C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5C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26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7627</izvorni_sadrzaj>
    <derivirana_varijabla naziv="DomainObject.Predmet.Broj_1">7627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St-7627/2015</izvorni_sadrzaj>
    <derivirana_varijabla naziv="DomainObject.Predmet.OznakaBroj_1">St-7627/2015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KruGo Grupa d.o.o.</izvorni_sadrzaj>
    <derivirana_varijabla naziv="DomainObject.Predmet.ProtustrankaFormated_1">  KruGo Grupa d.o.o.</derivirana_varijabla>
  </DomainObject.Predmet.ProtustrankaFormated>
  <DomainObject.Predmet.ProtustrankaFormatedOIB>
    <izvorni_sadrzaj>  KruGo Grupa d.o.o., OIB 55886566160</izvorni_sadrzaj>
    <derivirana_varijabla naziv="DomainObject.Predmet.ProtustrankaFormatedOIB_1">  KruGo Grupa d.o.o., OIB 55886566160</derivirana_varijabla>
  </DomainObject.Predmet.ProtustrankaFormatedOIB>
  <DomainObject.Predmet.ProtustrankaFormatedWithAdress>
    <izvorni_sadrzaj> KruGo Grupa d.o.o., Medicina 6, 10370 Dugo Selo</izvorni_sadrzaj>
    <derivirana_varijabla naziv="DomainObject.Predmet.ProtustrankaFormatedWithAdress_1"> KruGo Grupa d.o.o., Medicina 6, 10370 Dugo Selo</derivirana_varijabla>
  </DomainObject.Predmet.ProtustrankaFormatedWithAdress>
  <DomainObject.Predmet.ProtustrankaFormatedWithAdressOIB>
    <izvorni_sadrzaj> KruGo Grupa d.o.o., OIB 55886566160, Medicina 6, 10370 Dugo Selo</izvorni_sadrzaj>
    <derivirana_varijabla naziv="DomainObject.Predmet.ProtustrankaFormatedWithAdressOIB_1"> KruGo Grupa d.o.o., OIB 55886566160, Medicina 6, 10370 Dugo Selo</derivirana_varijabla>
  </DomainObject.Predmet.ProtustrankaFormatedWithAdressOIB>
  <DomainObject.Predmet.ProtustrankaWithAdress>
    <izvorni_sadrzaj>KruGo Grupa d.o.o. Medicina 6, 10370 Dugo Selo</izvorni_sadrzaj>
    <derivirana_varijabla naziv="DomainObject.Predmet.ProtustrankaWithAdress_1">KruGo Grupa d.o.o. Medicina 6, 10370 Dugo Selo</derivirana_varijabla>
  </DomainObject.Predmet.ProtustrankaWithAdress>
  <DomainObject.Predmet.ProtustrankaWithAdressOIB>
    <izvorni_sadrzaj>KruGo Grupa d.o.o., OIB 55886566160, Medicina 6, 10370 Dugo Selo</izvorni_sadrzaj>
    <derivirana_varijabla naziv="DomainObject.Predmet.ProtustrankaWithAdressOIB_1">KruGo Grupa d.o.o., OIB 55886566160, Medicina 6, 10370 Dugo Selo</derivirana_varijabla>
  </DomainObject.Predmet.ProtustrankaWithAdressOIB>
  <DomainObject.Predmet.ProtustrankaNazivFormated>
    <izvorni_sadrzaj>KruGo Grupa d.o.o.</izvorni_sadrzaj>
    <derivirana_varijabla naziv="DomainObject.Predmet.ProtustrankaNazivFormated_1">KruGo Grupa d.o.o.</derivirana_varijabla>
  </DomainObject.Predmet.ProtustrankaNazivFormated>
  <DomainObject.Predmet.ProtustrankaNazivFormatedOIB>
    <izvorni_sadrzaj>KruGo Grupa d.o.o., OIB 55886566160</izvorni_sadrzaj>
    <derivirana_varijabla naziv="DomainObject.Predmet.ProtustrankaNazivFormatedOIB_1">KruGo Grupa d.o.o., OIB 55886566160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KruGo Grupa d.o.o.</item>
    </izvorni_sadrzaj>
    <derivirana_varijabla naziv="DomainObject.Predmet.ProtuStrankaListFormated_1">
      <item>KruGo Grupa d.o.o.</item>
    </derivirana_varijabla>
  </DomainObject.Predmet.ProtuStrankaListFormated>
  <DomainObject.Predmet.ProtuStrankaListFormatedOIB>
    <izvorni_sadrzaj>
      <item>KruGo Grupa d.o.o., OIB 55886566160</item>
    </izvorni_sadrzaj>
    <derivirana_varijabla naziv="DomainObject.Predmet.ProtuStrankaListFormatedOIB_1">
      <item>KruGo Grupa d.o.o., OIB 55886566160</item>
    </derivirana_varijabla>
  </DomainObject.Predmet.ProtuStrankaListFormatedOIB>
  <DomainObject.Predmet.ProtuStrankaListFormatedWithAdress>
    <izvorni_sadrzaj>
      <item>KruGo Grupa d.o.o., Medicina 6, 10370 Dugo Selo</item>
    </izvorni_sadrzaj>
    <derivirana_varijabla naziv="DomainObject.Predmet.ProtuStrankaListFormatedWithAdress_1">
      <item>KruGo Grupa d.o.o., Medicina 6, 10370 Dugo Selo</item>
    </derivirana_varijabla>
  </DomainObject.Predmet.ProtuStrankaListFormatedWithAdress>
  <DomainObject.Predmet.ProtuStrankaListFormatedWithAdressOIB>
    <izvorni_sadrzaj>
      <item>KruGo Grupa d.o.o., OIB 55886566160, Medicina 6, 10370 Dugo Selo</item>
    </izvorni_sadrzaj>
    <derivirana_varijabla naziv="DomainObject.Predmet.ProtuStrankaListFormatedWithAdressOIB_1">
      <item>KruGo Grupa d.o.o., OIB 55886566160, Medicina 6, 10370 Dugo Selo</item>
    </derivirana_varijabla>
  </DomainObject.Predmet.ProtuStrankaListFormatedWithAdressOIB>
  <DomainObject.Predmet.ProtuStrankaListNazivFormated>
    <izvorni_sadrzaj>
      <item>KruGo Grupa d.o.o.</item>
    </izvorni_sadrzaj>
    <derivirana_varijabla naziv="DomainObject.Predmet.ProtuStrankaListNazivFormated_1">
      <item>KruGo Grupa d.o.o.</item>
    </derivirana_varijabla>
  </DomainObject.Predmet.ProtuStrankaListNazivFormated>
  <DomainObject.Predmet.ProtuStrankaListNazivFormatedOIB>
    <izvorni_sadrzaj>
      <item>KruGo Grupa d.o.o., OIB 55886566160</item>
    </izvorni_sadrzaj>
    <derivirana_varijabla naziv="DomainObject.Predmet.ProtuStrankaListNazivFormatedOIB_1">
      <item>KruGo Grupa d.o.o., OIB 55886566160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KruGo Grupa d.o.o.</izvorni_sadrzaj>
    <derivirana_varijabla naziv="DomainObject.Predmet.ProtustrankaIDrugi_1">KruGo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KruGo Grupa d.o.o., OIB 55886566160, Medicina 6, 10370 Dugo Selo</izvorni_sadrzaj>
    <derivirana_varijabla naziv="DomainObject.Predmet.ProtustrankaIDrugiAdressOIB_1">KruGo Grupa d.o.o., OIB 55886566160, Medicina 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KruGo Grupa d.o.o.</item>
      <item>FINA Regionalni centar Zagreb</item>
    </izvorni_sadrzaj>
    <derivirana_varijabla naziv="DomainObject.Predmet.SudioniciListNaziv_1">
      <item>KruGo Grupa d.o.o.</item>
      <item>FINA Regionalni centar Zagreb</item>
    </derivirana_varijabla>
  </DomainObject.Predmet.SudioniciListNaziv>
  <DomainObject.Predmet.SudioniciListAdressOIB>
    <izvorni_sadrzaj>
      <item>KruGo Grupa d.o.o., OIB 55886566160, Medicina 6,10370 Dugo Selo</item>
      <item>FINA Regionalni centar Zagreb, OIB 85821130368, Trg svibanjskih žrtava 1995. br. 1,10000 Zagreb</item>
    </izvorni_sadrzaj>
    <derivirana_varijabla naziv="DomainObject.Predmet.SudioniciListAdressOIB_1">
      <item>KruGo Grupa d.o.o., OIB 55886566160, Medicina 6,10370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55886566160</item>
      <item>, OIB 85821130368</item>
    </izvorni_sadrzaj>
    <derivirana_varijabla naziv="DomainObject.Predmet.SudioniciListNazivOIB_1">
      <item>, OIB 55886566160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508</properties:Words>
  <properties:Characters>2728</properties:Characters>
  <properties:Lines>94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2016-05-18T14:32:00Z</dcterms:created>
  <dc:creator>Ivana Manestar</dc:creator>
  <dc:description/>
  <cp:keywords/>
  <cp:lastModifiedBy>Goran Plavšić</cp:lastModifiedBy>
  <cp:lastPrinted>2016-06-03T07:06:00Z</cp:lastPrinted>
  <dcterms:modified xmlns:xsi="http://www.w3.org/2001/XMLSchema-instance" xsi:type="dcterms:W3CDTF">2016-06-03T07:07:00Z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