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8e9b" w14:paraId="75f8e9b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AD1B33">
        <w:rPr>
          <w:rFonts w:cs="Times New Roman" w:hAnsi="Times New Roman" w:ascii="Times New Roman"/>
          <w:sz w:val="24"/>
          <w:szCs w:val="24"/>
        </w:rPr>
        <w:t>2720</w:t>
      </w:r>
      <w:r w:rsidR="0055286F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19061A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19061A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AD1B33">
        <w:rPr>
          <w:rFonts w:cs="Times New Roman" w:hAnsi="Times New Roman" w:ascii="Times New Roman"/>
          <w:b/>
          <w:sz w:val="24"/>
          <w:szCs w:val="24"/>
        </w:rPr>
        <w:t xml:space="preserve"> GLORIOLA d.o.o., Zagreb, Tuškanac 61, OIB: 29235347364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55286F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5286F">
        <w:rPr>
          <w:rFonts w:cs="Times New Roman" w:hAnsi="Times New Roman" w:ascii="Times New Roman"/>
          <w:sz w:val="24"/>
          <w:szCs w:val="24"/>
        </w:rPr>
        <w:t>studenoga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2016.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AD1B33">
        <w:rPr>
          <w:rFonts w:cs="Times New Roman" w:hAnsi="Times New Roman" w:ascii="Times New Roman"/>
          <w:b/>
          <w:sz w:val="24"/>
          <w:szCs w:val="24"/>
        </w:rPr>
        <w:t>GLORIOLA d.o.o., Zagreb, Tuškanac 61, OIB: 29235347364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55286F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5286F">
        <w:rPr>
          <w:rFonts w:cs="Times New Roman" w:hAnsi="Times New Roman" w:ascii="Times New Roman"/>
          <w:sz w:val="24"/>
          <w:szCs w:val="24"/>
        </w:rPr>
        <w:t>studenoga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godine, u </w:t>
      </w:r>
      <w:r w:rsidR="009C0525">
        <w:rPr>
          <w:rFonts w:cs="Times New Roman" w:hAnsi="Times New Roman" w:ascii="Times New Roman"/>
          <w:sz w:val="24"/>
          <w:szCs w:val="24"/>
        </w:rPr>
        <w:t>1</w:t>
      </w:r>
      <w:r w:rsidR="00AD1B33">
        <w:rPr>
          <w:rFonts w:cs="Times New Roman" w:hAnsi="Times New Roman" w:ascii="Times New Roman"/>
          <w:sz w:val="24"/>
          <w:szCs w:val="24"/>
        </w:rPr>
        <w:t>3</w:t>
      </w:r>
      <w:r w:rsidR="009C0525">
        <w:rPr>
          <w:rFonts w:cs="Times New Roman" w:hAnsi="Times New Roman" w:ascii="Times New Roman"/>
          <w:sz w:val="24"/>
          <w:szCs w:val="24"/>
        </w:rPr>
        <w:t>,</w:t>
      </w:r>
      <w:r w:rsidR="00AD1B33">
        <w:rPr>
          <w:rFonts w:cs="Times New Roman" w:hAnsi="Times New Roman" w:ascii="Times New Roman"/>
          <w:sz w:val="24"/>
          <w:szCs w:val="24"/>
        </w:rPr>
        <w:t>30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971BC6">
        <w:rPr>
          <w:rFonts w:cs="Times New Roman" w:hAnsi="Times New Roman" w:ascii="Times New Roman"/>
          <w:b/>
          <w:sz w:val="24"/>
          <w:szCs w:val="24"/>
        </w:rPr>
        <w:t>Damir Cincar, Sv. Ane 15B, Osijek, OIB: 60464850994.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19061A">
        <w:rPr>
          <w:rFonts w:cs="Times New Roman" w:hAnsi="Times New Roman" w:ascii="Times New Roman"/>
          <w:sz w:val="24"/>
          <w:szCs w:val="24"/>
        </w:rPr>
        <w:t>27</w:t>
      </w:r>
      <w:r w:rsidR="00971BC6">
        <w:rPr>
          <w:rFonts w:cs="Times New Roman" w:hAnsi="Times New Roman" w:ascii="Times New Roman"/>
          <w:sz w:val="24"/>
          <w:szCs w:val="24"/>
        </w:rPr>
        <w:t>20</w:t>
      </w:r>
      <w:r w:rsidR="0055286F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</w:t>
      </w:r>
      <w:r w:rsidR="0055286F"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971BC6">
        <w:rPr>
          <w:rFonts w:cs="Times New Roman" w:hAnsi="Times New Roman" w:ascii="Times New Roman"/>
          <w:b/>
          <w:sz w:val="24"/>
          <w:szCs w:val="24"/>
        </w:rPr>
        <w:t>8</w:t>
      </w:r>
      <w:r w:rsidR="0055286F" w:rsidRPr="0019061A">
        <w:rPr>
          <w:rFonts w:cs="Times New Roman" w:hAnsi="Times New Roman" w:ascii="Times New Roman"/>
          <w:b/>
          <w:sz w:val="24"/>
          <w:szCs w:val="24"/>
        </w:rPr>
        <w:t>.</w:t>
      </w:r>
      <w:r w:rsidR="0055286F">
        <w:rPr>
          <w:rFonts w:cs="Times New Roman" w:hAnsi="Times New Roman" w:ascii="Times New Roman"/>
          <w:b/>
          <w:sz w:val="24"/>
          <w:szCs w:val="24"/>
        </w:rPr>
        <w:t>11.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AD1B33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lastRenderedPageBreak/>
        <w:t>3/St-</w:t>
      </w:r>
      <w:r w:rsidR="0055286F">
        <w:rPr>
          <w:rFonts w:cs="Times New Roman" w:hAnsi="Times New Roman" w:ascii="Times New Roman"/>
          <w:sz w:val="24"/>
          <w:szCs w:val="24"/>
        </w:rPr>
        <w:t>2</w:t>
      </w:r>
      <w:r w:rsidR="0019061A">
        <w:rPr>
          <w:rFonts w:cs="Times New Roman" w:hAnsi="Times New Roman" w:ascii="Times New Roman"/>
          <w:sz w:val="24"/>
          <w:szCs w:val="24"/>
        </w:rPr>
        <w:t>7</w:t>
      </w:r>
      <w:r w:rsidR="00971BC6">
        <w:rPr>
          <w:rFonts w:cs="Times New Roman" w:hAnsi="Times New Roman" w:ascii="Times New Roman"/>
          <w:sz w:val="24"/>
          <w:szCs w:val="24"/>
        </w:rPr>
        <w:t>20</w:t>
      </w:r>
      <w:r w:rsidR="0055286F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0212F1">
        <w:rPr>
          <w:rFonts w:cs="Times New Roman" w:hAnsi="Times New Roman" w:ascii="Times New Roman"/>
          <w:sz w:val="24"/>
          <w:szCs w:val="24"/>
        </w:rPr>
        <w:t>NN 71/15 odlučiti  kao u izreci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55286F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5286F">
        <w:rPr>
          <w:rFonts w:cs="Times New Roman" w:hAnsi="Times New Roman" w:ascii="Times New Roman"/>
          <w:sz w:val="24"/>
          <w:szCs w:val="24"/>
        </w:rPr>
        <w:t xml:space="preserve">studenoga </w:t>
      </w:r>
      <w:r w:rsidRPr="007F5C1E">
        <w:rPr>
          <w:rFonts w:cs="Times New Roman" w:hAnsi="Times New Roman" w:ascii="Times New Roman"/>
          <w:sz w:val="24"/>
          <w:szCs w:val="24"/>
        </w:rPr>
        <w:t>2016.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212F1"/>
    <w:rsid w:val="000473ED"/>
    <w:rsid w:val="0019061A"/>
    <w:rsid w:val="00194E12"/>
    <w:rsid w:val="001D178C"/>
    <w:rsid w:val="00214575"/>
    <w:rsid w:val="00247EF0"/>
    <w:rsid w:val="002D6CE3"/>
    <w:rsid w:val="002E1F3E"/>
    <w:rsid w:val="004503F8"/>
    <w:rsid w:val="0055286F"/>
    <w:rsid w:val="00576119"/>
    <w:rsid w:val="005B3DAA"/>
    <w:rsid w:val="00655078"/>
    <w:rsid w:val="00742D6A"/>
    <w:rsid w:val="00774751"/>
    <w:rsid w:val="00782157"/>
    <w:rsid w:val="007F5C1E"/>
    <w:rsid w:val="00971BC6"/>
    <w:rsid w:val="009C0525"/>
    <w:rsid w:val="009E0292"/>
    <w:rsid w:val="00A44CA2"/>
    <w:rsid w:val="00AB31CA"/>
    <w:rsid w:val="00AD1B33"/>
    <w:rsid w:val="00BB038D"/>
    <w:rsid w:val="00C02610"/>
    <w:rsid w:val="00E67F60"/>
    <w:rsid w:val="00F25548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5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5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54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5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5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5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5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54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5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5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2720</izvorni_sadrzaj>
    <derivirana_varijabla naziv="DomainObject.Predmet.Broj_1">2720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St-2720/2016</izvorni_sadrzaj>
    <derivirana_varijabla naziv="DomainObject.Predmet.OznakaBroj_1">St-2720/2016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GLORIOLA d.o.o.</izvorni_sadrzaj>
    <derivirana_varijabla naziv="DomainObject.Predmet.ProtustrankaFormated_1">  GLORIOLA d.o.o.</derivirana_varijabla>
  </DomainObject.Predmet.ProtustrankaFormated>
  <DomainObject.Predmet.ProtustrankaFormatedOIB>
    <izvorni_sadrzaj>  GLORIOLA d.o.o., OIB 29235347364</izvorni_sadrzaj>
    <derivirana_varijabla naziv="DomainObject.Predmet.ProtustrankaFormatedOIB_1">  GLORIOLA d.o.o., OIB 29235347364</derivirana_varijabla>
  </DomainObject.Predmet.ProtustrankaFormatedOIB>
  <DomainObject.Predmet.ProtustrankaFormatedWithAdress>
    <izvorni_sadrzaj> GLORIOLA d.o.o., Tuškanac 61, 10000 Zagreb</izvorni_sadrzaj>
    <derivirana_varijabla naziv="DomainObject.Predmet.ProtustrankaFormatedWithAdress_1"> GLORIOLA d.o.o., Tuškanac 61, 10000 Zagreb</derivirana_varijabla>
  </DomainObject.Predmet.ProtustrankaFormatedWithAdress>
  <DomainObject.Predmet.ProtustrankaFormatedWithAdressOIB>
    <izvorni_sadrzaj> GLORIOLA d.o.o., OIB 29235347364, Tuškanac 61, 10000 Zagreb</izvorni_sadrzaj>
    <derivirana_varijabla naziv="DomainObject.Predmet.ProtustrankaFormatedWithAdressOIB_1"> GLORIOLA d.o.o., OIB 29235347364, Tuškanac 61, 10000 Zagreb</derivirana_varijabla>
  </DomainObject.Predmet.ProtustrankaFormatedWithAdressOIB>
  <DomainObject.Predmet.ProtustrankaWithAdress>
    <izvorni_sadrzaj>GLORIOLA d.o.o. Tuškanac 61, 10000 Zagreb</izvorni_sadrzaj>
    <derivirana_varijabla naziv="DomainObject.Predmet.ProtustrankaWithAdress_1">GLORIOLA d.o.o. Tuškanac 61, 10000 Zagreb</derivirana_varijabla>
  </DomainObject.Predmet.ProtustrankaWithAdress>
  <DomainObject.Predmet.ProtustrankaWithAdressOIB>
    <izvorni_sadrzaj>GLORIOLA d.o.o., OIB 29235347364, Tuškanac 61, 10000 Zagreb</izvorni_sadrzaj>
    <derivirana_varijabla naziv="DomainObject.Predmet.ProtustrankaWithAdressOIB_1">GLORIOLA d.o.o., OIB 29235347364, Tuškanac 61, 10000 Zagreb</derivirana_varijabla>
  </DomainObject.Predmet.ProtustrankaWithAdressOIB>
  <DomainObject.Predmet.ProtustrankaNazivFormated>
    <izvorni_sadrzaj>GLORIOLA d.o.o.</izvorni_sadrzaj>
    <derivirana_varijabla naziv="DomainObject.Predmet.ProtustrankaNazivFormated_1">GLORIOLA d.o.o.</derivirana_varijabla>
  </DomainObject.Predmet.ProtustrankaNazivFormated>
  <DomainObject.Predmet.ProtustrankaNazivFormatedOIB>
    <izvorni_sadrzaj>GLORIOLA d.o.o., OIB 29235347364</izvorni_sadrzaj>
    <derivirana_varijabla naziv="DomainObject.Predmet.ProtustrankaNazivFormatedOIB_1">GLORIOLA d.o.o., OIB 29235347364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6458.29</izvorni_sadrzaj>
    <derivirana_varijabla naziv="DomainObject.Predmet.TrenutnaVrijednost_1">6458.29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GLORIOLA d.o.o.</item>
    </izvorni_sadrzaj>
    <derivirana_varijabla naziv="DomainObject.Predmet.ProtuStrankaListFormated_1">
      <item>GLORIOLA d.o.o.</item>
    </derivirana_varijabla>
  </DomainObject.Predmet.ProtuStrankaListFormated>
  <DomainObject.Predmet.ProtuStrankaListFormatedOIB>
    <izvorni_sadrzaj>
      <item>GLORIOLA d.o.o., OIB 29235347364</item>
    </izvorni_sadrzaj>
    <derivirana_varijabla naziv="DomainObject.Predmet.ProtuStrankaListFormatedOIB_1">
      <item>GLORIOLA d.o.o., OIB 29235347364</item>
    </derivirana_varijabla>
  </DomainObject.Predmet.ProtuStrankaListFormatedOIB>
  <DomainObject.Predmet.ProtuStrankaListFormatedWithAdress>
    <izvorni_sadrzaj>
      <item>GLORIOLA d.o.o., Tuškanac 61, 10000 Zagreb</item>
    </izvorni_sadrzaj>
    <derivirana_varijabla naziv="DomainObject.Predmet.ProtuStrankaListFormatedWithAdress_1">
      <item>GLORIOLA d.o.o., Tuškanac 61, 10000 Zagreb</item>
    </derivirana_varijabla>
  </DomainObject.Predmet.ProtuStrankaListFormatedWithAdress>
  <DomainObject.Predmet.ProtuStrankaListFormatedWithAdressOIB>
    <izvorni_sadrzaj>
      <item>GLORIOLA d.o.o., OIB 29235347364, Tuškanac 61, 10000 Zagreb</item>
    </izvorni_sadrzaj>
    <derivirana_varijabla naziv="DomainObject.Predmet.ProtuStrankaListFormatedWithAdressOIB_1">
      <item>GLORIOLA d.o.o., OIB 29235347364, Tuškanac 61, 10000 Zagreb</item>
    </derivirana_varijabla>
  </DomainObject.Predmet.ProtuStrankaListFormatedWithAdressOIB>
  <DomainObject.Predmet.ProtuStrankaListNazivFormated>
    <izvorni_sadrzaj>
      <item>GLORIOLA d.o.o.</item>
    </izvorni_sadrzaj>
    <derivirana_varijabla naziv="DomainObject.Predmet.ProtuStrankaListNazivFormated_1">
      <item>GLORIOLA d.o.o.</item>
    </derivirana_varijabla>
  </DomainObject.Predmet.ProtuStrankaListNazivFormated>
  <DomainObject.Predmet.ProtuStrankaListNazivFormatedOIB>
    <izvorni_sadrzaj>
      <item>GLORIOLA d.o.o., OIB 29235347364</item>
    </izvorni_sadrzaj>
    <derivirana_varijabla naziv="DomainObject.Predmet.ProtuStrankaListNazivFormatedOIB_1">
      <item>GLORIOLA d.o.o., OIB 29235347364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GLORIOLA d.o.o.</izvorni_sadrzaj>
    <derivirana_varijabla naziv="DomainObject.Predmet.ProtustrankaIDrugi_1">GLORIOLA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GLORIOLA d.o.o., OIB 29235347364, Tuškanac 61, 10000 Zagreb</izvorni_sadrzaj>
    <derivirana_varijabla naziv="DomainObject.Predmet.ProtustrankaIDrugiAdressOIB_1">GLORIOLA d.o.o., OIB 29235347364, Tuškanac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GLORIOLA d.o.o.</item>
      <item>FINA Regionalni centar Zagreb</item>
    </izvorni_sadrzaj>
    <derivirana_varijabla naziv="DomainObject.Predmet.SudioniciListNaziv_1">
      <item>GLORIOLA d.o.o.</item>
      <item>FINA Regionalni centar Zagreb</item>
    </derivirana_varijabla>
  </DomainObject.Predmet.SudioniciListNaziv>
  <DomainObject.Predmet.SudioniciListAdressOIB>
    <izvorni_sadrzaj>
      <item>GLORIOLA d.o.o., OIB 29235347364, Tuškanac 61,10000 Zagreb</item>
      <item>FINA Regionalni centar Zagreb, OIB 85821130368, Trg svibanjskih žrtava 1995. br. 1,10000 Zagreb</item>
    </izvorni_sadrzaj>
    <derivirana_varijabla naziv="DomainObject.Predmet.SudioniciListAdressOIB_1">
      <item>GLORIOLA d.o.o., OIB 29235347364, Tuškanac 61,10000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29235347364</item>
      <item>, OIB 85821130368</item>
    </izvorni_sadrzaj>
    <derivirana_varijabla naziv="DomainObject.Predmet.SudioniciListNazivOIB_1">
      <item>, OIB 29235347364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652</properties:Words>
  <properties:Characters>3530</properties:Characters>
  <properties:Lines>88</properties:Lines>
  <properties:Paragraphs>35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2016-11-29T10:31:00Z</dcterms:created>
  <dc:creator>wsadmin</dc:creator>
  <cp:lastModifiedBy>wsadmin</cp:lastModifiedBy>
  <cp:lastPrinted>2016-11-29T11:58:00Z</cp:lastPrinted>
  <dcterms:modified xmlns:xsi="http://www.w3.org/2001/XMLSchema-instance" xsi:type="dcterms:W3CDTF">2016-11-29T12:00:00Z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