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332ac" w14:paraId="54332ac" w:rsidRDefault="000C68F1" w:rsidR="000C68F1" w:rsidRPr="00797FED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0C68F1" w:rsidR="00991667" w:rsidRPr="00797FED">
      <w:pPr>
        <w:rPr>
          <w:rFonts w:hAnsi="Times New Roman" w:ascii="Times New Roman"/>
          <w:szCs w:val="24"/>
        </w:rPr>
      </w:pPr>
      <w:r w:rsidRPr="00797FED">
        <w:rPr>
          <w:rFonts w:hAnsi="Times New Roman" w:ascii="Times New Roman"/>
          <w:szCs w:val="24"/>
        </w:rPr>
        <w:t xml:space="preserve">    </w:t>
      </w:r>
      <w:r w:rsidR="004673A0">
        <w:rPr>
          <w:rFonts w:hAnsi="Times New Roman" w:ascii="Times New Roman"/>
          <w:szCs w:val="24"/>
        </w:rPr>
        <w:t xml:space="preserve">           </w:t>
      </w:r>
      <w:r w:rsidRPr="00797FED">
        <w:rPr>
          <w:rFonts w:hAnsi="Times New Roman" w:ascii="Times New Roman"/>
          <w:szCs w:val="24"/>
        </w:rPr>
        <w:t xml:space="preserve"> </w:t>
      </w:r>
      <w:r w:rsidR="004673A0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3951" w:rsidR="009F3951" w:rsidRPr="00797FED">
      <w:pPr>
        <w:rPr>
          <w:rFonts w:hAnsi="Times New Roman" w:ascii="Times New Roman"/>
          <w:szCs w:val="24"/>
        </w:rPr>
      </w:pPr>
    </w:p>
    <w:p w:rsidRDefault="007D462E" w:rsidR="000C68F1" w:rsidRPr="00797FED">
      <w:pPr>
        <w:rPr>
          <w:rFonts w:hAnsi="Times New Roman" w:ascii="Times New Roman"/>
          <w:szCs w:val="24"/>
        </w:rPr>
      </w:pPr>
      <w:r w:rsidRPr="00797FED">
        <w:rPr>
          <w:rFonts w:hAnsi="Times New Roman" w:ascii="Times New Roman"/>
          <w:szCs w:val="24"/>
        </w:rPr>
        <w:t xml:space="preserve">          Republika Hrvatska</w:t>
      </w:r>
    </w:p>
    <w:p w:rsidRDefault="007D462E" w:rsidR="007D462E" w:rsidRPr="00797FED">
      <w:pPr>
        <w:rPr>
          <w:rFonts w:hAnsi="Times New Roman" w:ascii="Times New Roman"/>
          <w:szCs w:val="24"/>
        </w:rPr>
      </w:pPr>
      <w:r w:rsidRPr="00797FED">
        <w:rPr>
          <w:rFonts w:hAnsi="Times New Roman" w:ascii="Times New Roman"/>
          <w:szCs w:val="24"/>
        </w:rPr>
        <w:t>TRGOVAČKI SUD U ZAGREBU</w:t>
      </w:r>
    </w:p>
    <w:p w:rsidRDefault="007D462E" w:rsidR="000C68F1" w:rsidRPr="00797FED">
      <w:pPr>
        <w:rPr>
          <w:rFonts w:hAnsi="Times New Roman" w:ascii="Times New Roman"/>
          <w:szCs w:val="24"/>
        </w:rPr>
      </w:pPr>
      <w:r w:rsidRPr="00797FED">
        <w:rPr>
          <w:rFonts w:hAnsi="Times New Roman" w:ascii="Times New Roman"/>
          <w:szCs w:val="24"/>
        </w:rPr>
        <w:t xml:space="preserve">      </w:t>
      </w:r>
      <w:r w:rsidR="00A25149" w:rsidRPr="00797FED">
        <w:rPr>
          <w:rFonts w:hAnsi="Times New Roman" w:ascii="Times New Roman"/>
          <w:szCs w:val="24"/>
        </w:rPr>
        <w:t xml:space="preserve"> </w:t>
      </w:r>
      <w:r w:rsidR="00EC424D" w:rsidRPr="00797FED">
        <w:rPr>
          <w:rFonts w:hAnsi="Times New Roman" w:ascii="Times New Roman"/>
          <w:szCs w:val="24"/>
        </w:rPr>
        <w:t>Zagreb, Amruševa 2/II</w:t>
      </w:r>
      <w:r w:rsidR="000C68F1" w:rsidRPr="00797FED">
        <w:rPr>
          <w:rFonts w:hAnsi="Times New Roman" w:ascii="Times New Roman"/>
          <w:szCs w:val="24"/>
        </w:rPr>
        <w:tab/>
      </w:r>
      <w:r w:rsidR="000C68F1" w:rsidRPr="00797FED">
        <w:rPr>
          <w:rFonts w:hAnsi="Times New Roman" w:ascii="Times New Roman"/>
          <w:szCs w:val="24"/>
        </w:rPr>
        <w:tab/>
      </w:r>
      <w:r w:rsidR="000C68F1" w:rsidRPr="00797FED">
        <w:rPr>
          <w:rFonts w:hAnsi="Times New Roman" w:ascii="Times New Roman"/>
          <w:szCs w:val="24"/>
        </w:rPr>
        <w:tab/>
      </w:r>
      <w:r w:rsidR="000C68F1" w:rsidRPr="00797FED">
        <w:rPr>
          <w:rFonts w:hAnsi="Times New Roman" w:ascii="Times New Roman"/>
          <w:szCs w:val="24"/>
        </w:rPr>
        <w:tab/>
      </w:r>
      <w:r w:rsidR="000C68F1" w:rsidRPr="00797FED">
        <w:rPr>
          <w:rFonts w:hAnsi="Times New Roman" w:ascii="Times New Roman"/>
          <w:szCs w:val="24"/>
        </w:rPr>
        <w:tab/>
        <w:t xml:space="preserve">                             </w:t>
      </w:r>
    </w:p>
    <w:p w:rsidRDefault="000C68F1" w:rsidR="000C68F1" w:rsidRPr="00797FED">
      <w:pPr>
        <w:jc w:val="right"/>
        <w:rPr>
          <w:rFonts w:hAnsi="Times New Roman" w:ascii="Times New Roman"/>
          <w:szCs w:val="24"/>
        </w:rPr>
      </w:pPr>
      <w:r w:rsidRPr="00797FED">
        <w:rPr>
          <w:rFonts w:hAnsi="Times New Roman" w:ascii="Times New Roman"/>
          <w:szCs w:val="24"/>
        </w:rPr>
        <w:tab/>
      </w:r>
      <w:r w:rsidRPr="00797FED">
        <w:rPr>
          <w:rFonts w:hAnsi="Times New Roman" w:ascii="Times New Roman"/>
          <w:szCs w:val="24"/>
        </w:rPr>
        <w:tab/>
      </w:r>
      <w:r w:rsidRPr="00797FED">
        <w:rPr>
          <w:rFonts w:hAnsi="Times New Roman" w:ascii="Times New Roman"/>
          <w:szCs w:val="24"/>
        </w:rPr>
        <w:tab/>
      </w:r>
      <w:r w:rsidRPr="00797FED">
        <w:rPr>
          <w:rFonts w:hAnsi="Times New Roman" w:ascii="Times New Roman"/>
          <w:szCs w:val="24"/>
        </w:rPr>
        <w:tab/>
      </w:r>
      <w:r w:rsidRPr="00797FED">
        <w:rPr>
          <w:rFonts w:hAnsi="Times New Roman" w:ascii="Times New Roman"/>
          <w:szCs w:val="24"/>
        </w:rPr>
        <w:tab/>
      </w:r>
      <w:r w:rsidRPr="00797FED">
        <w:rPr>
          <w:rFonts w:hAnsi="Times New Roman" w:ascii="Times New Roman"/>
          <w:szCs w:val="24"/>
        </w:rPr>
        <w:tab/>
      </w:r>
      <w:r w:rsidRPr="00797FED">
        <w:rPr>
          <w:rFonts w:hAnsi="Times New Roman" w:ascii="Times New Roman"/>
          <w:szCs w:val="24"/>
        </w:rPr>
        <w:tab/>
      </w:r>
      <w:r w:rsidR="00EC424D" w:rsidRPr="00797FED">
        <w:rPr>
          <w:rFonts w:hAnsi="Times New Roman" w:ascii="Times New Roman"/>
          <w:szCs w:val="24"/>
        </w:rPr>
        <w:t>20</w:t>
      </w:r>
      <w:r w:rsidR="00877D64" w:rsidRPr="00797FED">
        <w:rPr>
          <w:rFonts w:hAnsi="Times New Roman" w:ascii="Times New Roman"/>
          <w:szCs w:val="24"/>
        </w:rPr>
        <w:t>.</w:t>
      </w:r>
      <w:r w:rsidR="00AD077A" w:rsidRPr="00797FED">
        <w:rPr>
          <w:rFonts w:hAnsi="Times New Roman" w:ascii="Times New Roman"/>
          <w:szCs w:val="24"/>
        </w:rPr>
        <w:t xml:space="preserve"> </w:t>
      </w:r>
      <w:r w:rsidRPr="00797FED">
        <w:rPr>
          <w:rFonts w:hAnsi="Times New Roman" w:ascii="Times New Roman"/>
          <w:szCs w:val="24"/>
        </w:rPr>
        <w:t>St-</w:t>
      </w:r>
      <w:r w:rsidR="00226497">
        <w:rPr>
          <w:rFonts w:hAnsi="Times New Roman" w:ascii="Times New Roman"/>
          <w:szCs w:val="24"/>
        </w:rPr>
        <w:t>5120/2015</w:t>
      </w:r>
    </w:p>
    <w:p w:rsidRDefault="00C758CB" w:rsidP="00C758CB" w:rsidR="00C758CB" w:rsidRPr="00797FED">
      <w:pPr>
        <w:jc w:val="center"/>
        <w:rPr>
          <w:rFonts w:hAnsi="Times New Roman" w:ascii="Times New Roman"/>
          <w:szCs w:val="24"/>
        </w:rPr>
      </w:pPr>
      <w:r w:rsidRPr="00797FED">
        <w:rPr>
          <w:rFonts w:hAnsi="Times New Roman" w:ascii="Times New Roman"/>
          <w:szCs w:val="24"/>
        </w:rPr>
        <w:t>R E P U B L I K A    H R V A T S K A</w:t>
      </w:r>
    </w:p>
    <w:p w:rsidRDefault="0043255A" w:rsidR="0043255A" w:rsidRPr="00797FED">
      <w:pPr>
        <w:jc w:val="right"/>
        <w:rPr>
          <w:rFonts w:hAnsi="Times New Roman" w:ascii="Times New Roman"/>
          <w:szCs w:val="24"/>
        </w:rPr>
      </w:pPr>
    </w:p>
    <w:p w:rsidRDefault="000C68F1" w:rsidP="00385637" w:rsidR="000C68F1" w:rsidRPr="00797FED">
      <w:pPr>
        <w:jc w:val="center"/>
        <w:rPr>
          <w:rFonts w:hAnsi="Times New Roman" w:ascii="Times New Roman"/>
          <w:szCs w:val="24"/>
        </w:rPr>
      </w:pPr>
      <w:r w:rsidRPr="00797FED">
        <w:rPr>
          <w:rFonts w:hAnsi="Times New Roman" w:ascii="Times New Roman"/>
          <w:szCs w:val="24"/>
        </w:rPr>
        <w:t>R J E Š E N J E</w:t>
      </w:r>
    </w:p>
    <w:p w:rsidRDefault="000C68F1" w:rsidR="000C68F1" w:rsidRPr="00797FED">
      <w:pPr>
        <w:jc w:val="center"/>
        <w:rPr>
          <w:rFonts w:hAnsi="Times New Roman" w:ascii="Times New Roman"/>
          <w:szCs w:val="24"/>
        </w:rPr>
      </w:pPr>
    </w:p>
    <w:p w:rsidRDefault="000C68F1" w:rsidP="00226497" w:rsidR="000E40A4" w:rsidRPr="00226497">
      <w:pPr>
        <w:jc w:val="both"/>
        <w:rPr>
          <w:rFonts w:hAnsi="Times New Roman" w:ascii="Times New Roman"/>
          <w:szCs w:val="24"/>
        </w:rPr>
      </w:pPr>
      <w:r w:rsidRPr="00797FED">
        <w:rPr>
          <w:szCs w:val="24"/>
        </w:rPr>
        <w:tab/>
      </w:r>
      <w:r w:rsidR="00375822" w:rsidRPr="00226497">
        <w:rPr>
          <w:rFonts w:hAnsi="Times New Roman" w:ascii="Times New Roman"/>
          <w:szCs w:val="24"/>
        </w:rPr>
        <w:t>TRGOVAČKI SUD U ZAGREBU</w:t>
      </w:r>
      <w:r w:rsidR="006C4682" w:rsidRPr="00226497">
        <w:rPr>
          <w:rFonts w:hAnsi="Times New Roman" w:ascii="Times New Roman"/>
          <w:szCs w:val="24"/>
        </w:rPr>
        <w:t>,</w:t>
      </w:r>
      <w:r w:rsidR="00375822" w:rsidRPr="00226497">
        <w:rPr>
          <w:rFonts w:hAnsi="Times New Roman" w:ascii="Times New Roman"/>
          <w:szCs w:val="24"/>
        </w:rPr>
        <w:t xml:space="preserve"> po sucu </w:t>
      </w:r>
      <w:r w:rsidR="00A64B78" w:rsidRPr="00226497">
        <w:rPr>
          <w:rFonts w:hAnsi="Times New Roman" w:ascii="Times New Roman"/>
          <w:szCs w:val="24"/>
        </w:rPr>
        <w:t xml:space="preserve">pojedincu </w:t>
      </w:r>
      <w:r w:rsidR="00375822" w:rsidRPr="00226497">
        <w:rPr>
          <w:rFonts w:hAnsi="Times New Roman" w:ascii="Times New Roman"/>
          <w:szCs w:val="24"/>
        </w:rPr>
        <w:t xml:space="preserve">Luciji Butigan, </w:t>
      </w:r>
      <w:r w:rsidR="00593794" w:rsidRPr="00226497">
        <w:rPr>
          <w:rFonts w:hAnsi="Times New Roman" w:ascii="Times New Roman"/>
          <w:szCs w:val="24"/>
        </w:rPr>
        <w:t xml:space="preserve">postupajući </w:t>
      </w:r>
      <w:r w:rsidR="002A542A" w:rsidRPr="00226497">
        <w:rPr>
          <w:rFonts w:hAnsi="Times New Roman" w:ascii="Times New Roman"/>
          <w:color w:val="000000"/>
          <w:szCs w:val="24"/>
        </w:rPr>
        <w:t xml:space="preserve">povodom prijedloga </w:t>
      </w:r>
      <w:r w:rsidR="00CA0084" w:rsidRPr="00226497">
        <w:rPr>
          <w:rFonts w:hAnsi="Times New Roman" w:ascii="Times New Roman"/>
          <w:color w:val="000000"/>
          <w:szCs w:val="24"/>
        </w:rPr>
        <w:t xml:space="preserve">dužnika </w:t>
      </w:r>
      <w:r w:rsidR="00226497" w:rsidRPr="00226497">
        <w:rPr>
          <w:rFonts w:hAnsi="Times New Roman" w:ascii="Times New Roman"/>
          <w:szCs w:val="24"/>
        </w:rPr>
        <w:t>PRO ALARM d.o.o., Zagreb, Sarajevska 29, OIB: 30439801100</w:t>
      </w:r>
      <w:r w:rsidR="00226497">
        <w:rPr>
          <w:rFonts w:hAnsi="Times New Roman" w:ascii="Times New Roman"/>
          <w:szCs w:val="24"/>
        </w:rPr>
        <w:t xml:space="preserve"> </w:t>
      </w:r>
      <w:r w:rsidR="002A542A" w:rsidRPr="00226497">
        <w:rPr>
          <w:rFonts w:hAnsi="Times New Roman" w:ascii="Times New Roman"/>
          <w:color w:val="000000"/>
          <w:szCs w:val="24"/>
        </w:rPr>
        <w:t xml:space="preserve">za otvaranje stečajnog postupka nad dužnikom  </w:t>
      </w:r>
      <w:r w:rsidR="00226497" w:rsidRPr="00226497">
        <w:rPr>
          <w:rFonts w:hAnsi="Times New Roman" w:ascii="Times New Roman"/>
          <w:szCs w:val="24"/>
        </w:rPr>
        <w:t>PRO ALARM d.o.o., Zagreb, Sarajevska 29, OIB: 30439801100</w:t>
      </w:r>
      <w:r w:rsidR="009F3951" w:rsidRPr="00226497">
        <w:rPr>
          <w:rFonts w:hAnsi="Times New Roman" w:ascii="Times New Roman"/>
          <w:szCs w:val="24"/>
        </w:rPr>
        <w:t xml:space="preserve">, dana </w:t>
      </w:r>
      <w:r w:rsidR="00226497">
        <w:rPr>
          <w:rFonts w:hAnsi="Times New Roman" w:ascii="Times New Roman"/>
          <w:szCs w:val="24"/>
        </w:rPr>
        <w:t>15. ožujka</w:t>
      </w:r>
      <w:r w:rsidR="009F3951" w:rsidRPr="00226497">
        <w:rPr>
          <w:rFonts w:hAnsi="Times New Roman" w:ascii="Times New Roman"/>
          <w:szCs w:val="24"/>
        </w:rPr>
        <w:t xml:space="preserve"> </w:t>
      </w:r>
      <w:r w:rsidR="00593794" w:rsidRPr="00226497">
        <w:rPr>
          <w:rFonts w:hAnsi="Times New Roman" w:ascii="Times New Roman"/>
          <w:szCs w:val="24"/>
        </w:rPr>
        <w:t>201</w:t>
      </w:r>
      <w:r w:rsidR="00CB35A3" w:rsidRPr="00226497">
        <w:rPr>
          <w:rFonts w:hAnsi="Times New Roman" w:ascii="Times New Roman"/>
          <w:szCs w:val="24"/>
        </w:rPr>
        <w:t>7</w:t>
      </w:r>
      <w:r w:rsidR="00593794" w:rsidRPr="00226497">
        <w:rPr>
          <w:rFonts w:hAnsi="Times New Roman" w:ascii="Times New Roman"/>
          <w:szCs w:val="24"/>
        </w:rPr>
        <w:t>.</w:t>
      </w:r>
    </w:p>
    <w:p w:rsidRDefault="00593794" w:rsidR="00593794" w:rsidRPr="00797FED">
      <w:pPr>
        <w:pStyle w:val="Tijeloteksta"/>
        <w:rPr>
          <w:szCs w:val="24"/>
        </w:rPr>
      </w:pPr>
    </w:p>
    <w:p w:rsidRDefault="00347A1F" w:rsidP="00385637" w:rsidR="000C68F1" w:rsidRPr="00797FED">
      <w:pPr>
        <w:jc w:val="center"/>
        <w:rPr>
          <w:rFonts w:hAnsi="Times New Roman" w:ascii="Times New Roman"/>
          <w:szCs w:val="24"/>
        </w:rPr>
      </w:pPr>
      <w:r w:rsidRPr="00797FED">
        <w:rPr>
          <w:rFonts w:hAnsi="Times New Roman" w:ascii="Times New Roman"/>
          <w:szCs w:val="24"/>
        </w:rPr>
        <w:t>r</w:t>
      </w:r>
      <w:r w:rsidR="000C68F1" w:rsidRPr="00797FED">
        <w:rPr>
          <w:rFonts w:hAnsi="Times New Roman" w:ascii="Times New Roman"/>
          <w:szCs w:val="24"/>
        </w:rPr>
        <w:t xml:space="preserve"> i j e š i o     j e</w:t>
      </w:r>
    </w:p>
    <w:p w:rsidRDefault="000C68F1" w:rsidP="00E77FF9" w:rsidR="000C68F1" w:rsidRPr="00797FED">
      <w:pPr>
        <w:jc w:val="both"/>
        <w:rPr>
          <w:rFonts w:hAnsi="Times New Roman" w:ascii="Times New Roman"/>
          <w:szCs w:val="24"/>
        </w:rPr>
      </w:pPr>
    </w:p>
    <w:p w:rsidRDefault="00BE6555" w:rsidP="00BE6555" w:rsidR="00BE6555">
      <w:pPr>
        <w:numPr>
          <w:ilvl w:val="0"/>
          <w:numId w:val="22"/>
        </w:numPr>
        <w:jc w:val="both"/>
        <w:rPr>
          <w:rFonts w:hAnsi="Times New Roman" w:ascii="Times New Roman"/>
          <w:szCs w:val="24"/>
        </w:rPr>
      </w:pPr>
      <w:r w:rsidRPr="00226497">
        <w:rPr>
          <w:rFonts w:hAnsi="Times New Roman" w:ascii="Times New Roman"/>
          <w:szCs w:val="24"/>
        </w:rPr>
        <w:t xml:space="preserve">Otvara se stečajni postupak nad </w:t>
      </w:r>
      <w:r w:rsidR="002E36FC" w:rsidRPr="00226497">
        <w:rPr>
          <w:rFonts w:hAnsi="Times New Roman" w:ascii="Times New Roman"/>
          <w:szCs w:val="24"/>
        </w:rPr>
        <w:t>stečajnim</w:t>
      </w:r>
      <w:r w:rsidR="00DA7628" w:rsidRPr="00226497">
        <w:rPr>
          <w:rFonts w:hAnsi="Times New Roman" w:ascii="Times New Roman"/>
          <w:szCs w:val="24"/>
        </w:rPr>
        <w:t xml:space="preserve"> </w:t>
      </w:r>
      <w:r w:rsidR="002E36FC" w:rsidRPr="00226497">
        <w:rPr>
          <w:rFonts w:hAnsi="Times New Roman" w:ascii="Times New Roman"/>
          <w:szCs w:val="24"/>
        </w:rPr>
        <w:t>dužnikom</w:t>
      </w:r>
      <w:r w:rsidR="008C0B67" w:rsidRPr="00226497">
        <w:rPr>
          <w:rFonts w:hAnsi="Times New Roman" w:ascii="Times New Roman"/>
          <w:szCs w:val="24"/>
        </w:rPr>
        <w:t xml:space="preserve"> </w:t>
      </w:r>
      <w:r w:rsidR="00226497" w:rsidRPr="00226497">
        <w:rPr>
          <w:rFonts w:hAnsi="Times New Roman" w:ascii="Times New Roman"/>
          <w:szCs w:val="24"/>
        </w:rPr>
        <w:t>PRO ALARM d.o.o., Zagreb, Sarajevska 29, OIB: 30439801100,</w:t>
      </w:r>
    </w:p>
    <w:p w:rsidRDefault="00226497" w:rsidP="00226497" w:rsidR="00226497" w:rsidRPr="00226497">
      <w:pPr>
        <w:ind w:left="720"/>
        <w:jc w:val="both"/>
        <w:rPr>
          <w:rFonts w:hAnsi="Times New Roman" w:ascii="Times New Roman"/>
          <w:szCs w:val="24"/>
        </w:rPr>
      </w:pPr>
    </w:p>
    <w:p w:rsidRDefault="00A90FE7" w:rsidP="00226497" w:rsidR="00226497" w:rsidRPr="00226497">
      <w:pPr>
        <w:jc w:val="both"/>
        <w:rPr>
          <w:rFonts w:hAnsi="Times New Roman" w:ascii="Times New Roman"/>
          <w:szCs w:val="24"/>
        </w:rPr>
      </w:pPr>
      <w:r>
        <w:rPr>
          <w:rFonts w:eastAsia="Batang" w:hAnsi="Times New Roman" w:ascii="Times New Roman"/>
          <w:bCs/>
          <w:szCs w:val="24"/>
        </w:rPr>
        <w:t xml:space="preserve">II     </w:t>
      </w:r>
      <w:r w:rsidR="00BE6555" w:rsidRPr="00797FED">
        <w:rPr>
          <w:rFonts w:eastAsia="Batang" w:hAnsi="Times New Roman" w:ascii="Times New Roman"/>
          <w:bCs/>
          <w:szCs w:val="24"/>
        </w:rPr>
        <w:t>Za stečajnog upravitelja imenuje se</w:t>
      </w:r>
      <w:r w:rsidR="00226497">
        <w:rPr>
          <w:rFonts w:eastAsia="Batang" w:hAnsi="Times New Roman" w:ascii="Times New Roman"/>
          <w:bCs/>
          <w:szCs w:val="24"/>
        </w:rPr>
        <w:t xml:space="preserve"> Martin Lukin, Zagreb, Gračanska cesta 145f,</w:t>
      </w:r>
      <w:r w:rsidR="00CB35A3">
        <w:rPr>
          <w:rFonts w:eastAsia="Batang" w:hAnsi="Times New Roman" w:ascii="Times New Roman"/>
          <w:bCs/>
          <w:szCs w:val="24"/>
        </w:rPr>
        <w:t xml:space="preserve"> OIB</w:t>
      </w:r>
      <w:r w:rsidR="00226497">
        <w:rPr>
          <w:rFonts w:eastAsia="Batang" w:hAnsi="Times New Roman" w:ascii="Times New Roman"/>
          <w:bCs/>
          <w:szCs w:val="24"/>
        </w:rPr>
        <w:t>12398076495</w:t>
      </w:r>
    </w:p>
    <w:p w:rsidRDefault="00226497" w:rsidP="00226497" w:rsidR="00BE6555" w:rsidRPr="00797FED">
      <w:pPr>
        <w:ind w:left="720"/>
        <w:jc w:val="both"/>
        <w:rPr>
          <w:rFonts w:hAnsi="Times New Roman" w:ascii="Times New Roman"/>
          <w:szCs w:val="24"/>
        </w:rPr>
      </w:pPr>
      <w:r w:rsidRPr="00797FED">
        <w:rPr>
          <w:rFonts w:hAnsi="Times New Roman" w:ascii="Times New Roman"/>
          <w:szCs w:val="24"/>
        </w:rPr>
        <w:t xml:space="preserve"> </w:t>
      </w:r>
    </w:p>
    <w:p w:rsidRDefault="00226497" w:rsidP="00226497" w:rsidR="00BE6555" w:rsidRPr="00797FED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III    </w:t>
      </w:r>
      <w:r w:rsidR="00BE6555" w:rsidRPr="00797FED">
        <w:rPr>
          <w:rFonts w:hAnsi="Times New Roman" w:ascii="Times New Roman"/>
          <w:szCs w:val="24"/>
        </w:rPr>
        <w:t>Stečajni po</w:t>
      </w:r>
      <w:r w:rsidR="00273243" w:rsidRPr="00797FED">
        <w:rPr>
          <w:rFonts w:hAnsi="Times New Roman" w:ascii="Times New Roman"/>
          <w:szCs w:val="24"/>
        </w:rPr>
        <w:t>stupak otvoren je dana</w:t>
      </w:r>
      <w:r w:rsidR="009F3951" w:rsidRPr="00797FE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15. ožujka</w:t>
      </w:r>
      <w:r w:rsidR="00593794" w:rsidRPr="00797FED">
        <w:rPr>
          <w:rFonts w:hAnsi="Times New Roman" w:ascii="Times New Roman"/>
          <w:szCs w:val="24"/>
        </w:rPr>
        <w:t xml:space="preserve"> </w:t>
      </w:r>
      <w:r w:rsidR="00273243" w:rsidRPr="00797FED">
        <w:rPr>
          <w:rFonts w:hAnsi="Times New Roman" w:ascii="Times New Roman"/>
          <w:szCs w:val="24"/>
        </w:rPr>
        <w:t>20</w:t>
      </w:r>
      <w:r w:rsidR="00A64B78" w:rsidRPr="00797FED">
        <w:rPr>
          <w:rFonts w:hAnsi="Times New Roman" w:ascii="Times New Roman"/>
          <w:szCs w:val="24"/>
        </w:rPr>
        <w:t>1</w:t>
      </w:r>
      <w:r w:rsidR="00CB35A3">
        <w:rPr>
          <w:rFonts w:hAnsi="Times New Roman" w:ascii="Times New Roman"/>
          <w:szCs w:val="24"/>
        </w:rPr>
        <w:t>7</w:t>
      </w:r>
      <w:r w:rsidR="00593794" w:rsidRPr="00797FED">
        <w:rPr>
          <w:rFonts w:hAnsi="Times New Roman" w:ascii="Times New Roman"/>
          <w:szCs w:val="24"/>
        </w:rPr>
        <w:t>.</w:t>
      </w:r>
      <w:r w:rsidR="002E36FC">
        <w:rPr>
          <w:rFonts w:hAnsi="Times New Roman" w:ascii="Times New Roman"/>
          <w:szCs w:val="24"/>
        </w:rPr>
        <w:t xml:space="preserve">, </w:t>
      </w:r>
      <w:r w:rsidR="00CA0084">
        <w:rPr>
          <w:rFonts w:hAnsi="Times New Roman" w:ascii="Times New Roman"/>
          <w:szCs w:val="24"/>
        </w:rPr>
        <w:t>u 1</w:t>
      </w:r>
      <w:r w:rsidR="00F03588">
        <w:rPr>
          <w:rFonts w:hAnsi="Times New Roman" w:ascii="Times New Roman"/>
          <w:szCs w:val="24"/>
        </w:rPr>
        <w:t>6</w:t>
      </w:r>
      <w:r w:rsidR="00CA0084">
        <w:rPr>
          <w:rFonts w:hAnsi="Times New Roman" w:ascii="Times New Roman"/>
          <w:szCs w:val="24"/>
        </w:rPr>
        <w:t>:</w:t>
      </w:r>
      <w:r w:rsidR="00F03588">
        <w:rPr>
          <w:rFonts w:hAnsi="Times New Roman" w:ascii="Times New Roman"/>
          <w:szCs w:val="24"/>
        </w:rPr>
        <w:t>00</w:t>
      </w:r>
      <w:r w:rsidR="00CA0084">
        <w:rPr>
          <w:rFonts w:hAnsi="Times New Roman" w:ascii="Times New Roman"/>
          <w:szCs w:val="24"/>
        </w:rPr>
        <w:t xml:space="preserve"> sati, a </w:t>
      </w:r>
      <w:r w:rsidR="002E36FC">
        <w:rPr>
          <w:rFonts w:hAnsi="Times New Roman" w:ascii="Times New Roman"/>
          <w:szCs w:val="24"/>
        </w:rPr>
        <w:t>kojeg je dana</w:t>
      </w:r>
      <w:r w:rsidR="00CA0084">
        <w:rPr>
          <w:rFonts w:hAnsi="Times New Roman" w:ascii="Times New Roman"/>
          <w:szCs w:val="24"/>
        </w:rPr>
        <w:t xml:space="preserve"> u naznačeno vrijeme,</w:t>
      </w:r>
      <w:r w:rsidR="002E36FC">
        <w:rPr>
          <w:rFonts w:hAnsi="Times New Roman" w:ascii="Times New Roman"/>
          <w:szCs w:val="24"/>
        </w:rPr>
        <w:t xml:space="preserve"> ovo rješenje</w:t>
      </w:r>
      <w:r w:rsidR="00BE6555" w:rsidRPr="00797FED">
        <w:rPr>
          <w:rFonts w:hAnsi="Times New Roman" w:ascii="Times New Roman"/>
          <w:szCs w:val="24"/>
        </w:rPr>
        <w:t xml:space="preserve"> o otvaranju </w:t>
      </w:r>
      <w:r w:rsidR="00CA0084">
        <w:rPr>
          <w:rFonts w:hAnsi="Times New Roman" w:ascii="Times New Roman"/>
          <w:szCs w:val="24"/>
        </w:rPr>
        <w:t xml:space="preserve">stečajnog postupka objavljeno </w:t>
      </w:r>
      <w:r w:rsidR="002E36FC">
        <w:rPr>
          <w:rFonts w:hAnsi="Times New Roman" w:ascii="Times New Roman"/>
          <w:szCs w:val="24"/>
        </w:rPr>
        <w:t>na Mrežnoj stranici e-oglasna ploča</w:t>
      </w:r>
      <w:r w:rsidR="002E36FC" w:rsidRPr="00797FED">
        <w:rPr>
          <w:rFonts w:hAnsi="Times New Roman" w:ascii="Times New Roman"/>
          <w:szCs w:val="24"/>
        </w:rPr>
        <w:t xml:space="preserve"> </w:t>
      </w:r>
      <w:r w:rsidR="002E36FC">
        <w:rPr>
          <w:rFonts w:hAnsi="Times New Roman" w:ascii="Times New Roman"/>
          <w:szCs w:val="24"/>
        </w:rPr>
        <w:t>Trgovačkog suda u Zagrebu</w:t>
      </w:r>
      <w:r w:rsidR="00BE6555" w:rsidRPr="00797FED">
        <w:rPr>
          <w:rFonts w:hAnsi="Times New Roman" w:ascii="Times New Roman"/>
          <w:szCs w:val="24"/>
        </w:rPr>
        <w:t>.</w:t>
      </w:r>
    </w:p>
    <w:p w:rsidRDefault="00BE6555" w:rsidP="00BE6555" w:rsidR="00BE6555" w:rsidRPr="00797FED">
      <w:pPr>
        <w:jc w:val="both"/>
        <w:rPr>
          <w:rFonts w:hAnsi="Times New Roman" w:ascii="Times New Roman"/>
          <w:szCs w:val="24"/>
        </w:rPr>
      </w:pPr>
    </w:p>
    <w:p w:rsidRDefault="00226497" w:rsidP="00226497" w:rsidR="002D65D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IV  </w:t>
      </w:r>
      <w:r w:rsidR="00BE6555" w:rsidRPr="002D65D1">
        <w:rPr>
          <w:rFonts w:hAnsi="Times New Roman" w:ascii="Times New Roman"/>
          <w:szCs w:val="24"/>
        </w:rPr>
        <w:t>Poziv</w:t>
      </w:r>
      <w:r w:rsidR="002D65D1" w:rsidRPr="002D65D1">
        <w:rPr>
          <w:rFonts w:hAnsi="Times New Roman" w:ascii="Times New Roman"/>
          <w:szCs w:val="24"/>
        </w:rPr>
        <w:t>aju se vjerovnici da u roku od 6</w:t>
      </w:r>
      <w:r w:rsidR="00BE6555" w:rsidRPr="002D65D1">
        <w:rPr>
          <w:rFonts w:hAnsi="Times New Roman" w:ascii="Times New Roman"/>
          <w:szCs w:val="24"/>
        </w:rPr>
        <w:t xml:space="preserve">0 dana od dana objave </w:t>
      </w:r>
      <w:r w:rsidR="002D65D1" w:rsidRPr="002D65D1">
        <w:rPr>
          <w:rFonts w:hAnsi="Times New Roman" w:ascii="Times New Roman"/>
          <w:szCs w:val="24"/>
        </w:rPr>
        <w:t xml:space="preserve">ovog </w:t>
      </w:r>
      <w:r w:rsidR="002E36FC" w:rsidRPr="002D65D1">
        <w:rPr>
          <w:rFonts w:hAnsi="Times New Roman" w:ascii="Times New Roman"/>
          <w:szCs w:val="24"/>
        </w:rPr>
        <w:t>rješenja</w:t>
      </w:r>
      <w:r w:rsidR="00BE6555" w:rsidRPr="002D65D1">
        <w:rPr>
          <w:rFonts w:hAnsi="Times New Roman" w:ascii="Times New Roman"/>
          <w:szCs w:val="24"/>
        </w:rPr>
        <w:t xml:space="preserve"> o otvaranju stečajnog postupka </w:t>
      </w:r>
      <w:r w:rsidR="002E36FC" w:rsidRPr="002D65D1">
        <w:rPr>
          <w:rFonts w:hAnsi="Times New Roman" w:ascii="Times New Roman"/>
          <w:szCs w:val="24"/>
        </w:rPr>
        <w:t>na Mrežnoj stranici e-oglasna ploča Trgovačkog suda u Zagrebu</w:t>
      </w:r>
      <w:r w:rsidR="002D65D1" w:rsidRPr="002D65D1">
        <w:rPr>
          <w:rFonts w:hAnsi="Times New Roman" w:ascii="Times New Roman"/>
          <w:szCs w:val="24"/>
        </w:rPr>
        <w:t>,</w:t>
      </w:r>
      <w:r w:rsidR="002E36FC" w:rsidRPr="002D65D1">
        <w:rPr>
          <w:rFonts w:hAnsi="Times New Roman" w:ascii="Times New Roman"/>
          <w:szCs w:val="24"/>
        </w:rPr>
        <w:t xml:space="preserve"> </w:t>
      </w:r>
      <w:r w:rsidR="002D65D1">
        <w:rPr>
          <w:rFonts w:hAnsi="Times New Roman" w:ascii="Times New Roman"/>
          <w:szCs w:val="24"/>
        </w:rPr>
        <w:t>u skladu s pravilima Stečajnog zakona (NN 71/15), o prijavi tražbina prijave svoje tražbine.</w:t>
      </w:r>
    </w:p>
    <w:p w:rsidRDefault="008702C6" w:rsidP="008702C6" w:rsidR="008702C6">
      <w:pPr>
        <w:ind w:left="720"/>
        <w:jc w:val="both"/>
        <w:rPr>
          <w:rFonts w:hAnsi="Times New Roman" w:ascii="Times New Roman"/>
          <w:szCs w:val="24"/>
        </w:rPr>
      </w:pPr>
    </w:p>
    <w:p w:rsidRDefault="00226497" w:rsidP="00226497" w:rsidR="002D65D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V    </w:t>
      </w:r>
      <w:r w:rsidR="002D65D1">
        <w:rPr>
          <w:rFonts w:hAnsi="Times New Roman" w:ascii="Times New Roman"/>
          <w:szCs w:val="24"/>
        </w:rPr>
        <w:t xml:space="preserve">Pozivaju se razlučni i izlučni vjerovnici da stečajnom upravitelju u roku od 60 dana od dana objave rješenja o </w:t>
      </w:r>
      <w:r w:rsidR="002D65D1" w:rsidRPr="002D65D1">
        <w:rPr>
          <w:rFonts w:hAnsi="Times New Roman" w:ascii="Times New Roman"/>
          <w:szCs w:val="24"/>
        </w:rPr>
        <w:t>otvaranju stečajnog postupka na Mrežnoj stranici e-oglasna ploča Trgovačkog suda u Zagrebu</w:t>
      </w:r>
      <w:r w:rsidR="002D65D1">
        <w:rPr>
          <w:rFonts w:hAnsi="Times New Roman" w:ascii="Times New Roman"/>
          <w:szCs w:val="24"/>
        </w:rPr>
        <w:t xml:space="preserve">, podneskom obavijeste o svojim pravima, u skladu s pravilima Stečajnog zakona (NN 71/15), o obavješćivanju o izlučnim i razlučnim pravima. </w:t>
      </w:r>
    </w:p>
    <w:p w:rsidRDefault="008702C6" w:rsidP="008702C6" w:rsidR="008702C6">
      <w:pPr>
        <w:ind w:left="720"/>
        <w:jc w:val="both"/>
        <w:rPr>
          <w:rFonts w:hAnsi="Times New Roman" w:ascii="Times New Roman"/>
          <w:szCs w:val="24"/>
        </w:rPr>
      </w:pPr>
    </w:p>
    <w:p w:rsidRDefault="00226497" w:rsidP="00226497" w:rsidR="002D65D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VI   </w:t>
      </w:r>
      <w:r w:rsidR="002D65D1">
        <w:rPr>
          <w:rFonts w:hAnsi="Times New Roman" w:ascii="Times New Roman"/>
          <w:szCs w:val="24"/>
        </w:rPr>
        <w:t>Pozivaju se dužnikovi dužnici da svoje obveze bez odgode ispunjavaju stečajnom upravitelju za stečajnog dužnika.</w:t>
      </w:r>
    </w:p>
    <w:p w:rsidRDefault="002D65D1" w:rsidP="002D65D1" w:rsidR="002D65D1" w:rsidRPr="002D65D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226497" w:rsidP="00226497" w:rsidR="00CB35A3" w:rsidRPr="002D65D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VII   </w:t>
      </w:r>
      <w:r w:rsidR="00CB35A3" w:rsidRPr="002D65D1">
        <w:rPr>
          <w:rFonts w:hAnsi="Times New Roman" w:ascii="Times New Roman"/>
          <w:szCs w:val="24"/>
        </w:rPr>
        <w:t>Ovo Rješenje dostavlja se</w:t>
      </w:r>
      <w:r w:rsidR="00B83990">
        <w:rPr>
          <w:rFonts w:hAnsi="Times New Roman" w:ascii="Times New Roman"/>
          <w:szCs w:val="24"/>
        </w:rPr>
        <w:t xml:space="preserve"> Općinskom sudu u Sisku,</w:t>
      </w:r>
      <w:r w:rsidR="00CB35A3" w:rsidRPr="002D65D1">
        <w:rPr>
          <w:rFonts w:hAnsi="Times New Roman" w:ascii="Times New Roman"/>
          <w:szCs w:val="24"/>
        </w:rPr>
        <w:t xml:space="preserve"> zemljišno knjižnom odjelu, radi upisa provedbe zabilježbe otvaranja stečajnog postupka nad dužnikom</w:t>
      </w:r>
      <w:r w:rsidR="00B83990">
        <w:rPr>
          <w:rFonts w:hAnsi="Times New Roman" w:ascii="Times New Roman"/>
          <w:szCs w:val="24"/>
        </w:rPr>
        <w:t xml:space="preserve"> </w:t>
      </w:r>
      <w:r w:rsidR="00B83990" w:rsidRPr="00226497">
        <w:rPr>
          <w:rFonts w:hAnsi="Times New Roman" w:ascii="Times New Roman"/>
          <w:szCs w:val="24"/>
        </w:rPr>
        <w:t>PRO ALARM d.o.o., Zagreb, Sarajevska 29, OIB: 30439801100</w:t>
      </w:r>
      <w:r w:rsidR="00CB35A3" w:rsidRPr="002D65D1">
        <w:rPr>
          <w:rFonts w:hAnsi="Times New Roman" w:ascii="Times New Roman"/>
          <w:szCs w:val="24"/>
        </w:rPr>
        <w:t xml:space="preserve">, na imovini kako slijedi: </w:t>
      </w:r>
    </w:p>
    <w:p w:rsidRDefault="00CB35A3" w:rsidP="00CB35A3" w:rsidR="00CB35A3" w:rsidRPr="0004514B">
      <w:pPr>
        <w:ind w:left="720"/>
        <w:jc w:val="both"/>
        <w:rPr>
          <w:rFonts w:hAnsi="Times New Roman" w:ascii="Times New Roman"/>
          <w:color w:val="FF0000"/>
          <w:szCs w:val="24"/>
        </w:rPr>
      </w:pPr>
    </w:p>
    <w:p w:rsidRDefault="00CB35A3" w:rsidP="00B83990" w:rsidR="00642928">
      <w:pPr>
        <w:ind w:left="720"/>
        <w:jc w:val="both"/>
        <w:rPr>
          <w:rFonts w:hAnsi="Times New Roman" w:ascii="Times New Roman"/>
          <w:szCs w:val="24"/>
        </w:rPr>
      </w:pPr>
      <w:r w:rsidRPr="008702C6">
        <w:rPr>
          <w:rFonts w:hAnsi="Times New Roman" w:ascii="Times New Roman"/>
          <w:szCs w:val="24"/>
        </w:rPr>
        <w:t xml:space="preserve">- </w:t>
      </w:r>
      <w:r w:rsidR="00B83990">
        <w:rPr>
          <w:rFonts w:hAnsi="Times New Roman" w:ascii="Times New Roman"/>
          <w:szCs w:val="24"/>
        </w:rPr>
        <w:t xml:space="preserve">nekretnina upisana u zk.ul.326 k.o. Novo Selo, kat.čest.567- Brešće livada površine 687m2, kat.čest. 595 Brešće-livada površine 3014 m2, kat.čest.br. 605- Brešće livada površine 3144 m2, kat.čest. br. 606 – Brešće livada površine 3144 m2, odnosno ukupno površina 9989 m2 </w:t>
      </w:r>
    </w:p>
    <w:p w:rsidRDefault="00B83990" w:rsidP="00B83990" w:rsidR="00B83990" w:rsidRPr="008702C6">
      <w:pPr>
        <w:ind w:left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>- nekretnina upisana u z.k. 593 k.o. Pračno, kat. čest.br. 870, broj D.L.12-Pračno, dvorište površine 580 m2, oranica površine 1221 m2, kuća, Pračno površine 99 m2, gospodarska zgrada, Pračno površine 78 m2, gospodarska zgrada Pračno površine 30 m2, odnosno ukupna površina 2008 m2.</w:t>
      </w:r>
    </w:p>
    <w:p w:rsidRDefault="00CB35A3" w:rsidP="0004514B" w:rsidR="00CB35A3">
      <w:pPr>
        <w:jc w:val="both"/>
        <w:rPr>
          <w:rFonts w:hAnsi="Times New Roman" w:ascii="Times New Roman"/>
          <w:szCs w:val="24"/>
        </w:rPr>
      </w:pPr>
    </w:p>
    <w:p w:rsidRDefault="00CB35A3" w:rsidP="00CB35A3" w:rsidR="00CB35A3" w:rsidRPr="008702C6">
      <w:pPr>
        <w:numPr>
          <w:ilvl w:val="0"/>
          <w:numId w:val="22"/>
        </w:numPr>
        <w:jc w:val="both"/>
        <w:rPr>
          <w:rFonts w:hAnsi="Times New Roman" w:ascii="Times New Roman"/>
          <w:szCs w:val="24"/>
        </w:rPr>
      </w:pPr>
      <w:r w:rsidRPr="008702C6">
        <w:rPr>
          <w:rFonts w:hAnsi="Times New Roman" w:ascii="Times New Roman"/>
          <w:szCs w:val="24"/>
        </w:rPr>
        <w:t xml:space="preserve">Ročište vjerovnika na kojem će se ispitati prijavljene tražbine (ispitno ročište) određuje se za </w:t>
      </w:r>
      <w:r w:rsidRPr="008702C6">
        <w:rPr>
          <w:rFonts w:hAnsi="Times New Roman" w:ascii="Times New Roman"/>
          <w:b/>
          <w:szCs w:val="24"/>
          <w:u w:val="single"/>
        </w:rPr>
        <w:t xml:space="preserve">dan </w:t>
      </w:r>
      <w:r w:rsidR="00B83990">
        <w:rPr>
          <w:rFonts w:hAnsi="Times New Roman" w:ascii="Times New Roman"/>
          <w:b/>
          <w:szCs w:val="24"/>
          <w:u w:val="single"/>
        </w:rPr>
        <w:t>4. srpnja</w:t>
      </w:r>
      <w:r w:rsidR="0004514B" w:rsidRPr="008702C6">
        <w:rPr>
          <w:rFonts w:hAnsi="Times New Roman" w:ascii="Times New Roman"/>
          <w:b/>
          <w:szCs w:val="24"/>
          <w:u w:val="single"/>
        </w:rPr>
        <w:t xml:space="preserve"> 2017</w:t>
      </w:r>
      <w:r w:rsidR="008702C6">
        <w:rPr>
          <w:rFonts w:hAnsi="Times New Roman" w:ascii="Times New Roman"/>
          <w:b/>
          <w:szCs w:val="24"/>
          <w:u w:val="single"/>
        </w:rPr>
        <w:t>. u 10</w:t>
      </w:r>
      <w:r w:rsidR="00B83990">
        <w:rPr>
          <w:rFonts w:hAnsi="Times New Roman" w:ascii="Times New Roman"/>
          <w:b/>
          <w:szCs w:val="24"/>
          <w:u w:val="single"/>
        </w:rPr>
        <w:t>:30</w:t>
      </w:r>
      <w:r w:rsidRPr="008702C6">
        <w:rPr>
          <w:rFonts w:hAnsi="Times New Roman" w:ascii="Times New Roman"/>
          <w:b/>
          <w:szCs w:val="24"/>
          <w:u w:val="single"/>
        </w:rPr>
        <w:t xml:space="preserve"> sati,</w:t>
      </w:r>
      <w:r w:rsidRPr="008702C6">
        <w:rPr>
          <w:rFonts w:hAnsi="Times New Roman" w:ascii="Times New Roman"/>
          <w:szCs w:val="24"/>
        </w:rPr>
        <w:t xml:space="preserve"> u zgradi Trgovačkog suda u Zagrebu, Z</w:t>
      </w:r>
      <w:r w:rsidR="008702C6">
        <w:rPr>
          <w:rFonts w:hAnsi="Times New Roman" w:ascii="Times New Roman"/>
          <w:szCs w:val="24"/>
        </w:rPr>
        <w:t>agreb, Petrinjska 8, soba br. 96/II (ulična zgrada</w:t>
      </w:r>
      <w:r w:rsidRPr="008702C6">
        <w:rPr>
          <w:rFonts w:hAnsi="Times New Roman" w:ascii="Times New Roman"/>
          <w:szCs w:val="24"/>
        </w:rPr>
        <w:t>).</w:t>
      </w:r>
    </w:p>
    <w:p w:rsidRDefault="00CB35A3" w:rsidP="00CB35A3" w:rsidR="00CB35A3" w:rsidRPr="000647E7">
      <w:pPr>
        <w:jc w:val="both"/>
        <w:rPr>
          <w:rFonts w:hAnsi="Times New Roman" w:ascii="Times New Roman"/>
          <w:szCs w:val="24"/>
        </w:rPr>
      </w:pPr>
    </w:p>
    <w:p w:rsidRDefault="00CB35A3" w:rsidP="00CB35A3" w:rsidR="00CB35A3">
      <w:pPr>
        <w:numPr>
          <w:ilvl w:val="0"/>
          <w:numId w:val="22"/>
        </w:numPr>
        <w:jc w:val="both"/>
        <w:rPr>
          <w:rFonts w:hAnsi="Times New Roman" w:ascii="Times New Roman"/>
          <w:szCs w:val="24"/>
        </w:rPr>
      </w:pPr>
      <w:r w:rsidRPr="000647E7">
        <w:rPr>
          <w:rFonts w:hAnsi="Times New Roman" w:ascii="Times New Roman"/>
          <w:szCs w:val="24"/>
        </w:rPr>
        <w:t>Skupština vjerovnika na kojoj će se na temelju izvješća stečajnog upravitelja odlučivati o daljnjem tijeku stečajnog postupka (izvještajno ročište) određuje se z</w:t>
      </w:r>
      <w:r>
        <w:rPr>
          <w:rFonts w:hAnsi="Times New Roman" w:ascii="Times New Roman"/>
          <w:szCs w:val="24"/>
        </w:rPr>
        <w:t>a i</w:t>
      </w:r>
      <w:r w:rsidR="008702C6">
        <w:rPr>
          <w:rFonts w:hAnsi="Times New Roman" w:ascii="Times New Roman"/>
          <w:szCs w:val="24"/>
        </w:rPr>
        <w:t xml:space="preserve">sti dan i na istom mjestu u </w:t>
      </w:r>
      <w:r w:rsidR="008702C6">
        <w:rPr>
          <w:rFonts w:hAnsi="Times New Roman" w:ascii="Times New Roman"/>
          <w:b/>
          <w:szCs w:val="24"/>
          <w:u w:val="single"/>
        </w:rPr>
        <w:t>1</w:t>
      </w:r>
      <w:r w:rsidR="00B83990">
        <w:rPr>
          <w:rFonts w:hAnsi="Times New Roman" w:ascii="Times New Roman"/>
          <w:b/>
          <w:szCs w:val="24"/>
          <w:u w:val="single"/>
        </w:rPr>
        <w:t>1</w:t>
      </w:r>
      <w:r w:rsidR="008702C6" w:rsidRPr="008702C6">
        <w:rPr>
          <w:rFonts w:hAnsi="Times New Roman" w:ascii="Times New Roman"/>
          <w:b/>
          <w:szCs w:val="24"/>
          <w:u w:val="single"/>
        </w:rPr>
        <w:t>:</w:t>
      </w:r>
      <w:r w:rsidR="00B83990">
        <w:rPr>
          <w:rFonts w:hAnsi="Times New Roman" w:ascii="Times New Roman"/>
          <w:b/>
          <w:szCs w:val="24"/>
          <w:u w:val="single"/>
        </w:rPr>
        <w:t>00</w:t>
      </w:r>
      <w:r w:rsidRPr="008702C6">
        <w:rPr>
          <w:rFonts w:hAnsi="Times New Roman" w:ascii="Times New Roman"/>
          <w:szCs w:val="24"/>
        </w:rPr>
        <w:t xml:space="preserve"> </w:t>
      </w:r>
      <w:r w:rsidRPr="000647E7">
        <w:rPr>
          <w:rFonts w:hAnsi="Times New Roman" w:ascii="Times New Roman"/>
          <w:szCs w:val="24"/>
        </w:rPr>
        <w:t>sati.</w:t>
      </w:r>
    </w:p>
    <w:p w:rsidRDefault="000E325B" w:rsidP="008702C6" w:rsidR="000E325B" w:rsidRPr="00797FED">
      <w:pPr>
        <w:jc w:val="both"/>
        <w:rPr>
          <w:rFonts w:hAnsi="Times New Roman" w:ascii="Times New Roman"/>
          <w:szCs w:val="24"/>
        </w:rPr>
      </w:pPr>
    </w:p>
    <w:p w:rsidRDefault="00E77FF9" w:rsidP="00836D18" w:rsidR="00E77FF9" w:rsidRPr="00797FED">
      <w:pPr>
        <w:tabs>
          <w:tab w:pos="720" w:val="left"/>
          <w:tab w:pos="1440" w:val="left"/>
          <w:tab w:pos="2869" w:val="left"/>
        </w:tabs>
        <w:jc w:val="center"/>
        <w:rPr>
          <w:rFonts w:hAnsi="Times New Roman" w:ascii="Times New Roman"/>
          <w:szCs w:val="24"/>
        </w:rPr>
      </w:pPr>
      <w:r w:rsidRPr="00797FED">
        <w:rPr>
          <w:rFonts w:hAnsi="Times New Roman" w:ascii="Times New Roman"/>
          <w:szCs w:val="24"/>
        </w:rPr>
        <w:t>Obrazloženje</w:t>
      </w:r>
    </w:p>
    <w:p w:rsidRDefault="000471F3" w:rsidP="001D4A8E" w:rsidR="000471F3">
      <w:pPr>
        <w:jc w:val="both"/>
        <w:rPr>
          <w:rFonts w:hAnsi="Times New Roman" w:ascii="Times New Roman"/>
          <w:bCs/>
          <w:szCs w:val="24"/>
        </w:rPr>
      </w:pPr>
    </w:p>
    <w:p w:rsidRDefault="000471F3" w:rsidP="000471F3" w:rsidR="002B35BD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bCs/>
          <w:szCs w:val="24"/>
        </w:rPr>
        <w:tab/>
      </w:r>
      <w:r w:rsidR="00B83990">
        <w:rPr>
          <w:rFonts w:hAnsi="Times New Roman" w:ascii="Times New Roman"/>
          <w:bCs/>
          <w:szCs w:val="24"/>
        </w:rPr>
        <w:t>Financijska agencija, RC Zagreb, na temelju čl.110.st.1 Stečajnog Zakona</w:t>
      </w:r>
      <w:r w:rsidR="00A90FE7">
        <w:rPr>
          <w:rFonts w:hAnsi="Times New Roman" w:ascii="Times New Roman"/>
          <w:bCs/>
          <w:szCs w:val="24"/>
        </w:rPr>
        <w:t xml:space="preserve"> (NN 71/15, dalje SZ-a)</w:t>
      </w:r>
      <w:r w:rsidR="00B83990">
        <w:rPr>
          <w:rFonts w:hAnsi="Times New Roman" w:ascii="Times New Roman"/>
          <w:bCs/>
          <w:szCs w:val="24"/>
        </w:rPr>
        <w:t xml:space="preserve"> po</w:t>
      </w:r>
      <w:r w:rsidR="00A90FE7">
        <w:rPr>
          <w:rFonts w:hAnsi="Times New Roman" w:ascii="Times New Roman"/>
          <w:bCs/>
          <w:szCs w:val="24"/>
        </w:rPr>
        <w:t>d</w:t>
      </w:r>
      <w:r w:rsidR="00B83990">
        <w:rPr>
          <w:rFonts w:hAnsi="Times New Roman" w:ascii="Times New Roman"/>
          <w:bCs/>
          <w:szCs w:val="24"/>
        </w:rPr>
        <w:t xml:space="preserve">nijela je prijedlog za otvaranjem stečajnog postupka nad dužnikom </w:t>
      </w:r>
      <w:r w:rsidR="00B83990" w:rsidRPr="00226497">
        <w:rPr>
          <w:rFonts w:hAnsi="Times New Roman" w:ascii="Times New Roman"/>
          <w:szCs w:val="24"/>
        </w:rPr>
        <w:t>PRO ALARM d.o.o., Zagreb, Sarajevska 29, OIB: 30439801100</w:t>
      </w:r>
      <w:r w:rsidR="00B83990">
        <w:rPr>
          <w:rFonts w:hAnsi="Times New Roman" w:ascii="Times New Roman"/>
          <w:szCs w:val="24"/>
        </w:rPr>
        <w:t xml:space="preserve">. </w:t>
      </w:r>
      <w:r w:rsidR="00A90FE7">
        <w:rPr>
          <w:rFonts w:hAnsi="Times New Roman" w:ascii="Times New Roman"/>
          <w:szCs w:val="24"/>
        </w:rPr>
        <w:t>S</w:t>
      </w:r>
      <w:r w:rsidR="00B83990">
        <w:rPr>
          <w:rFonts w:hAnsi="Times New Roman" w:ascii="Times New Roman"/>
          <w:szCs w:val="24"/>
        </w:rPr>
        <w:t xml:space="preserve">ud </w:t>
      </w:r>
      <w:r w:rsidR="00A90FE7">
        <w:rPr>
          <w:rFonts w:hAnsi="Times New Roman" w:ascii="Times New Roman"/>
          <w:szCs w:val="24"/>
        </w:rPr>
        <w:t xml:space="preserve"> je </w:t>
      </w:r>
      <w:r w:rsidR="00B83990">
        <w:rPr>
          <w:rFonts w:hAnsi="Times New Roman" w:ascii="Times New Roman"/>
          <w:szCs w:val="24"/>
        </w:rPr>
        <w:t>donio rješenje o pokretanju prethodnog postupka, imenovao privremenog stečajnog upravitelja</w:t>
      </w:r>
      <w:r w:rsidR="002B35BD">
        <w:rPr>
          <w:rFonts w:hAnsi="Times New Roman" w:ascii="Times New Roman"/>
          <w:szCs w:val="24"/>
        </w:rPr>
        <w:t>, te mu naložio da utvrdi da li i dalje kod predmetnog dužnika postoji neki od stečajnih razloga, kao i da utvrdi činjenicu da li dužnik ima imovinu koja bi činila stečajnu masu, te zatim, da li se tom imovinom mogu pokriti troškovi postupka</w:t>
      </w:r>
      <w:r w:rsidR="00A90FE7">
        <w:rPr>
          <w:rFonts w:hAnsi="Times New Roman" w:ascii="Times New Roman"/>
          <w:szCs w:val="24"/>
        </w:rPr>
        <w:t>, a s</w:t>
      </w:r>
      <w:r w:rsidR="002B35BD">
        <w:rPr>
          <w:rFonts w:hAnsi="Times New Roman" w:ascii="Times New Roman"/>
          <w:szCs w:val="24"/>
        </w:rPr>
        <w:t>v</w:t>
      </w:r>
      <w:r w:rsidR="00A90FE7">
        <w:rPr>
          <w:rFonts w:hAnsi="Times New Roman" w:ascii="Times New Roman"/>
          <w:szCs w:val="24"/>
        </w:rPr>
        <w:t>e</w:t>
      </w:r>
      <w:r w:rsidR="002B35BD">
        <w:rPr>
          <w:rFonts w:hAnsi="Times New Roman" w:ascii="Times New Roman"/>
          <w:szCs w:val="24"/>
        </w:rPr>
        <w:t xml:space="preserve"> to radi donošenja daljnje odluke u odnosu na tijek postupka.</w:t>
      </w:r>
    </w:p>
    <w:p w:rsidRDefault="00713408" w:rsidP="000471F3" w:rsidR="00713408">
      <w:pPr>
        <w:jc w:val="both"/>
        <w:rPr>
          <w:rFonts w:hAnsi="Times New Roman" w:ascii="Times New Roman"/>
          <w:szCs w:val="24"/>
        </w:rPr>
      </w:pPr>
    </w:p>
    <w:p w:rsidRDefault="00713408" w:rsidP="000471F3" w:rsidR="0071340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Privremeni stečajni upravitelj dostavio je u ovosudni spis taženo izviješće, a nakon čega je održano ročište o prijedlogu za otvaranje stečajnog postupka. Na navedenom ročištu privremeni stečajni upravitelj u svom usmenom izlaganju ostao je kod navoda iz izviješća, posebno je naveo da kod ovoga dužnika i nadalje postoji stečajni razlog nesposobnosti za plaćanje, da je na dan 2. veljače 2017.g. u FIN-i evidentirano da je dužnik  u neprekidnoj blokadi 580 dana, te da  evidentirane nepodmirene obveze iznose 7.469.184,95 kn. Da dužnik u svom vlasništvu ima nekretnine, a kako su iste navedene i opisane u toč. VII Izreke ovog rješenja.</w:t>
      </w:r>
    </w:p>
    <w:p w:rsidRDefault="000E325B" w:rsidP="000471F3" w:rsidR="00CD4B8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713408" w:rsidP="00713408" w:rsidR="00713408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 dužnika očitovao se da je glavna djelatnost dužnika bila  zaštitna djelatnost putem tehničkih sustava, međutim</w:t>
      </w:r>
      <w:r w:rsidR="00A90FE7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da se djelatno</w:t>
      </w:r>
      <w:r w:rsidR="00A90FE7">
        <w:rPr>
          <w:rFonts w:hAnsi="Times New Roman" w:ascii="Times New Roman"/>
          <w:szCs w:val="24"/>
        </w:rPr>
        <w:t>st</w:t>
      </w:r>
      <w:r>
        <w:rPr>
          <w:rFonts w:hAnsi="Times New Roman" w:ascii="Times New Roman"/>
          <w:szCs w:val="24"/>
        </w:rPr>
        <w:t xml:space="preserve"> ne obavlja</w:t>
      </w:r>
      <w:r w:rsidR="00A90FE7">
        <w:rPr>
          <w:rFonts w:hAnsi="Times New Roman" w:ascii="Times New Roman"/>
          <w:szCs w:val="24"/>
        </w:rPr>
        <w:t xml:space="preserve"> već</w:t>
      </w:r>
      <w:r>
        <w:rPr>
          <w:rFonts w:hAnsi="Times New Roman" w:ascii="Times New Roman"/>
          <w:szCs w:val="24"/>
        </w:rPr>
        <w:t xml:space="preserve"> preko godinu dana, da je nesporno da kod dužnika postoji stečajni razlog nesposobnosti za plaćanje, te da se  otvaranju i provedbi stečaja ne protivi.</w:t>
      </w:r>
    </w:p>
    <w:p w:rsidRDefault="007B5E72" w:rsidP="00CD4B88" w:rsidR="007B5E72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7B5E72" w:rsidP="007B5E72" w:rsidR="007B5E72">
      <w:pPr>
        <w:ind w:firstLine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Člankom 5. st. 1. SZ-a, propisano je, da se stečajni postupak može otvoriti ako sud utvrdi postojanje stečajnog razloga, te stavkom 2. citiranog članka da su stečajni razlozi nesposobnost za plaćanje i prezaduženost. </w:t>
      </w:r>
    </w:p>
    <w:p w:rsidRDefault="00063972" w:rsidP="007B5E72" w:rsidR="00063972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063972" w:rsidP="007B5E72" w:rsidR="00E86C8A">
      <w:pPr>
        <w:ind w:firstLine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Člankom 6. SZ-a, propisano je, da nesposobnost za plaćanje postoji ako dužnik ne može trajnije ispunjavati svoje dospjele novčane obveze, te da će smatrati da je dužnik nesposoban za plaćanje ako u Očevidniku redoslijeda osnova za plaćanje koji vodi Financijska agencija ima jednu ili više evidentiranih neizvršenih osnova za plaćanje u razdoblju dužem od 60 dana koje trebalo, na temelju valjanih osnova za plaćanje, bez daljnje pristanka dužnika naplatiti s bilo kojeg od njegovih računa. Nadalje, smatrat će se da dužnik nesposoban za plaćanje ako nije isplatio 3 uzastopne plaće koje radniku pripadaju prema </w:t>
      </w:r>
      <w:r>
        <w:rPr>
          <w:rFonts w:hAnsi="Times New Roman" w:ascii="Times New Roman"/>
          <w:bCs/>
          <w:szCs w:val="24"/>
        </w:rPr>
        <w:lastRenderedPageBreak/>
        <w:t xml:space="preserve">Ugovoru o radu, Pravilniku o radu, Kolektivnom ugovoru ili posebnom propisu, odnosno prema drugom aktu kojim se uređuju obveze poslodavca prema radniku. </w:t>
      </w:r>
    </w:p>
    <w:p w:rsidRDefault="00E86C8A" w:rsidP="007B5E72" w:rsidR="00E86C8A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7712EC" w:rsidP="007B5E72" w:rsidR="00063972">
      <w:pPr>
        <w:ind w:firstLine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Izvršenim uvidom u spis proizlazi, da na dan 6 listopada 2015.g. ovaj dužnik u očevidniku redoslijeda osnova za plaćanje ima evidentiranu neizvršene  osnove za plaćanje u neprekinutom razdoblju od 120 dana u ukupnom iznosu od 6.059.627,44 kn, te zatim privremeni stečajni upravitelj na temelju zatraženih podataka od FIN-e utvrdio je</w:t>
      </w:r>
      <w:r w:rsidR="00F03588">
        <w:rPr>
          <w:rFonts w:hAnsi="Times New Roman" w:ascii="Times New Roman"/>
          <w:bCs/>
          <w:szCs w:val="24"/>
        </w:rPr>
        <w:t>,</w:t>
      </w:r>
      <w:r>
        <w:rPr>
          <w:rFonts w:hAnsi="Times New Roman" w:ascii="Times New Roman"/>
          <w:bCs/>
          <w:szCs w:val="24"/>
        </w:rPr>
        <w:t xml:space="preserve"> da je  u očevidniku  o redoslijedu plaćanja na dan 2. veljače 2017.g. evidentirana  neprekidna blokada poslovnog računa dužnika 580 dana, te da  nepodmirene evidentirane obveze iznose 7.469.184,95 kn.</w:t>
      </w:r>
    </w:p>
    <w:p w:rsidRDefault="00596905" w:rsidP="007B5E72" w:rsidR="00596905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596905" w:rsidP="002E4DFF" w:rsidR="004673A0" w:rsidRPr="002E4DFF">
      <w:pPr>
        <w:ind w:firstLine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Prethodno navedenim, sud je utvrdio da je kod ovog dužnika nesporno ostvaren stečajni razlog nesposobnosti za plaćanje, odnosno da je ostvaren razlog za otvaranje ovog stečajnog postupka. </w:t>
      </w:r>
      <w:r w:rsidR="006850B9" w:rsidRPr="00797FED">
        <w:rPr>
          <w:rFonts w:hAnsi="Times New Roman" w:ascii="Times New Roman"/>
          <w:szCs w:val="24"/>
        </w:rPr>
        <w:tab/>
      </w:r>
    </w:p>
    <w:p w:rsidRDefault="006850B9" w:rsidP="004673A0" w:rsidR="00596905">
      <w:pPr>
        <w:ind w:firstLine="720"/>
        <w:jc w:val="both"/>
        <w:rPr>
          <w:rFonts w:hAnsi="Times New Roman" w:ascii="Times New Roman"/>
          <w:szCs w:val="24"/>
        </w:rPr>
      </w:pPr>
      <w:r w:rsidRPr="00797FED">
        <w:rPr>
          <w:rFonts w:hAnsi="Times New Roman" w:ascii="Times New Roman"/>
          <w:szCs w:val="24"/>
        </w:rPr>
        <w:t xml:space="preserve">Stoga je, </w:t>
      </w:r>
      <w:r w:rsidR="00596905">
        <w:rPr>
          <w:rFonts w:hAnsi="Times New Roman" w:ascii="Times New Roman"/>
          <w:szCs w:val="24"/>
        </w:rPr>
        <w:t xml:space="preserve">a </w:t>
      </w:r>
      <w:r w:rsidRPr="00797FED">
        <w:rPr>
          <w:rFonts w:hAnsi="Times New Roman" w:ascii="Times New Roman"/>
          <w:szCs w:val="24"/>
        </w:rPr>
        <w:t xml:space="preserve">na temelju članka </w:t>
      </w:r>
      <w:r w:rsidR="00596905">
        <w:rPr>
          <w:rFonts w:hAnsi="Times New Roman" w:ascii="Times New Roman"/>
          <w:szCs w:val="24"/>
        </w:rPr>
        <w:t>129. SZ-a, doneseno rješenje o otvaranju stečajnog postupka, te je zatim, na temelju članka 130 SZ-a, zakazano ispitno i izvještajno ročište.</w:t>
      </w:r>
    </w:p>
    <w:p w:rsidRDefault="00596905" w:rsidP="002E4DFF" w:rsidR="003B58D1">
      <w:pPr>
        <w:pStyle w:val="Naslov1"/>
        <w:ind w:firstLine="0"/>
        <w:jc w:val="both"/>
        <w:rPr>
          <w:b w:val="false"/>
          <w:szCs w:val="24"/>
        </w:rPr>
      </w:pPr>
      <w:r>
        <w:rPr>
          <w:b w:val="false"/>
          <w:szCs w:val="24"/>
        </w:rPr>
        <w:tab/>
      </w:r>
      <w:r w:rsidR="00B153EA">
        <w:rPr>
          <w:b w:val="false"/>
          <w:szCs w:val="24"/>
        </w:rPr>
        <w:t>Rješenjem ovog suda</w:t>
      </w:r>
      <w:r w:rsidR="003B58D1">
        <w:rPr>
          <w:b w:val="false"/>
          <w:szCs w:val="24"/>
        </w:rPr>
        <w:t xml:space="preserve"> br. St-5120/15 od 18. siječnja 2017.g. imenovan je privremeni stečajni upravitelj na temelju </w:t>
      </w:r>
      <w:r w:rsidR="003E191B">
        <w:rPr>
          <w:b w:val="false"/>
          <w:szCs w:val="24"/>
        </w:rPr>
        <w:t>čl. 84. st. 1. SZ-a,</w:t>
      </w:r>
      <w:r w:rsidR="00A90FE7">
        <w:rPr>
          <w:b w:val="false"/>
          <w:szCs w:val="24"/>
        </w:rPr>
        <w:t xml:space="preserve"> metodom slučajnog odabira,</w:t>
      </w:r>
      <w:r w:rsidR="003E191B">
        <w:rPr>
          <w:b w:val="false"/>
          <w:szCs w:val="24"/>
        </w:rPr>
        <w:t xml:space="preserve"> te je  zatim,</w:t>
      </w:r>
      <w:r w:rsidR="00F03588">
        <w:rPr>
          <w:b w:val="false"/>
          <w:szCs w:val="24"/>
        </w:rPr>
        <w:t>a primjenom promjene funkcije,</w:t>
      </w:r>
      <w:r w:rsidR="003E191B">
        <w:rPr>
          <w:b w:val="false"/>
          <w:szCs w:val="24"/>
        </w:rPr>
        <w:t xml:space="preserve"> privremeni stečajni upravitelj imenovan stečajnim upraviteljem u ovom otvorenom stečajnom postupku, </w:t>
      </w:r>
      <w:r w:rsidR="00F03588">
        <w:rPr>
          <w:b w:val="false"/>
          <w:szCs w:val="24"/>
        </w:rPr>
        <w:t xml:space="preserve">temeljem čl.85.st.2. SZ-a. </w:t>
      </w:r>
    </w:p>
    <w:p w:rsidRDefault="00B153EA" w:rsidP="00B153EA" w:rsidR="00B153EA" w:rsidRPr="00B153EA">
      <w:pPr>
        <w:jc w:val="both"/>
        <w:rPr>
          <w:rFonts w:hAnsi="Times New Roman" w:ascii="Times New Roman"/>
        </w:rPr>
      </w:pPr>
      <w:r>
        <w:tab/>
      </w:r>
      <w:r>
        <w:rPr>
          <w:rFonts w:hAnsi="Times New Roman" w:ascii="Times New Roman"/>
          <w:szCs w:val="24"/>
        </w:rPr>
        <w:t xml:space="preserve"> </w:t>
      </w:r>
    </w:p>
    <w:p w:rsidRDefault="00313037" w:rsidP="00B153EA" w:rsidR="00B153EA" w:rsidRPr="00B153EA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Slijedom svega prethodno iznesenog, a na temelju gore citiranih zakonskih odredbi, riješeno je kao u izreci ovog rješenja. </w:t>
      </w:r>
    </w:p>
    <w:p w:rsidRDefault="002E4DFF" w:rsidP="00B153EA" w:rsidR="002E4DFF"/>
    <w:p w:rsidRDefault="00E77FF9" w:rsidP="006512A6" w:rsidR="00E77FF9" w:rsidRPr="00797FED">
      <w:pPr>
        <w:pStyle w:val="Naslov1"/>
        <w:ind w:firstLine="0"/>
        <w:rPr>
          <w:b w:val="false"/>
          <w:szCs w:val="24"/>
        </w:rPr>
      </w:pPr>
      <w:r w:rsidRPr="00797FED">
        <w:rPr>
          <w:b w:val="false"/>
          <w:szCs w:val="24"/>
        </w:rPr>
        <w:t>U Zagrebu</w:t>
      </w:r>
      <w:r w:rsidR="009F3951" w:rsidRPr="00797FED">
        <w:rPr>
          <w:b w:val="false"/>
          <w:szCs w:val="24"/>
        </w:rPr>
        <w:t xml:space="preserve"> </w:t>
      </w:r>
      <w:r w:rsidR="00A90FE7">
        <w:rPr>
          <w:b w:val="false"/>
          <w:szCs w:val="24"/>
        </w:rPr>
        <w:t xml:space="preserve">15. ožujka </w:t>
      </w:r>
      <w:r w:rsidR="00C14588" w:rsidRPr="00797FED">
        <w:rPr>
          <w:b w:val="false"/>
          <w:szCs w:val="24"/>
        </w:rPr>
        <w:t xml:space="preserve"> </w:t>
      </w:r>
      <w:r w:rsidRPr="00797FED">
        <w:rPr>
          <w:b w:val="false"/>
          <w:szCs w:val="24"/>
        </w:rPr>
        <w:t>20</w:t>
      </w:r>
      <w:r w:rsidR="00A64B78" w:rsidRPr="00797FED">
        <w:rPr>
          <w:b w:val="false"/>
          <w:szCs w:val="24"/>
        </w:rPr>
        <w:t>1</w:t>
      </w:r>
      <w:r w:rsidR="0004514B">
        <w:rPr>
          <w:b w:val="false"/>
          <w:szCs w:val="24"/>
        </w:rPr>
        <w:t>7</w:t>
      </w:r>
      <w:r w:rsidRPr="00797FED">
        <w:rPr>
          <w:b w:val="false"/>
          <w:szCs w:val="24"/>
        </w:rPr>
        <w:t>.</w:t>
      </w:r>
    </w:p>
    <w:p w:rsidRDefault="00E77FF9" w:rsidP="00E77FF9" w:rsidR="00E77FF9" w:rsidRPr="00797FED">
      <w:pPr>
        <w:rPr>
          <w:rFonts w:hAnsi="Times New Roman" w:ascii="Times New Roman"/>
          <w:szCs w:val="24"/>
        </w:rPr>
      </w:pPr>
      <w:r w:rsidRPr="00797FED">
        <w:rPr>
          <w:rFonts w:hAnsi="Times New Roman" w:ascii="Times New Roman"/>
          <w:szCs w:val="24"/>
        </w:rPr>
        <w:tab/>
      </w:r>
      <w:r w:rsidRPr="00797FED">
        <w:rPr>
          <w:rFonts w:hAnsi="Times New Roman" w:ascii="Times New Roman"/>
          <w:szCs w:val="24"/>
        </w:rPr>
        <w:tab/>
      </w:r>
      <w:r w:rsidRPr="00797FED">
        <w:rPr>
          <w:rFonts w:hAnsi="Times New Roman" w:ascii="Times New Roman"/>
          <w:szCs w:val="24"/>
        </w:rPr>
        <w:tab/>
        <w:t xml:space="preserve">        </w:t>
      </w:r>
    </w:p>
    <w:p w:rsidRDefault="00E77FF9" w:rsidP="00E77FF9" w:rsidR="00E77FF9" w:rsidRPr="00797FED">
      <w:pPr>
        <w:rPr>
          <w:rFonts w:hAnsi="Times New Roman" w:ascii="Times New Roman"/>
          <w:szCs w:val="24"/>
        </w:rPr>
      </w:pPr>
      <w:r w:rsidRPr="00797FED">
        <w:rPr>
          <w:rFonts w:hAnsi="Times New Roman" w:ascii="Times New Roman"/>
          <w:szCs w:val="24"/>
        </w:rPr>
        <w:tab/>
      </w:r>
      <w:r w:rsidRPr="00797FED">
        <w:rPr>
          <w:rFonts w:hAnsi="Times New Roman" w:ascii="Times New Roman"/>
          <w:szCs w:val="24"/>
        </w:rPr>
        <w:tab/>
      </w:r>
      <w:r w:rsidRPr="00797FED">
        <w:rPr>
          <w:rFonts w:hAnsi="Times New Roman" w:ascii="Times New Roman"/>
          <w:szCs w:val="24"/>
        </w:rPr>
        <w:tab/>
      </w:r>
      <w:r w:rsidRPr="00797FED">
        <w:rPr>
          <w:rFonts w:hAnsi="Times New Roman" w:ascii="Times New Roman"/>
          <w:szCs w:val="24"/>
        </w:rPr>
        <w:tab/>
      </w:r>
      <w:r w:rsidRPr="00797FED">
        <w:rPr>
          <w:rFonts w:hAnsi="Times New Roman" w:ascii="Times New Roman"/>
          <w:szCs w:val="24"/>
        </w:rPr>
        <w:tab/>
      </w:r>
      <w:r w:rsidRPr="00797FED">
        <w:rPr>
          <w:rFonts w:hAnsi="Times New Roman" w:ascii="Times New Roman"/>
          <w:szCs w:val="24"/>
        </w:rPr>
        <w:tab/>
        <w:t xml:space="preserve">    </w:t>
      </w:r>
      <w:r w:rsidRPr="00797FED">
        <w:rPr>
          <w:rFonts w:hAnsi="Times New Roman" w:ascii="Times New Roman"/>
          <w:szCs w:val="24"/>
        </w:rPr>
        <w:tab/>
        <w:t xml:space="preserve">   </w:t>
      </w:r>
      <w:r w:rsidR="00A64B78" w:rsidRPr="00797FED">
        <w:rPr>
          <w:rFonts w:hAnsi="Times New Roman" w:ascii="Times New Roman"/>
          <w:szCs w:val="24"/>
        </w:rPr>
        <w:tab/>
        <w:t xml:space="preserve">      </w:t>
      </w:r>
      <w:r w:rsidRPr="00797FED">
        <w:rPr>
          <w:rFonts w:hAnsi="Times New Roman" w:ascii="Times New Roman"/>
          <w:szCs w:val="24"/>
        </w:rPr>
        <w:t>S</w:t>
      </w:r>
      <w:r w:rsidR="00A64B78" w:rsidRPr="00797FED">
        <w:rPr>
          <w:rFonts w:hAnsi="Times New Roman" w:ascii="Times New Roman"/>
          <w:szCs w:val="24"/>
        </w:rPr>
        <w:t xml:space="preserve"> </w:t>
      </w:r>
      <w:r w:rsidRPr="00797FED">
        <w:rPr>
          <w:rFonts w:hAnsi="Times New Roman" w:ascii="Times New Roman"/>
          <w:szCs w:val="24"/>
        </w:rPr>
        <w:t>U</w:t>
      </w:r>
      <w:r w:rsidR="00A64B78" w:rsidRPr="00797FED">
        <w:rPr>
          <w:rFonts w:hAnsi="Times New Roman" w:ascii="Times New Roman"/>
          <w:szCs w:val="24"/>
        </w:rPr>
        <w:t xml:space="preserve"> </w:t>
      </w:r>
      <w:r w:rsidRPr="00797FED">
        <w:rPr>
          <w:rFonts w:hAnsi="Times New Roman" w:ascii="Times New Roman"/>
          <w:szCs w:val="24"/>
        </w:rPr>
        <w:t>D</w:t>
      </w:r>
      <w:r w:rsidR="00A64B78" w:rsidRPr="00797FED">
        <w:rPr>
          <w:rFonts w:hAnsi="Times New Roman" w:ascii="Times New Roman"/>
          <w:szCs w:val="24"/>
        </w:rPr>
        <w:t xml:space="preserve"> </w:t>
      </w:r>
      <w:r w:rsidRPr="00797FED">
        <w:rPr>
          <w:rFonts w:hAnsi="Times New Roman" w:ascii="Times New Roman"/>
          <w:szCs w:val="24"/>
        </w:rPr>
        <w:t>A</w:t>
      </w:r>
      <w:r w:rsidR="00A64B78" w:rsidRPr="00797FED">
        <w:rPr>
          <w:rFonts w:hAnsi="Times New Roman" w:ascii="Times New Roman"/>
          <w:szCs w:val="24"/>
        </w:rPr>
        <w:t xml:space="preserve"> </w:t>
      </w:r>
      <w:r w:rsidRPr="00797FED">
        <w:rPr>
          <w:rFonts w:hAnsi="Times New Roman" w:ascii="Times New Roman"/>
          <w:szCs w:val="24"/>
        </w:rPr>
        <w:t>C:</w:t>
      </w:r>
      <w:r w:rsidRPr="00797FED">
        <w:rPr>
          <w:rFonts w:hAnsi="Times New Roman" w:ascii="Times New Roman"/>
          <w:szCs w:val="24"/>
        </w:rPr>
        <w:tab/>
      </w:r>
      <w:r w:rsidRPr="00797FED">
        <w:rPr>
          <w:rFonts w:hAnsi="Times New Roman" w:ascii="Times New Roman"/>
          <w:szCs w:val="24"/>
        </w:rPr>
        <w:tab/>
      </w:r>
      <w:r w:rsidRPr="00797FED">
        <w:rPr>
          <w:rFonts w:hAnsi="Times New Roman" w:ascii="Times New Roman"/>
          <w:szCs w:val="24"/>
        </w:rPr>
        <w:tab/>
        <w:t xml:space="preserve">                      </w:t>
      </w:r>
    </w:p>
    <w:p w:rsidRDefault="00E77FF9" w:rsidP="00E77FF9" w:rsidR="002E4DFF">
      <w:pPr>
        <w:rPr>
          <w:rFonts w:hAnsi="Times New Roman" w:ascii="Times New Roman"/>
          <w:szCs w:val="24"/>
        </w:rPr>
      </w:pPr>
      <w:r w:rsidRPr="00797FED">
        <w:rPr>
          <w:rFonts w:hAnsi="Times New Roman" w:ascii="Times New Roman"/>
          <w:szCs w:val="24"/>
        </w:rPr>
        <w:tab/>
      </w:r>
      <w:r w:rsidRPr="00797FED">
        <w:rPr>
          <w:rFonts w:hAnsi="Times New Roman" w:ascii="Times New Roman"/>
          <w:szCs w:val="24"/>
        </w:rPr>
        <w:tab/>
      </w:r>
      <w:r w:rsidRPr="00797FED">
        <w:rPr>
          <w:rFonts w:hAnsi="Times New Roman" w:ascii="Times New Roman"/>
          <w:szCs w:val="24"/>
        </w:rPr>
        <w:tab/>
      </w:r>
      <w:r w:rsidRPr="00797FED">
        <w:rPr>
          <w:rFonts w:hAnsi="Times New Roman" w:ascii="Times New Roman"/>
          <w:szCs w:val="24"/>
        </w:rPr>
        <w:tab/>
      </w:r>
      <w:r w:rsidRPr="00797FED">
        <w:rPr>
          <w:rFonts w:hAnsi="Times New Roman" w:ascii="Times New Roman"/>
          <w:szCs w:val="24"/>
        </w:rPr>
        <w:tab/>
      </w:r>
      <w:r w:rsidRPr="00797FED">
        <w:rPr>
          <w:rFonts w:hAnsi="Times New Roman" w:ascii="Times New Roman"/>
          <w:szCs w:val="24"/>
        </w:rPr>
        <w:tab/>
      </w:r>
      <w:r w:rsidRPr="00797FED">
        <w:rPr>
          <w:rFonts w:hAnsi="Times New Roman" w:ascii="Times New Roman"/>
          <w:szCs w:val="24"/>
        </w:rPr>
        <w:tab/>
      </w:r>
      <w:r w:rsidR="002A6973" w:rsidRPr="00797FED">
        <w:rPr>
          <w:rFonts w:hAnsi="Times New Roman" w:ascii="Times New Roman"/>
          <w:szCs w:val="24"/>
        </w:rPr>
        <w:t xml:space="preserve">    </w:t>
      </w:r>
      <w:r w:rsidR="00A64B78" w:rsidRPr="00797FED">
        <w:rPr>
          <w:rFonts w:hAnsi="Times New Roman" w:ascii="Times New Roman"/>
          <w:szCs w:val="24"/>
        </w:rPr>
        <w:tab/>
      </w:r>
      <w:r w:rsidR="00FF35C5" w:rsidRPr="00797FED">
        <w:rPr>
          <w:rFonts w:hAnsi="Times New Roman" w:ascii="Times New Roman"/>
          <w:szCs w:val="24"/>
        </w:rPr>
        <w:t xml:space="preserve"> </w:t>
      </w:r>
      <w:r w:rsidRPr="00797FED">
        <w:rPr>
          <w:rFonts w:hAnsi="Times New Roman" w:ascii="Times New Roman"/>
          <w:szCs w:val="24"/>
        </w:rPr>
        <w:t>LUCIJA BUTIGAN</w:t>
      </w:r>
      <w:r w:rsidR="00D41B80">
        <w:rPr>
          <w:rFonts w:hAnsi="Times New Roman" w:ascii="Times New Roman"/>
          <w:szCs w:val="24"/>
        </w:rPr>
        <w:t xml:space="preserve"> v.r.</w:t>
      </w:r>
    </w:p>
    <w:p w:rsidRDefault="002A6973" w:rsidP="00E77FF9" w:rsidR="00E77FF9" w:rsidRPr="002E4DFF">
      <w:pPr>
        <w:rPr>
          <w:rFonts w:hAnsi="Times New Roman" w:ascii="Times New Roman"/>
          <w:sz w:val="22"/>
          <w:szCs w:val="22"/>
        </w:rPr>
      </w:pPr>
      <w:r w:rsidRPr="002E4DFF">
        <w:rPr>
          <w:rFonts w:hAnsi="Times New Roman" w:ascii="Times New Roman"/>
          <w:sz w:val="22"/>
          <w:szCs w:val="22"/>
        </w:rPr>
        <w:t>UPUTA</w:t>
      </w:r>
      <w:r w:rsidR="00E77FF9" w:rsidRPr="002E4DFF">
        <w:rPr>
          <w:rFonts w:hAnsi="Times New Roman" w:ascii="Times New Roman"/>
          <w:sz w:val="22"/>
          <w:szCs w:val="22"/>
        </w:rPr>
        <w:t xml:space="preserve"> O PRAVNOM LIJEKU:</w:t>
      </w:r>
    </w:p>
    <w:p w:rsidRDefault="00E77FF9" w:rsidP="00E77FF9" w:rsidR="00105B04" w:rsidRPr="002E4DFF">
      <w:pPr>
        <w:jc w:val="both"/>
        <w:rPr>
          <w:rFonts w:hAnsi="Times New Roman" w:ascii="Times New Roman"/>
          <w:sz w:val="22"/>
          <w:szCs w:val="22"/>
        </w:rPr>
      </w:pPr>
      <w:r w:rsidRPr="002E4DFF">
        <w:rPr>
          <w:rFonts w:hAnsi="Times New Roman" w:ascii="Times New Roman"/>
          <w:sz w:val="22"/>
          <w:szCs w:val="22"/>
        </w:rPr>
        <w:t>Protiv rješenja</w:t>
      </w:r>
      <w:r w:rsidR="002E4DFF" w:rsidRPr="002E4DFF">
        <w:rPr>
          <w:rFonts w:hAnsi="Times New Roman" w:ascii="Times New Roman"/>
          <w:sz w:val="22"/>
          <w:szCs w:val="22"/>
        </w:rPr>
        <w:t xml:space="preserve"> o otvaranju stečajnog postupka pravo na žalbu ima osoba ovlaštena za zastupanje dužnika po zakonu od dana nastupanja pravnih posljedica otvaranja stečajnog postupka i dužnik pojedinac, a protiv rješenja o odbijanju prijedloga za otvaranje stečajnog postupka pravo na žalbu ima podnositelj prijedloga. (čl. 128. st. 8. SZ-a).</w:t>
      </w:r>
    </w:p>
    <w:p w:rsidRDefault="002E4DFF" w:rsidP="00E77FF9" w:rsidR="002E4DFF" w:rsidRPr="002E4DFF">
      <w:pPr>
        <w:jc w:val="both"/>
        <w:rPr>
          <w:rFonts w:hAnsi="Times New Roman" w:ascii="Times New Roman"/>
          <w:sz w:val="22"/>
          <w:szCs w:val="22"/>
        </w:rPr>
      </w:pPr>
      <w:r w:rsidRPr="002E4DFF">
        <w:rPr>
          <w:rFonts w:hAnsi="Times New Roman" w:ascii="Times New Roman"/>
          <w:sz w:val="22"/>
          <w:szCs w:val="22"/>
        </w:rPr>
        <w:t>Žalba se podnosi u roku od 8 dana nakon isteka osmog dana od dana objave pismena na Mrežnoj stranici e-oglasnoj ploči suda.</w:t>
      </w:r>
    </w:p>
    <w:p w:rsidRDefault="00A90FE7" w:rsidR="00A90FE7">
      <w:pPr>
        <w:jc w:val="both"/>
        <w:rPr>
          <w:rFonts w:hAnsi="Times New Roman" w:ascii="Times New Roman"/>
          <w:sz w:val="20"/>
        </w:rPr>
      </w:pPr>
    </w:p>
    <w:p w:rsidRDefault="00D41B80" w:rsidR="00D41B80" w:rsidRPr="00D41B8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 w:val="20"/>
        </w:rPr>
        <w:tab/>
      </w:r>
      <w:r>
        <w:rPr>
          <w:rFonts w:hAnsi="Times New Roman" w:ascii="Times New Roman"/>
          <w:sz w:val="20"/>
        </w:rPr>
        <w:tab/>
      </w:r>
      <w:r>
        <w:rPr>
          <w:rFonts w:hAnsi="Times New Roman" w:ascii="Times New Roman"/>
          <w:sz w:val="20"/>
        </w:rPr>
        <w:tab/>
      </w:r>
      <w:r>
        <w:rPr>
          <w:rFonts w:hAnsi="Times New Roman" w:ascii="Times New Roman"/>
          <w:sz w:val="20"/>
        </w:rPr>
        <w:tab/>
      </w:r>
      <w:r>
        <w:rPr>
          <w:rFonts w:hAnsi="Times New Roman" w:ascii="Times New Roman"/>
          <w:sz w:val="20"/>
        </w:rPr>
        <w:tab/>
      </w:r>
      <w:r>
        <w:rPr>
          <w:rFonts w:hAnsi="Times New Roman" w:ascii="Times New Roman"/>
          <w:sz w:val="20"/>
        </w:rPr>
        <w:tab/>
      </w:r>
      <w:r>
        <w:rPr>
          <w:rFonts w:hAnsi="Times New Roman" w:ascii="Times New Roman"/>
          <w:sz w:val="20"/>
        </w:rPr>
        <w:tab/>
      </w:r>
      <w:r w:rsidRPr="00D41B80">
        <w:rPr>
          <w:rFonts w:hAnsi="Times New Roman" w:ascii="Times New Roman"/>
          <w:szCs w:val="24"/>
        </w:rPr>
        <w:t>Za točnost otpravka-ovlašteni službenik:</w:t>
      </w:r>
    </w:p>
    <w:p w:rsidRDefault="00D41B80" w:rsidR="00D41B80" w:rsidRPr="00D41B80">
      <w:pPr>
        <w:jc w:val="both"/>
        <w:rPr>
          <w:rFonts w:hAnsi="Times New Roman" w:ascii="Times New Roman"/>
          <w:szCs w:val="24"/>
        </w:rPr>
      </w:pPr>
      <w:r w:rsidRPr="00D41B80">
        <w:rPr>
          <w:rFonts w:hAnsi="Times New Roman" w:ascii="Times New Roman"/>
          <w:szCs w:val="24"/>
        </w:rPr>
        <w:tab/>
      </w:r>
      <w:r w:rsidRPr="00D41B80">
        <w:rPr>
          <w:rFonts w:hAnsi="Times New Roman" w:ascii="Times New Roman"/>
          <w:szCs w:val="24"/>
        </w:rPr>
        <w:tab/>
      </w:r>
      <w:r w:rsidRPr="00D41B80">
        <w:rPr>
          <w:rFonts w:hAnsi="Times New Roman" w:ascii="Times New Roman"/>
          <w:szCs w:val="24"/>
        </w:rPr>
        <w:tab/>
      </w:r>
      <w:r w:rsidRPr="00D41B80">
        <w:rPr>
          <w:rFonts w:hAnsi="Times New Roman" w:ascii="Times New Roman"/>
          <w:szCs w:val="24"/>
        </w:rPr>
        <w:tab/>
      </w:r>
      <w:r w:rsidRPr="00D41B80">
        <w:rPr>
          <w:rFonts w:hAnsi="Times New Roman" w:ascii="Times New Roman"/>
          <w:szCs w:val="24"/>
        </w:rPr>
        <w:tab/>
      </w:r>
      <w:r w:rsidRPr="00D41B80">
        <w:rPr>
          <w:rFonts w:hAnsi="Times New Roman" w:ascii="Times New Roman"/>
          <w:szCs w:val="24"/>
        </w:rPr>
        <w:tab/>
      </w:r>
      <w:r w:rsidRPr="00D41B80">
        <w:rPr>
          <w:rFonts w:hAnsi="Times New Roman" w:ascii="Times New Roman"/>
          <w:szCs w:val="24"/>
        </w:rPr>
        <w:tab/>
      </w:r>
      <w:r w:rsidRPr="00D41B80">
        <w:rPr>
          <w:rFonts w:hAnsi="Times New Roman" w:ascii="Times New Roman"/>
          <w:szCs w:val="24"/>
        </w:rPr>
        <w:tab/>
      </w:r>
      <w:r w:rsidRPr="00D41B80">
        <w:rPr>
          <w:rFonts w:hAnsi="Times New Roman" w:ascii="Times New Roman"/>
          <w:szCs w:val="24"/>
        </w:rPr>
        <w:tab/>
        <w:t>Valentina Delač</w:t>
      </w:r>
    </w:p>
    <w:sectPr w:rsidSect="00797FED" w:rsidR="00D41B80" w:rsidRPr="00D41B80">
      <w:headerReference w:type="even" r:id="rId11"/>
      <w:headerReference w:type="default" r:id="rId12"/>
      <w:pgSz w:code="9" w:h="16840" w:w="11907"/>
      <w:pgMar w:gutter="0" w:footer="720" w:header="720" w:left="1418" w:bottom="1560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00C3" w:rsidR="00AE00C3">
      <w:r>
        <w:separator/>
      </w:r>
    </w:p>
  </w:endnote>
  <w:endnote w:id="0" w:type="continuationSeparator">
    <w:p w:rsidRDefault="00AE00C3" w:rsidR="00AE00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00C3" w:rsidR="00AE00C3">
      <w:r>
        <w:separator/>
      </w:r>
    </w:p>
  </w:footnote>
  <w:footnote w:id="0" w:type="continuationSeparator">
    <w:p w:rsidRDefault="00AE00C3" w:rsidR="00AE00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F11" w:rsidP="000C5877" w:rsidR="00DB4F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B4F11" w:rsidR="00DB4F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F11" w:rsidP="000C5877" w:rsidR="00DB4F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234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B4F11" w:rsidR="00DB4F11">
    <w:pPr>
      <w:pStyle w:val="Zaglavlje"/>
      <w:rPr>
        <w:sz w:val="22"/>
        <w:szCs w:val="22"/>
      </w:rPr>
    </w:pPr>
  </w:p>
  <w:p w:rsidRDefault="00DB4F11" w:rsidP="000C5877" w:rsidR="00DB4F11" w:rsidRPr="00DB4F11">
    <w:pPr>
      <w:pStyle w:val="Zaglavlje"/>
      <w:jc w:val="right"/>
      <w:rPr>
        <w:rFonts w:hAnsi="Times New Roman" w:ascii="Times New Roman"/>
        <w:szCs w:val="24"/>
      </w:rPr>
    </w:pPr>
    <w:r w:rsidRPr="00DB4F11">
      <w:rPr>
        <w:rFonts w:hAnsi="Times New Roman" w:ascii="Times New Roman"/>
        <w:szCs w:val="24"/>
      </w:rPr>
      <w:t>20. St-</w:t>
    </w:r>
    <w:r w:rsidR="00226497">
      <w:rPr>
        <w:rFonts w:hAnsi="Times New Roman" w:ascii="Times New Roman"/>
        <w:szCs w:val="24"/>
      </w:rPr>
      <w:t>5120/15</w:t>
    </w:r>
  </w:p>
  <w:p w:rsidRDefault="00DB4F11" w:rsidP="000C5877" w:rsidR="00DB4F11">
    <w:pPr>
      <w:pStyle w:val="Zaglavlje"/>
      <w:jc w:val="right"/>
      <w:rPr>
        <w:sz w:val="22"/>
        <w:szCs w:val="22"/>
      </w:rPr>
    </w:pPr>
  </w:p>
  <w:p w:rsidRDefault="00DB4F11" w:rsidP="000C5877" w:rsidR="00DB4F11" w:rsidRPr="000C5877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0CB7997"/>
    <w:multiLevelType w:val="hybridMultilevel"/>
    <w:tmpl w:val="B8007654"/>
    <w:lvl w:tplc="041A0001" w:ilvl="0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20" w:val="num"/>
        </w:tabs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60" w:val="num"/>
        </w:tabs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80" w:val="num"/>
        </w:tabs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00" w:val="num"/>
        </w:tabs>
        <w:ind w:hanging="360" w:left="7200"/>
      </w:pPr>
      <w:rPr>
        <w:rFonts w:hAnsi="Wingdings" w:ascii="Wingdings" w:hint="default"/>
      </w:rPr>
    </w:lvl>
  </w:abstractNum>
  <w:abstractNum w:abstractNumId="4">
    <w:nsid w:val="11621BDE"/>
    <w:multiLevelType w:val="hybridMultilevel"/>
    <w:tmpl w:val="8E1E8BF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9922A69"/>
    <w:multiLevelType w:val="hybridMultilevel"/>
    <w:tmpl w:val="0C60198E"/>
    <w:lvl w:tplc="041A000F" w:ilvl="0">
      <w:start w:val="1"/>
      <w:numFmt w:val="decimal"/>
      <w:lvlText w:val="%1."/>
      <w:lvlJc w:val="left"/>
      <w:pPr>
        <w:tabs>
          <w:tab w:pos="-360" w:val="num"/>
        </w:tabs>
        <w:ind w:hanging="360" w:left="-36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360" w:val="num"/>
        </w:tabs>
        <w:ind w:hanging="360" w:left="360"/>
      </w:pPr>
    </w:lvl>
    <w:lvl w:tplc="728AA59C" w:ilvl="2">
      <w:start w:val="1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Arial" w:eastAsia="Times New Roman" w:hAnsi="Arial" w:ascii="Arial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tentative="true" w:tplc="041A0019" w:ilvl="4">
      <w:start w:val="1"/>
      <w:numFmt w:val="lowerLetter"/>
      <w:lvlText w:val="%5."/>
      <w:lvlJc w:val="left"/>
      <w:pPr>
        <w:tabs>
          <w:tab w:pos="2520" w:val="num"/>
        </w:tabs>
        <w:ind w:hanging="360" w:left="2520"/>
      </w:pPr>
    </w:lvl>
    <w:lvl w:tentative="true" w:tplc="041A001B" w:ilvl="5">
      <w:start w:val="1"/>
      <w:numFmt w:val="lowerRoman"/>
      <w:lvlText w:val="%6."/>
      <w:lvlJc w:val="right"/>
      <w:pPr>
        <w:tabs>
          <w:tab w:pos="3240" w:val="num"/>
        </w:tabs>
        <w:ind w:hanging="180" w:left="3240"/>
      </w:pPr>
    </w:lvl>
    <w:lvl w:tentative="true" w:tplc="041A000F" w:ilvl="6">
      <w:start w:val="1"/>
      <w:numFmt w:val="decimal"/>
      <w:lvlText w:val="%7."/>
      <w:lvlJc w:val="left"/>
      <w:pPr>
        <w:tabs>
          <w:tab w:pos="3960" w:val="num"/>
        </w:tabs>
        <w:ind w:hanging="360" w:left="3960"/>
      </w:pPr>
    </w:lvl>
    <w:lvl w:tentative="true" w:tplc="041A0019" w:ilvl="7">
      <w:start w:val="1"/>
      <w:numFmt w:val="lowerLetter"/>
      <w:lvlText w:val="%8."/>
      <w:lvlJc w:val="left"/>
      <w:pPr>
        <w:tabs>
          <w:tab w:pos="4680" w:val="num"/>
        </w:tabs>
        <w:ind w:hanging="360" w:left="4680"/>
      </w:pPr>
    </w:lvl>
    <w:lvl w:tentative="true" w:tplc="041A001B" w:ilvl="8">
      <w:start w:val="1"/>
      <w:numFmt w:val="lowerRoman"/>
      <w:lvlText w:val="%9."/>
      <w:lvlJc w:val="right"/>
      <w:pPr>
        <w:tabs>
          <w:tab w:pos="5400" w:val="num"/>
        </w:tabs>
        <w:ind w:hanging="180" w:left="5400"/>
      </w:pPr>
    </w:lvl>
  </w:abstractNum>
  <w:abstractNum w:abstractNumId="6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2A355BCF"/>
    <w:multiLevelType w:val="hybridMultilevel"/>
    <w:tmpl w:val="E8361C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10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1">
    <w:nsid w:val="2FE64281"/>
    <w:multiLevelType w:val="hybridMultilevel"/>
    <w:tmpl w:val="CE5E8C04"/>
    <w:lvl w:tplc="A6020612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2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3">
    <w:nsid w:val="559A34D8"/>
    <w:multiLevelType w:val="hybridMultilevel"/>
    <w:tmpl w:val="A48065E4"/>
    <w:lvl w:tplc="B14E91F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9F26DB4"/>
    <w:multiLevelType w:val="hybridMultilevel"/>
    <w:tmpl w:val="C422FA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7">
    <w:nsid w:val="5B4477BF"/>
    <w:multiLevelType w:val="hybridMultilevel"/>
    <w:tmpl w:val="89260D18"/>
    <w:lvl w:tplc="27DC6C90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plc="A48AC5E6" w:ilvl="1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8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5DAE15C9"/>
    <w:multiLevelType w:val="hybridMultilevel"/>
    <w:tmpl w:val="DBEA462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041A0001" w:ilvl="1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plc="728AA59C" w:ilvl="2">
      <w:start w:val="1"/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Arial" w:eastAsia="Times New Roman" w:hAnsi="Arial" w:ascii="Arial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0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1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2">
    <w:nsid w:val="799C32A9"/>
    <w:multiLevelType w:val="hybridMultilevel"/>
    <w:tmpl w:val="08085D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21"/>
  </w:num>
  <w:num w:numId="4">
    <w:abstractNumId w:val="20"/>
  </w:num>
  <w:num w:numId="5">
    <w:abstractNumId w:val="18"/>
  </w:num>
  <w:num w:numId="6">
    <w:abstractNumId w:val="2"/>
  </w:num>
  <w:num w:numId="7">
    <w:abstractNumId w:val="10"/>
  </w:num>
  <w:num w:numId="8">
    <w:abstractNumId w:val="12"/>
  </w:num>
  <w:num w:numId="9">
    <w:abstractNumId w:val="9"/>
  </w:num>
  <w:num w:numId="10">
    <w:abstractNumId w:val="6"/>
  </w:num>
  <w:num w:numId="11">
    <w:abstractNumId w:val="16"/>
  </w:num>
  <w:num w:numId="12">
    <w:abstractNumId w:val="7"/>
  </w:num>
  <w:num w:numId="13">
    <w:abstractNumId w:val="22"/>
  </w:num>
  <w:num w:numId="14">
    <w:abstractNumId w:val="15"/>
  </w:num>
  <w:num w:numId="15">
    <w:abstractNumId w:val="14"/>
  </w:num>
  <w:num w:numId="16">
    <w:abstractNumId w:val="8"/>
  </w:num>
  <w:num w:numId="17">
    <w:abstractNumId w:val="13"/>
  </w:num>
  <w:num w:numId="18">
    <w:abstractNumId w:val="4"/>
  </w:num>
  <w:num w:numId="19">
    <w:abstractNumId w:val="5"/>
  </w:num>
  <w:num w:numId="20">
    <w:abstractNumId w:val="19"/>
  </w:num>
  <w:num w:numId="21">
    <w:abstractNumId w:val="3"/>
  </w:num>
  <w:num w:numId="22">
    <w:abstractNumId w:val="17"/>
  </w:num>
  <w:num w:numId="2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1667"/>
    <w:rsid w:val="00001A88"/>
    <w:rsid w:val="00032A91"/>
    <w:rsid w:val="00032C6B"/>
    <w:rsid w:val="0004514B"/>
    <w:rsid w:val="000471F3"/>
    <w:rsid w:val="000476AF"/>
    <w:rsid w:val="000546CF"/>
    <w:rsid w:val="00063972"/>
    <w:rsid w:val="00077CC2"/>
    <w:rsid w:val="00085054"/>
    <w:rsid w:val="00094A45"/>
    <w:rsid w:val="00096434"/>
    <w:rsid w:val="000A70D1"/>
    <w:rsid w:val="000A7D07"/>
    <w:rsid w:val="000C5877"/>
    <w:rsid w:val="000C6289"/>
    <w:rsid w:val="000C68F1"/>
    <w:rsid w:val="000E01AB"/>
    <w:rsid w:val="000E325B"/>
    <w:rsid w:val="000E40A4"/>
    <w:rsid w:val="00105B04"/>
    <w:rsid w:val="00120B99"/>
    <w:rsid w:val="0013102F"/>
    <w:rsid w:val="00140552"/>
    <w:rsid w:val="00145FAD"/>
    <w:rsid w:val="00163A6D"/>
    <w:rsid w:val="00163E44"/>
    <w:rsid w:val="00170139"/>
    <w:rsid w:val="001C4761"/>
    <w:rsid w:val="001C7327"/>
    <w:rsid w:val="001D4893"/>
    <w:rsid w:val="001D4A8E"/>
    <w:rsid w:val="001E1914"/>
    <w:rsid w:val="001F4087"/>
    <w:rsid w:val="001F7F80"/>
    <w:rsid w:val="00226497"/>
    <w:rsid w:val="002543F6"/>
    <w:rsid w:val="00273243"/>
    <w:rsid w:val="0029599A"/>
    <w:rsid w:val="002A5388"/>
    <w:rsid w:val="002A542A"/>
    <w:rsid w:val="002A6973"/>
    <w:rsid w:val="002B1A38"/>
    <w:rsid w:val="002B35BD"/>
    <w:rsid w:val="002D1A49"/>
    <w:rsid w:val="002D65D1"/>
    <w:rsid w:val="002D6847"/>
    <w:rsid w:val="002E36FC"/>
    <w:rsid w:val="002E3A05"/>
    <w:rsid w:val="002E3ED1"/>
    <w:rsid w:val="002E4DFF"/>
    <w:rsid w:val="002F2B45"/>
    <w:rsid w:val="00313037"/>
    <w:rsid w:val="003230A4"/>
    <w:rsid w:val="00347A1F"/>
    <w:rsid w:val="00351979"/>
    <w:rsid w:val="00356C67"/>
    <w:rsid w:val="00372426"/>
    <w:rsid w:val="00375822"/>
    <w:rsid w:val="00380B7E"/>
    <w:rsid w:val="00385637"/>
    <w:rsid w:val="003B58D1"/>
    <w:rsid w:val="003E093F"/>
    <w:rsid w:val="003E191B"/>
    <w:rsid w:val="003F3A27"/>
    <w:rsid w:val="003F689B"/>
    <w:rsid w:val="004036B7"/>
    <w:rsid w:val="004048F8"/>
    <w:rsid w:val="0043255A"/>
    <w:rsid w:val="00435786"/>
    <w:rsid w:val="00445B44"/>
    <w:rsid w:val="00445D1D"/>
    <w:rsid w:val="004610FE"/>
    <w:rsid w:val="004618F6"/>
    <w:rsid w:val="004673A0"/>
    <w:rsid w:val="00473816"/>
    <w:rsid w:val="004876CE"/>
    <w:rsid w:val="0049031B"/>
    <w:rsid w:val="004B6C85"/>
    <w:rsid w:val="004B7233"/>
    <w:rsid w:val="004C20B8"/>
    <w:rsid w:val="004C2F51"/>
    <w:rsid w:val="004C32E6"/>
    <w:rsid w:val="004D5A35"/>
    <w:rsid w:val="00512581"/>
    <w:rsid w:val="0053211D"/>
    <w:rsid w:val="00535141"/>
    <w:rsid w:val="00541D5D"/>
    <w:rsid w:val="00542B69"/>
    <w:rsid w:val="005435FE"/>
    <w:rsid w:val="005444BE"/>
    <w:rsid w:val="0055602D"/>
    <w:rsid w:val="00577D7C"/>
    <w:rsid w:val="00591C38"/>
    <w:rsid w:val="00593794"/>
    <w:rsid w:val="00596905"/>
    <w:rsid w:val="005A2946"/>
    <w:rsid w:val="005B6CD6"/>
    <w:rsid w:val="005D2D72"/>
    <w:rsid w:val="005E1927"/>
    <w:rsid w:val="005E4A2F"/>
    <w:rsid w:val="005F23BD"/>
    <w:rsid w:val="0060451B"/>
    <w:rsid w:val="006122E3"/>
    <w:rsid w:val="00612D42"/>
    <w:rsid w:val="00615F8F"/>
    <w:rsid w:val="006210C3"/>
    <w:rsid w:val="00642928"/>
    <w:rsid w:val="006512A6"/>
    <w:rsid w:val="00653442"/>
    <w:rsid w:val="00656E20"/>
    <w:rsid w:val="00673469"/>
    <w:rsid w:val="00675585"/>
    <w:rsid w:val="00684A5E"/>
    <w:rsid w:val="006850B9"/>
    <w:rsid w:val="00686389"/>
    <w:rsid w:val="00691D48"/>
    <w:rsid w:val="006C4682"/>
    <w:rsid w:val="006D75C5"/>
    <w:rsid w:val="006F1D9E"/>
    <w:rsid w:val="006F2AFA"/>
    <w:rsid w:val="00707BDE"/>
    <w:rsid w:val="007132B2"/>
    <w:rsid w:val="00713408"/>
    <w:rsid w:val="007234D7"/>
    <w:rsid w:val="00727A93"/>
    <w:rsid w:val="00733E42"/>
    <w:rsid w:val="00770E63"/>
    <w:rsid w:val="007712EC"/>
    <w:rsid w:val="007848AE"/>
    <w:rsid w:val="00797FED"/>
    <w:rsid w:val="007B07EA"/>
    <w:rsid w:val="007B5E72"/>
    <w:rsid w:val="007C77D1"/>
    <w:rsid w:val="007D462E"/>
    <w:rsid w:val="007E07E6"/>
    <w:rsid w:val="007E15B6"/>
    <w:rsid w:val="007E1765"/>
    <w:rsid w:val="007E3223"/>
    <w:rsid w:val="007F4452"/>
    <w:rsid w:val="007F55BC"/>
    <w:rsid w:val="00835F62"/>
    <w:rsid w:val="00836D18"/>
    <w:rsid w:val="0085533E"/>
    <w:rsid w:val="008702C6"/>
    <w:rsid w:val="00877D64"/>
    <w:rsid w:val="0089143E"/>
    <w:rsid w:val="008A2026"/>
    <w:rsid w:val="008A7D10"/>
    <w:rsid w:val="008C0B67"/>
    <w:rsid w:val="008C5792"/>
    <w:rsid w:val="008F1966"/>
    <w:rsid w:val="008F4E9B"/>
    <w:rsid w:val="00936132"/>
    <w:rsid w:val="00946406"/>
    <w:rsid w:val="00980931"/>
    <w:rsid w:val="00991667"/>
    <w:rsid w:val="009A2290"/>
    <w:rsid w:val="009A53C4"/>
    <w:rsid w:val="009D2F12"/>
    <w:rsid w:val="009D6606"/>
    <w:rsid w:val="009E1BBE"/>
    <w:rsid w:val="009E526E"/>
    <w:rsid w:val="009E6368"/>
    <w:rsid w:val="009F3951"/>
    <w:rsid w:val="009F6915"/>
    <w:rsid w:val="00A06D62"/>
    <w:rsid w:val="00A1226F"/>
    <w:rsid w:val="00A17963"/>
    <w:rsid w:val="00A22D5F"/>
    <w:rsid w:val="00A24FDD"/>
    <w:rsid w:val="00A25149"/>
    <w:rsid w:val="00A37494"/>
    <w:rsid w:val="00A43BD1"/>
    <w:rsid w:val="00A511E4"/>
    <w:rsid w:val="00A525B5"/>
    <w:rsid w:val="00A64100"/>
    <w:rsid w:val="00A64B78"/>
    <w:rsid w:val="00A90FE7"/>
    <w:rsid w:val="00A96119"/>
    <w:rsid w:val="00A9692E"/>
    <w:rsid w:val="00AA5D69"/>
    <w:rsid w:val="00AC4475"/>
    <w:rsid w:val="00AC7961"/>
    <w:rsid w:val="00AD077A"/>
    <w:rsid w:val="00AE00C3"/>
    <w:rsid w:val="00B05CA8"/>
    <w:rsid w:val="00B05F08"/>
    <w:rsid w:val="00B1345D"/>
    <w:rsid w:val="00B14510"/>
    <w:rsid w:val="00B153EA"/>
    <w:rsid w:val="00B34E41"/>
    <w:rsid w:val="00B42FBD"/>
    <w:rsid w:val="00B62A41"/>
    <w:rsid w:val="00B646F2"/>
    <w:rsid w:val="00B80BF8"/>
    <w:rsid w:val="00B83990"/>
    <w:rsid w:val="00BA4751"/>
    <w:rsid w:val="00BA6DEE"/>
    <w:rsid w:val="00BC216A"/>
    <w:rsid w:val="00BC764F"/>
    <w:rsid w:val="00BD1F7F"/>
    <w:rsid w:val="00BD4503"/>
    <w:rsid w:val="00BD76C9"/>
    <w:rsid w:val="00BE6555"/>
    <w:rsid w:val="00C14588"/>
    <w:rsid w:val="00C15353"/>
    <w:rsid w:val="00C758CB"/>
    <w:rsid w:val="00C81ED0"/>
    <w:rsid w:val="00C9162A"/>
    <w:rsid w:val="00C925D7"/>
    <w:rsid w:val="00CA0084"/>
    <w:rsid w:val="00CA4253"/>
    <w:rsid w:val="00CB1198"/>
    <w:rsid w:val="00CB35A3"/>
    <w:rsid w:val="00CC0638"/>
    <w:rsid w:val="00CD4B88"/>
    <w:rsid w:val="00CE4E77"/>
    <w:rsid w:val="00CE5198"/>
    <w:rsid w:val="00CF0D81"/>
    <w:rsid w:val="00CF37F2"/>
    <w:rsid w:val="00D40628"/>
    <w:rsid w:val="00D41B80"/>
    <w:rsid w:val="00D51F27"/>
    <w:rsid w:val="00D53565"/>
    <w:rsid w:val="00D8075B"/>
    <w:rsid w:val="00D80F6F"/>
    <w:rsid w:val="00D840CD"/>
    <w:rsid w:val="00D85197"/>
    <w:rsid w:val="00D8647C"/>
    <w:rsid w:val="00D86C1F"/>
    <w:rsid w:val="00D97BFC"/>
    <w:rsid w:val="00DA7628"/>
    <w:rsid w:val="00DB433C"/>
    <w:rsid w:val="00DB4F11"/>
    <w:rsid w:val="00DE3289"/>
    <w:rsid w:val="00DE7132"/>
    <w:rsid w:val="00E03AB2"/>
    <w:rsid w:val="00E05157"/>
    <w:rsid w:val="00E22CBA"/>
    <w:rsid w:val="00E3297A"/>
    <w:rsid w:val="00E366FD"/>
    <w:rsid w:val="00E57508"/>
    <w:rsid w:val="00E57691"/>
    <w:rsid w:val="00E75FEB"/>
    <w:rsid w:val="00E77692"/>
    <w:rsid w:val="00E77FF9"/>
    <w:rsid w:val="00E86C8A"/>
    <w:rsid w:val="00E90624"/>
    <w:rsid w:val="00EB0762"/>
    <w:rsid w:val="00EB68F0"/>
    <w:rsid w:val="00EC424D"/>
    <w:rsid w:val="00ED3DFC"/>
    <w:rsid w:val="00F03588"/>
    <w:rsid w:val="00F075B4"/>
    <w:rsid w:val="00F07E66"/>
    <w:rsid w:val="00F27772"/>
    <w:rsid w:val="00F552F9"/>
    <w:rsid w:val="00F70B35"/>
    <w:rsid w:val="00F734DF"/>
    <w:rsid w:val="00F84A32"/>
    <w:rsid w:val="00F967B5"/>
    <w:rsid w:val="00FA79AD"/>
    <w:rsid w:val="00FB2B1C"/>
    <w:rsid w:val="00FB3C4D"/>
    <w:rsid w:val="00FC0641"/>
    <w:rsid w:val="00FC6503"/>
    <w:rsid w:val="00FF35C5"/>
    <w:rsid w:val="00FF4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ekstbalonia" w:type="paragraph">
    <w:name w:val="Balloon Text"/>
    <w:basedOn w:val="Normal"/>
    <w:semiHidden/>
    <w:rsid w:val="00385637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rsid w:val="00AC4475"/>
    <w:pPr>
      <w:spacing w:lineRule="auto" w:line="480" w:after="120"/>
    </w:pPr>
  </w:style>
  <w:style w:styleId="Zaglavlje" w:type="paragraph">
    <w:name w:val="header"/>
    <w:basedOn w:val="Normal"/>
    <w:rsid w:val="000C587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C587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C5877"/>
  </w:style>
  <w:style w:styleId="Tekstrezerviranogmjesta" w:type="character">
    <w:name w:val="Placeholder Text"/>
    <w:basedOn w:val="Zadanifontodlomka"/>
    <w:uiPriority w:val="99"/>
    <w:semiHidden/>
    <w:rsid w:val="007234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34D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34D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34D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34D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ekstbalonia" w:type="paragraph">
    <w:name w:val="Balloon Text"/>
    <w:basedOn w:val="Normal"/>
    <w:semiHidden/>
    <w:rsid w:val="00385637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rsid w:val="00AC4475"/>
    <w:pPr>
      <w:spacing w:after="120" w:line="480" w:lineRule="auto"/>
    </w:pPr>
  </w:style>
  <w:style w:styleId="Zaglavlje" w:type="paragraph">
    <w:name w:val="header"/>
    <w:basedOn w:val="Normal"/>
    <w:rsid w:val="000C587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C587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C5877"/>
  </w:style>
  <w:style w:styleId="Tekstrezerviranogmjesta" w:type="character">
    <w:name w:val="Placeholder Text"/>
    <w:basedOn w:val="Zadanifontodlomka"/>
    <w:uiPriority w:val="99"/>
    <w:semiHidden/>
    <w:rsid w:val="007234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34D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34D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34D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34D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5120</izvorni_sadrzaj>
    <derivirana_varijabla naziv="DomainObject.Predmet.Broj_1">5120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St-5120/2015</izvorni_sadrzaj>
    <derivirana_varijabla naziv="DomainObject.Predmet.OznakaBroj_1">St-5120/2015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 ALARM, d.o.o. zastupanog po punomoćniku Robert Pažitka; Vlado Frajzman</izvorni_sadrzaj>
    <derivirana_varijabla naziv="DomainObject.Predmet.ProtustrankaFormated_1">  PRO ALARM, d.o.o. zastupanog po punomoćniku Robert Pažitka; Vlado Frajzman</derivirana_varijabla>
  </DomainObject.Predmet.ProtustrankaFormated>
  <DomainObject.Predmet.ProtustrankaFormatedOIB>
    <izvorni_sadrzaj>  PRO ALARM, d.o.o., OIB 30439801100 zastupanog po punomoćniku Robert Pažitka; Vlado Frajzman</izvorni_sadrzaj>
    <derivirana_varijabla naziv="DomainObject.Predmet.ProtustrankaFormatedOIB_1">  PRO ALARM, d.o.o., OIB 30439801100 zastupanog po punomoćniku Robert Pažitka; Vlado Frajzman</derivirana_varijabla>
  </DomainObject.Predmet.ProtustrankaFormatedOIB>
  <DomainObject.Predmet.ProtustrankaFormatedWithAdress>
    <izvorni_sadrzaj> PRO ALARM, d.o.o., Sarajevska 29, 10000 Zagreb zastupanog po punomoćniku Robert Pažitka; Vlado Frajzman</izvorni_sadrzaj>
    <derivirana_varijabla naziv="DomainObject.Predmet.ProtustrankaFormatedWithAdress_1"> PRO ALARM, d.o.o., Sarajevska 29, 10000 Zagreb zastupanog po punomoćniku Robert Pažitka; Vlado Frajzman</derivirana_varijabla>
  </DomainObject.Predmet.ProtustrankaFormatedWithAdress>
  <DomainObject.Predmet.ProtustrankaFormatedWithAdressOIB>
    <izvorni_sadrzaj> PRO ALARM, d.o.o., OIB 30439801100, Sarajevska 29, 10000 Zagreb zastupanog po punomoćniku Robert Pažitka; Vlado Frajzman</izvorni_sadrzaj>
    <derivirana_varijabla naziv="DomainObject.Predmet.ProtustrankaFormatedWithAdressOIB_1"> PRO ALARM, d.o.o., OIB 30439801100, Sarajevska 29, 10000 Zagreb zastupanog po punomoćniku Robert Pažitka; Vlado Frajzman</derivirana_varijabla>
  </DomainObject.Predmet.ProtustrankaFormatedWithAdressOIB>
  <DomainObject.Predmet.ProtustrankaWithAdress>
    <izvorni_sadrzaj>PRO ALARM, d.o.o. Sarajevska 29, 10000 Zagreb</izvorni_sadrzaj>
    <derivirana_varijabla naziv="DomainObject.Predmet.ProtustrankaWithAdress_1">PRO ALARM, d.o.o. Sarajevska 29, 10000 Zagreb</derivirana_varijabla>
  </DomainObject.Predmet.ProtustrankaWithAdress>
  <DomainObject.Predmet.ProtustrankaWithAdressOIB>
    <izvorni_sadrzaj>PRO ALARM, d.o.o., OIB 30439801100, Sarajevska 29, 10000 Zagreb</izvorni_sadrzaj>
    <derivirana_varijabla naziv="DomainObject.Predmet.ProtustrankaWithAdressOIB_1">PRO ALARM, d.o.o., OIB 30439801100, Sarajevska 29, 10000 Zagreb</derivirana_varijabla>
  </DomainObject.Predmet.ProtustrankaWithAdressOIB>
  <DomainObject.Predmet.ProtustrankaNazivFormated>
    <izvorni_sadrzaj>PRO ALARM, d.o.o.</izvorni_sadrzaj>
    <derivirana_varijabla naziv="DomainObject.Predmet.ProtustrankaNazivFormated_1">PRO ALARM, d.o.o.</derivirana_varijabla>
  </DomainObject.Predmet.ProtustrankaNazivFormated>
  <DomainObject.Predmet.ProtustrankaNazivFormatedOIB>
    <izvorni_sadrzaj>PRO ALARM, d.o.o., OIB 30439801100</izvorni_sadrzaj>
    <derivirana_varijabla naziv="DomainObject.Predmet.ProtustrankaNazivFormatedOIB_1">PRO ALARM, d.o.o., OIB 30439801100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 ALARM, d.o.o. zastupanog po punomoćniku Robert Pažitka; Vlado Frajzman</item>
    </izvorni_sadrzaj>
    <derivirana_varijabla naziv="DomainObject.Predmet.ProtuStrankaListFormated_1">
      <item>PRO ALARM, d.o.o. zastupanog po punomoćniku Robert Pažitka; Vlado Frajzman</item>
    </derivirana_varijabla>
  </DomainObject.Predmet.ProtuStrankaListFormated>
  <DomainObject.Predmet.ProtuStrankaListFormatedOIB>
    <izvorni_sadrzaj>
      <item>PRO ALARM, d.o.o., OIB 30439801100 zastupanog po punomoćniku Robert Pažitka; Vlado Frajzman</item>
    </izvorni_sadrzaj>
    <derivirana_varijabla naziv="DomainObject.Predmet.ProtuStrankaListFormatedOIB_1">
      <item>PRO ALARM, d.o.o., OIB 30439801100 zastupanog po punomoćniku Robert Pažitka; Vlado Frajzman</item>
    </derivirana_varijabla>
  </DomainObject.Predmet.ProtuStrankaListFormatedOIB>
  <DomainObject.Predmet.ProtuStrankaListFormatedWithAdress>
    <izvorni_sadrzaj>
      <item>PRO ALARM, d.o.o., Sarajevska 29, 10000 Zagreb zastupanog po punomoćniku Robert Pažitka; Vlado Frajzman</item>
    </izvorni_sadrzaj>
    <derivirana_varijabla naziv="DomainObject.Predmet.ProtuStrankaListFormatedWithAdress_1">
      <item>PRO ALARM, d.o.o., Sarajevska 29, 10000 Zagreb zastupanog po punomoćniku Robert Pažitka; Vlado Frajzman</item>
    </derivirana_varijabla>
  </DomainObject.Predmet.ProtuStrankaListFormatedWithAdress>
  <DomainObject.Predmet.ProtuStrankaListFormatedWithAdressOIB>
    <izvorni_sadrzaj>
      <item>PRO ALARM, d.o.o., OIB 30439801100, Sarajevska 29, 10000 Zagreb zastupanog po punomoćniku Robert Pažitka; Vlado Frajzman</item>
    </izvorni_sadrzaj>
    <derivirana_varijabla naziv="DomainObject.Predmet.ProtuStrankaListFormatedWithAdressOIB_1">
      <item>PRO ALARM, d.o.o., OIB 30439801100, Sarajevska 29, 10000 Zagreb zastupanog po punomoćniku Robert Pažitka; Vlado Frajzman</item>
    </derivirana_varijabla>
  </DomainObject.Predmet.ProtuStrankaListFormatedWithAdressOIB>
  <DomainObject.Predmet.ProtuStrankaListNazivFormated>
    <izvorni_sadrzaj>
      <item>PRO ALARM, d.o.o.</item>
    </izvorni_sadrzaj>
    <derivirana_varijabla naziv="DomainObject.Predmet.ProtuStrankaListNazivFormated_1">
      <item>PRO ALARM, d.o.o.</item>
    </derivirana_varijabla>
  </DomainObject.Predmet.ProtuStrankaListNazivFormated>
  <DomainObject.Predmet.ProtuStrankaListNazivFormatedOIB>
    <izvorni_sadrzaj>
      <item>PRO ALARM, d.o.o., OIB 30439801100</item>
    </izvorni_sadrzaj>
    <derivirana_varijabla naziv="DomainObject.Predmet.ProtuStrankaListNazivFormatedOIB_1">
      <item>PRO ALARM, d.o.o., OIB 30439801100</item>
    </derivirana_varijabla>
  </DomainObject.Predmet.ProtuStrankaListNazivFormatedOIB>
  <DomainObject.Predmet.OstaliListFormated>
    <izvorni_sadrzaj>
      <item>Robert Pažitka punomoćnik sudionika u postupku PRO ALARM, d.o.o.</item>
      <item>Vlado Frajzman punomoćnik sudionika u postupku PRO ALARM, d.o.o.</item>
    </izvorni_sadrzaj>
    <derivirana_varijabla naziv="DomainObject.Predmet.OstaliListFormated_1">
      <item>Robert Pažitka punomoćnik sudionika u postupku PRO ALARM, d.o.o.</item>
      <item>Vlado Frajzman punomoćnik sudionika u postupku PRO ALARM, d.o.o.</item>
    </derivirana_varijabla>
  </DomainObject.Predmet.OstaliListFormated>
  <DomainObject.Predmet.OstaliListFormatedOIB>
    <izvorni_sadrzaj>
      <item>Robert Pažitka, OIB 49386508653 punomoćnik sudionika u postupku PRO ALARM, d.o.o.</item>
      <item>Vlado Frajzman, OIB 90733991840 punomoćnik sudionika u postupku PRO ALARM, d.o.o.</item>
    </izvorni_sadrzaj>
    <derivirana_varijabla naziv="DomainObject.Predmet.OstaliListFormatedOIB_1">
      <item>Robert Pažitka, OIB 49386508653 punomoćnik sudionika u postupku PRO ALARM, d.o.o.</item>
      <item>Vlado Frajzman, OIB 90733991840 punomoćnik sudionika u postupku PRO ALARM, d.o.o.</item>
    </derivirana_varijabla>
  </DomainObject.Predmet.OstaliListFormatedOIB>
  <DomainObject.Predmet.OstaliListFormatedWithAdress>
    <izvorni_sadrzaj>
      <item>Robert Pažitka, Petrova 157, 10000 Zagreb punomoćnik sudionika u postupku PRO ALARM, d.o.o.</item>
      <item>Vlado Frajzman, Petrova 127, 10000 Zagreb punomoćnik sudionika u postupku PRO ALARM, d.o.o.</item>
    </izvorni_sadrzaj>
    <derivirana_varijabla naziv="DomainObject.Predmet.OstaliListFormatedWithAdress_1">
      <item>Robert Pažitka, Petrova 157, 10000 Zagreb punomoćnik sudionika u postupku PRO ALARM, d.o.o.</item>
      <item>Vlado Frajzman, Petrova 127, 10000 Zagreb punomoćnik sudionika u postupku PRO ALARM, d.o.o.</item>
    </derivirana_varijabla>
  </DomainObject.Predmet.OstaliListFormatedWithAdress>
  <DomainObject.Predmet.OstaliListFormatedWithAdressOIB>
    <izvorni_sadrzaj>
      <item>Robert Pažitka, OIB 49386508653, Petrova 157, 10000 Zagreb punomoćnik sudionika u postupku PRO ALARM, d.o.o.</item>
      <item>Vlado Frajzman, OIB 90733991840, Petrova 127, 10000 Zagreb punomoćnik sudionika u postupku PRO ALARM, d.o.o.</item>
    </izvorni_sadrzaj>
    <derivirana_varijabla naziv="DomainObject.Predmet.OstaliListFormatedWithAdressOIB_1">
      <item>Robert Pažitka, OIB 49386508653, Petrova 157, 10000 Zagreb punomoćnik sudionika u postupku PRO ALARM, d.o.o.</item>
      <item>Vlado Frajzman, OIB 90733991840, Petrova 127, 10000 Zagreb punomoćnik sudionika u postupku PRO ALARM, d.o.o.</item>
    </derivirana_varijabla>
  </DomainObject.Predmet.OstaliListFormatedWithAdressOIB>
  <DomainObject.Predmet.OstaliListNazivFormated>
    <izvorni_sadrzaj>
      <item>Robert Pažitka</item>
      <item>Vlado Frajzman</item>
    </izvorni_sadrzaj>
    <derivirana_varijabla naziv="DomainObject.Predmet.OstaliListNazivFormated_1">
      <item>Robert Pažitka</item>
      <item>Vlado Frajzman</item>
    </derivirana_varijabla>
  </DomainObject.Predmet.OstaliListNazivFormated>
  <DomainObject.Predmet.OstaliListNazivFormatedOIB>
    <izvorni_sadrzaj>
      <item>Robert Pažitka, OIB 49386508653</item>
      <item>Vlado Frajzman, OIB 90733991840</item>
    </izvorni_sadrzaj>
    <derivirana_varijabla naziv="DomainObject.Predmet.OstaliListNazivFormatedOIB_1">
      <item>Robert Pažitka, OIB 49386508653</item>
      <item>Vlado Frajzman, OIB 90733991840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 ALARM, d.o.o.</izvorni_sadrzaj>
    <derivirana_varijabla naziv="DomainObject.Predmet.ProtustrankaIDrugi_1">PRO ALARM,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PRO ALARM, d.o.o., OIB 30439801100, Sarajevska 29, 10000 Zagreb</izvorni_sadrzaj>
    <derivirana_varijabla naziv="DomainObject.Predmet.ProtustrankaIDrugiAdressOIB_1">PRO ALARM, d.o.o., OIB 30439801100, Sarajevska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 ALARM, d.o.o.</item>
      <item>FINA Regionalni centar Zagreb</item>
      <item>Robert Pažitka</item>
      <item>Vlado Frajzman</item>
    </izvorni_sadrzaj>
    <derivirana_varijabla naziv="DomainObject.Predmet.SudioniciListNaziv_1">
      <item>PRO ALARM, d.o.o.</item>
      <item>FINA Regionalni centar Zagreb</item>
      <item>Robert Pažitka</item>
      <item>Vlado Frajzman</item>
    </derivirana_varijabla>
  </DomainObject.Predmet.SudioniciListNaziv>
  <DomainObject.Predmet.SudioniciListAdressOIB>
    <izvorni_sadrzaj>
      <item>PRO ALARM, d.o.o., OIB 30439801100, Sarajevska 29,10000 Zagreb</item>
      <item>FINA Regionalni centar Zagreb, OIB 85821130368, Trg svibanjskih žrtava 1995. br.1,10000 Zagreb</item>
      <item>Robert Pažitka, OIB 49386508653, Petrova 157,10000 Zagreb</item>
      <item>Vlado Frajzman, OIB 90733991840, Petrova 127,10000 Zagreb</item>
    </izvorni_sadrzaj>
    <derivirana_varijabla naziv="DomainObject.Predmet.SudioniciListAdressOIB_1">
      <item>PRO ALARM, d.o.o., OIB 30439801100, Sarajevska 29,10000 Zagreb</item>
      <item>FINA Regionalni centar Zagreb, OIB 85821130368, Trg svibanjskih žrtava 1995. br.1,10000 Zagreb</item>
      <item>Robert Pažitka, OIB 49386508653, Petrova 157,10000 Zagreb</item>
      <item>Vlado Frajzman, OIB 90733991840, Petrova 127,10000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30439801100</item>
      <item>, OIB 85821130368</item>
      <item>, OIB 49386508653</item>
      <item>, OIB 90733991840</item>
    </izvorni_sadrzaj>
    <derivirana_varijabla naziv="DomainObject.Predmet.SudioniciListNazivOIB_1">
      <item>, OIB 30439801100</item>
      <item>, OIB 85821130368</item>
      <item>, OIB 49386508653</item>
      <item>, OIB 90733991840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BBD1DB-66F3-4364-A4AD-4FD94AB5E5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1122</properties:Words>
  <properties:Characters>6219</properties:Characters>
  <properties:Lines>136</properties:Lines>
  <properties:Paragraphs>38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7518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2017-03-15T13:33:00Z</dcterms:created>
  <dc:creator>Sudsko vijeće</dc:creator>
  <cp:lastModifiedBy>Valentina Kranjčić</cp:lastModifiedBy>
  <cp:lastPrinted>2017-03-15T14:25:00Z</cp:lastPrinted>
  <dcterms:modified xmlns:xsi="http://www.w3.org/2001/XMLSchema-instance" xsi:type="dcterms:W3CDTF">2017-03-15T14:27:00Z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