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91365B" w:rsidR="0091365B">
        <w:trPr>
          <w:trHeight w:val="2231"/>
        </w:trPr>
        <w:tc>
          <w:tcPr>
            <w:tcW w:type="dxa" w:w="3369"/>
            <w:vAlign w:val="center"/>
            <w:hideMark/>
          </w:tcPr>
          <w:p w:rsidRDefault="0091365B" w:rsidR="0091365B">
            <w:pPr>
              <w:spacing w:before="100"/>
              <w:jc w:val="center"/>
              <w:rPr>
                <w:lang w:eastAsia="hr-HR"/>
              </w:rPr>
            </w:pPr>
            <w:bookmarkStart w:name="_GoBack" w:id="0"/>
            <w:bookmarkEnd w:id="0"/>
            <w:r>
              <w:rPr>
                <w:noProof/>
                <w:lang w:eastAsia="hr-HR"/>
              </w:rPr>
              <w:drawing>
                <wp:inline distR="0" distL="0" distB="0" distT="0">
                  <wp:extent cy="724535" cx="543560"/>
                  <wp:effectExtent b="0" r="8890" t="0" l="0"/>
                  <wp:docPr name="Slika 1" id="1"/>
                  <wp:cNvGraphicFramePr>
                    <a:graphicFrameLocks noChangeAspect="true"/>
                  </wp:cNvGraphicFramePr>
                  <a:graphic>
                    <a:graphicData uri="http://schemas.openxmlformats.org/drawingml/2006/picture">
                      <pic:pic>
                        <pic:nvPicPr>
                          <pic:cNvPr name="Slika 4"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43560"/>
                          </a:xfrm>
                          <a:prstGeom prst="rect">
                            <a:avLst/>
                          </a:prstGeom>
                          <a:noFill/>
                          <a:ln>
                            <a:noFill/>
                          </a:ln>
                        </pic:spPr>
                      </pic:pic>
                    </a:graphicData>
                  </a:graphic>
                </wp:inline>
              </w:drawing>
            </w:r>
          </w:p>
          <w:p w:rsidRDefault="0091365B" w:rsidR="0091365B">
            <w:pPr>
              <w:spacing w:before="100"/>
              <w:rPr>
                <w:lang w:eastAsia="hr-HR"/>
              </w:rPr>
            </w:pPr>
            <w:r>
              <w:rPr>
                <w:lang w:eastAsia="hr-HR"/>
              </w:rPr>
              <w:t>REPUBLIKA HRVATSKA</w:t>
            </w:r>
          </w:p>
          <w:p w:rsidRDefault="0091365B" w:rsidR="0091365B">
            <w:pPr>
              <w:rPr>
                <w:lang w:eastAsia="hr-HR"/>
              </w:rPr>
            </w:pPr>
            <w:r>
              <w:rPr>
                <w:lang w:eastAsia="hr-HR"/>
              </w:rPr>
              <w:t>TRGOVAČKI SUD U SPLITU</w:t>
            </w:r>
          </w:p>
          <w:p w:rsidRDefault="0091365B" w:rsidR="0091365B">
            <w:pPr>
              <w:rPr>
                <w:lang w:eastAsia="hr-HR"/>
              </w:rPr>
            </w:pPr>
            <w:r>
              <w:rPr>
                <w:lang w:eastAsia="hr-HR"/>
              </w:rPr>
              <w:t>Split, Sukoišanska 6</w:t>
            </w:r>
          </w:p>
        </w:tc>
        <w:tc>
          <w:tcPr>
            <w:tcW w:type="dxa" w:w="5811"/>
          </w:tcPr>
          <w:p w:rsidRDefault="0091365B" w:rsidR="0091365B">
            <w:pPr>
              <w:jc w:val="both"/>
              <w:rPr>
                <w:lang w:eastAsia="hr-HR"/>
              </w:rPr>
            </w:pPr>
          </w:p>
          <w:p w:rsidRDefault="0091365B" w:rsidR="0091365B">
            <w:pPr>
              <w:jc w:val="both"/>
              <w:rPr>
                <w:lang w:eastAsia="hr-HR"/>
              </w:rPr>
            </w:pPr>
          </w:p>
          <w:p w:rsidRDefault="0091365B" w:rsidR="0091365B">
            <w:pPr>
              <w:jc w:val="both"/>
              <w:rPr>
                <w:lang w:eastAsia="hr-HR"/>
              </w:rPr>
            </w:pPr>
          </w:p>
          <w:p w:rsidRDefault="0091365B" w:rsidR="0091365B">
            <w:pPr>
              <w:jc w:val="right"/>
              <w:rPr>
                <w:lang w:eastAsia="hr-HR"/>
              </w:rPr>
            </w:pPr>
          </w:p>
          <w:p w:rsidRDefault="0091365B" w:rsidR="0091365B">
            <w:pPr>
              <w:jc w:val="right"/>
              <w:rPr>
                <w:lang w:eastAsia="hr-HR"/>
              </w:rPr>
            </w:pPr>
          </w:p>
          <w:p w:rsidRDefault="0091365B" w:rsidR="0091365B">
            <w:pPr>
              <w:jc w:val="right"/>
              <w:rPr>
                <w:noProof/>
                <w:lang w:eastAsia="hr-HR"/>
              </w:rPr>
            </w:pPr>
          </w:p>
          <w:p w:rsidRDefault="0091365B" w:rsidR="0091365B">
            <w:pPr>
              <w:jc w:val="right"/>
              <w:rPr>
                <w:noProof/>
                <w:lang w:eastAsia="hr-HR"/>
              </w:rPr>
            </w:pPr>
          </w:p>
          <w:p w:rsidRDefault="0091365B" w:rsidR="0091365B">
            <w:pPr>
              <w:jc w:val="right"/>
              <w:rPr>
                <w:noProof/>
                <w:lang w:eastAsia="hr-HR"/>
              </w:rPr>
            </w:pPr>
          </w:p>
          <w:p w:rsidRDefault="0091365B" w:rsidP="0091365B" w:rsidR="0091365B">
            <w:pPr>
              <w:jc w:val="right"/>
              <w:rPr>
                <w:noProof/>
                <w:lang w:eastAsia="hr-HR"/>
              </w:rPr>
            </w:pPr>
            <w:r>
              <w:rPr>
                <w:noProof/>
                <w:lang w:eastAsia="hr-HR"/>
              </w:rPr>
              <w:t>Poslovni broj: 11.St-2035/2016</w:t>
            </w:r>
          </w:p>
        </w:tc>
      </w:tr>
    </w:tbl>
    <w:p w14:textId="d8bd54d" w14:paraId="d8bd54d" w:rsidRDefault="0091365B" w:rsidP="0091365B" w:rsidR="0091365B">
      <w:pPr>
        <w:jc w:val="both"/>
        <w15:collapsed w:val="false"/>
        <w:rPr>
          <w:bCs/>
        </w:rPr>
      </w:pPr>
    </w:p>
    <w:p w:rsidRDefault="0091365B" w:rsidP="0091365B" w:rsidR="0091365B">
      <w:pPr>
        <w:spacing w:after="200" w:before="200"/>
        <w:jc w:val="center"/>
        <w:rPr>
          <w:spacing w:val="60"/>
        </w:rPr>
      </w:pPr>
      <w:r>
        <w:rPr>
          <w:spacing w:val="60"/>
        </w:rPr>
        <w:t>REPUBLIKA HRVATSKA</w:t>
      </w:r>
    </w:p>
    <w:p w:rsidRDefault="0091365B" w:rsidP="0091365B" w:rsidR="0091365B">
      <w:pPr>
        <w:spacing w:after="200" w:before="200"/>
        <w:jc w:val="center"/>
        <w:rPr>
          <w:bCs/>
          <w:spacing w:val="60"/>
        </w:rPr>
      </w:pPr>
      <w:r>
        <w:rPr>
          <w:bCs/>
          <w:spacing w:val="60"/>
        </w:rPr>
        <w:t>RJEŠENJE</w:t>
      </w:r>
    </w:p>
    <w:p w:rsidRDefault="0091365B" w:rsidP="0091365B" w:rsidR="0091365B">
      <w:pPr>
        <w:spacing w:before="220"/>
        <w:ind w:firstLine="709"/>
        <w:jc w:val="both"/>
        <w:rPr>
          <w:b/>
        </w:rPr>
      </w:pPr>
      <w:r>
        <w:t xml:space="preserve">Trgovački sud u Splitu, po stečajnoj sutkinji Ani Golub Gruić, u postupku povodom prijedloga FINANCIJSKE AGENCIJE, Regionalni centar Split, Mažuranićevo šetalište 24b, OIB: 85821130368, za otvaranje stečajnog postupka nad dužnikom ECO-COMMING d.o.o., OIB: 62223816335, Split, Put Plokita 51, </w:t>
      </w:r>
      <w:r w:rsidR="00A5775A">
        <w:t>17</w:t>
      </w:r>
      <w:r w:rsidR="003C0EDB">
        <w:t>. svibnja</w:t>
      </w:r>
      <w:r>
        <w:t xml:space="preserve"> 2018. </w:t>
      </w:r>
    </w:p>
    <w:p w:rsidRDefault="0091365B" w:rsidP="0091365B" w:rsidR="0091365B">
      <w:pPr>
        <w:tabs>
          <w:tab w:pos="4536" w:val="center"/>
          <w:tab w:pos="7095" w:val="left"/>
        </w:tabs>
        <w:spacing w:after="200" w:before="200"/>
      </w:pPr>
      <w:r>
        <w:rPr>
          <w:bCs/>
        </w:rPr>
        <w:tab/>
        <w:t>r i j e š i o  j e</w:t>
      </w:r>
      <w:r>
        <w:t xml:space="preserve"> </w:t>
      </w:r>
      <w:r>
        <w:tab/>
      </w:r>
    </w:p>
    <w:p w:rsidRDefault="0091365B" w:rsidP="0091365B" w:rsidR="0091365B">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 Otvara se stečajni postupak nad dužnikom </w:t>
      </w:r>
      <w:r w:rsidR="003C0EDB" w:rsidRPr="003C0EDB">
        <w:rPr>
          <w:rFonts w:cs="Times New Roman" w:hAnsi="Times New Roman" w:ascii="Times New Roman"/>
          <w:sz w:val="24"/>
          <w:szCs w:val="24"/>
        </w:rPr>
        <w:t>ECO-COMMING d.o.o., OIB: 62223816335, Split, Put Plokita 51</w:t>
      </w:r>
      <w:r>
        <w:rPr>
          <w:rFonts w:cs="Times New Roman" w:hAnsi="Times New Roman" w:ascii="Times New Roman"/>
          <w:sz w:val="24"/>
          <w:szCs w:val="24"/>
        </w:rPr>
        <w:t>.</w:t>
      </w:r>
    </w:p>
    <w:p w:rsidRDefault="0091365B" w:rsidP="0091365B" w:rsidR="0091365B">
      <w:pPr>
        <w:pStyle w:val="Bezproreda"/>
        <w:spacing w:before="100"/>
        <w:ind w:firstLine="709"/>
        <w:jc w:val="both"/>
        <w:rPr>
          <w:rFonts w:cs="Times New Roman" w:hAnsi="Times New Roman" w:ascii="Times New Roman"/>
          <w:sz w:val="24"/>
          <w:szCs w:val="24"/>
        </w:rPr>
      </w:pPr>
      <w:r>
        <w:rPr>
          <w:rFonts w:cs="Times New Roman" w:hAnsi="Times New Roman" w:ascii="Times New Roman"/>
          <w:sz w:val="24"/>
          <w:szCs w:val="24"/>
        </w:rPr>
        <w:t xml:space="preserve"> II. Steča</w:t>
      </w:r>
      <w:r w:rsidR="00A5775A">
        <w:rPr>
          <w:rFonts w:cs="Times New Roman" w:hAnsi="Times New Roman" w:ascii="Times New Roman"/>
          <w:sz w:val="24"/>
          <w:szCs w:val="24"/>
        </w:rPr>
        <w:t>jni postupak otvoren je 17</w:t>
      </w:r>
      <w:r w:rsidR="003C0EDB">
        <w:rPr>
          <w:rFonts w:cs="Times New Roman" w:hAnsi="Times New Roman" w:ascii="Times New Roman"/>
          <w:sz w:val="24"/>
          <w:szCs w:val="24"/>
        </w:rPr>
        <w:t xml:space="preserve">. svibnja 2018. u </w:t>
      </w:r>
      <w:r w:rsidR="00142F93">
        <w:rPr>
          <w:rFonts w:cs="Times New Roman" w:hAnsi="Times New Roman" w:ascii="Times New Roman"/>
          <w:sz w:val="24"/>
          <w:szCs w:val="24"/>
        </w:rPr>
        <w:t>13:00</w:t>
      </w:r>
      <w:r>
        <w:rPr>
          <w:rFonts w:cs="Times New Roman" w:hAnsi="Times New Roman" w:ascii="Times New Roman"/>
          <w:sz w:val="24"/>
          <w:szCs w:val="24"/>
        </w:rPr>
        <w:t xml:space="preserve"> sati, kada je ovo rješenje o otvaranju stečajnog postupka istaknuto na mrežnoj stranici e-Oglasna ploča sudova.</w:t>
      </w:r>
    </w:p>
    <w:p w:rsidRDefault="0091365B" w:rsidP="0091365B" w:rsidR="0091365B">
      <w:pPr>
        <w:pStyle w:val="Bezproreda"/>
        <w:spacing w:before="100"/>
        <w:ind w:firstLine="709"/>
        <w:jc w:val="both"/>
        <w:rPr>
          <w:rFonts w:cs="Times New Roman" w:hAnsi="Times New Roman" w:ascii="Times New Roman"/>
          <w:sz w:val="24"/>
          <w:szCs w:val="24"/>
        </w:rPr>
      </w:pPr>
      <w:r>
        <w:rPr>
          <w:rFonts w:cs="Times New Roman" w:hAnsi="Times New Roman" w:ascii="Times New Roman"/>
          <w:sz w:val="24"/>
          <w:szCs w:val="24"/>
        </w:rPr>
        <w:t xml:space="preserve">III. Stečajni upraviteljem imenuje se </w:t>
      </w:r>
      <w:r w:rsidR="003C0EDB">
        <w:rPr>
          <w:rFonts w:cs="Times New Roman" w:hAnsi="Times New Roman" w:ascii="Times New Roman"/>
          <w:sz w:val="24"/>
          <w:szCs w:val="24"/>
        </w:rPr>
        <w:t xml:space="preserve">Stjepan Kugler, </w:t>
      </w:r>
      <w:r w:rsidR="003C0EDB" w:rsidRPr="00CC77F8">
        <w:rPr>
          <w:rFonts w:hAnsi="Times New Roman" w:ascii="Times New Roman"/>
          <w:sz w:val="24"/>
          <w:szCs w:val="24"/>
        </w:rPr>
        <w:t>dipl. ekonomist iz Milne, Milna 739, OIB: 12448674443</w:t>
      </w:r>
      <w:r w:rsidR="003C0EDB">
        <w:rPr>
          <w:rFonts w:hAnsi="Times New Roman" w:ascii="Times New Roman"/>
          <w:sz w:val="24"/>
          <w:szCs w:val="24"/>
        </w:rPr>
        <w:t>.</w:t>
      </w:r>
    </w:p>
    <w:p w:rsidRDefault="0091365B" w:rsidP="0091365B" w:rsidR="0091365B">
      <w:pPr>
        <w:pStyle w:val="Bezproreda"/>
        <w:spacing w:before="100"/>
        <w:ind w:firstLine="709"/>
        <w:jc w:val="both"/>
        <w:rPr>
          <w:rFonts w:cs="Times New Roman" w:hAnsi="Times New Roman" w:ascii="Times New Roman"/>
          <w:sz w:val="24"/>
          <w:szCs w:val="24"/>
        </w:rPr>
      </w:pPr>
      <w:r>
        <w:rPr>
          <w:rFonts w:cs="Times New Roman" w:hAnsi="Times New Roman" w:ascii="Times New Roman"/>
          <w:sz w:val="24"/>
          <w:szCs w:val="24"/>
        </w:rPr>
        <w:t xml:space="preserve">IV. Zaključuje se stečajni postupak nad dužnikom </w:t>
      </w:r>
      <w:r w:rsidR="003C0EDB" w:rsidRPr="003C0EDB">
        <w:rPr>
          <w:rFonts w:cs="Times New Roman" w:hAnsi="Times New Roman" w:ascii="Times New Roman"/>
          <w:sz w:val="24"/>
          <w:szCs w:val="24"/>
        </w:rPr>
        <w:t>ECO-COMMING d.o.o., OIB: 62223816335, Split, Put Plokita 51</w:t>
      </w:r>
      <w:r>
        <w:rPr>
          <w:rFonts w:cs="Times New Roman" w:hAnsi="Times New Roman" w:ascii="Times New Roman"/>
          <w:sz w:val="24"/>
          <w:szCs w:val="24"/>
        </w:rPr>
        <w:t>.</w:t>
      </w:r>
    </w:p>
    <w:p w:rsidRDefault="0091365B" w:rsidP="0091365B" w:rsidR="0091365B">
      <w:pPr>
        <w:pStyle w:val="Bezproreda"/>
        <w:spacing w:before="100"/>
        <w:ind w:firstLine="709"/>
        <w:jc w:val="both"/>
        <w:rPr>
          <w:rFonts w:cs="Times New Roman" w:hAnsi="Times New Roman" w:ascii="Times New Roman"/>
          <w:sz w:val="24"/>
          <w:szCs w:val="24"/>
        </w:rPr>
      </w:pPr>
      <w:r>
        <w:rPr>
          <w:rFonts w:cs="Times New Roman" w:hAnsi="Times New Roman" w:ascii="Times New Roman"/>
          <w:sz w:val="24"/>
          <w:szCs w:val="24"/>
        </w:rPr>
        <w:t xml:space="preserve"> V. Stečajni upravitelj ovlašten je i nakon zaključenja stečajnog postupka u ime stečajnog dužnika, a za račun stečajne mase, unovčiti imovinu dužnika i prikupljenim sredstvima podmiriti nastale troškove stečajnog postupka, a eventualni ostatak uplatiti u Fond za pokriće troškova stečajnog postupka te o obavljenim radnjama podnijeti izvješće stečajnom sucu. </w:t>
      </w:r>
    </w:p>
    <w:p w:rsidRDefault="0091365B" w:rsidP="0091365B" w:rsidR="0091365B">
      <w:pPr>
        <w:pStyle w:val="Bezproreda"/>
        <w:spacing w:before="100"/>
        <w:ind w:firstLine="709"/>
        <w:jc w:val="both"/>
        <w:rPr>
          <w:rFonts w:cs="Times New Roman" w:hAnsi="Times New Roman" w:ascii="Times New Roman"/>
          <w:sz w:val="24"/>
          <w:szCs w:val="24"/>
        </w:rPr>
      </w:pPr>
      <w:r>
        <w:rPr>
          <w:rFonts w:cs="Times New Roman" w:hAnsi="Times New Roman" w:ascii="Times New Roman"/>
          <w:sz w:val="24"/>
          <w:szCs w:val="24"/>
        </w:rPr>
        <w:t>VI. Po pravomoćnosti ovog rješenja dužnik će se brisati iz sudskog registra.</w:t>
      </w:r>
    </w:p>
    <w:p w:rsidRDefault="003C0EDB" w:rsidP="00A5775A" w:rsidR="003C0EDB" w:rsidRPr="00A5775A">
      <w:pPr>
        <w:spacing w:before="140"/>
        <w:ind w:firstLine="708"/>
        <w:jc w:val="both"/>
        <w:rPr>
          <w:rFonts w:eastAsia="Times New Roman"/>
        </w:rPr>
      </w:pPr>
      <w:r>
        <w:t xml:space="preserve">VII. </w:t>
      </w:r>
      <w:r>
        <w:rPr>
          <w:rFonts w:eastAsia="Times New Roman"/>
        </w:rPr>
        <w:t>Nalaže se Financijskoj agenciji da naloži banci kod koje dužnik ima otvoren račun da zaplijenjena novčana sredstva na ime predujma za namirenje troškova stečajnog postupka u iznosu od 3.135,00 kn prenese s računa dužnika na depozitni račun Trgovačkog suda u Splitu broj HR1623900011300000664, otvoren kod Hrvatske poštanske banke d. d. Zagreb, uz svrhu uplate ˝predujam za troškove stečajnog postupka br. 11.St-2035/2016˝ te obustavu daljnje pljenidbe po ovoj osnovi.</w:t>
      </w:r>
    </w:p>
    <w:p w:rsidRDefault="0091365B" w:rsidP="0091365B" w:rsidR="0091365B">
      <w:pPr>
        <w:spacing w:after="140" w:before="240"/>
        <w:jc w:val="center"/>
      </w:pPr>
      <w:r>
        <w:t>Obrazloženje</w:t>
      </w:r>
    </w:p>
    <w:p w:rsidRDefault="003C0EDB" w:rsidP="003C0EDB" w:rsidR="003C0EDB" w:rsidRPr="003C0EDB">
      <w:pPr>
        <w:ind w:firstLine="708"/>
        <w:jc w:val="both"/>
      </w:pPr>
      <w:r>
        <w:t xml:space="preserve">Financijska agencija, Regionalni centar Split, podnijela je ovom sudu 17. svibnja 2016. na temelju odredbe čl. 429.  st. 1. Stečajnog zakona (˝Narodne novine˝ broj 71/15; dalje: SZ) zahtjev za provedbu skraćenog stečajnog postupka nad dužnikom </w:t>
      </w:r>
      <w:r w:rsidR="007E0D1B">
        <w:t>E</w:t>
      </w:r>
      <w:r w:rsidR="007E0D1B" w:rsidRPr="003C0EDB">
        <w:t xml:space="preserve">co-comming </w:t>
      </w:r>
      <w:r w:rsidRPr="003C0EDB">
        <w:t>d.o.o., OIB: 62223816335, Split, Put Plokita 51.</w:t>
      </w:r>
    </w:p>
    <w:p w:rsidRDefault="003C0EDB" w:rsidP="003C0EDB" w:rsidR="003C0EDB">
      <w:pPr>
        <w:ind w:firstLine="708"/>
        <w:jc w:val="both"/>
      </w:pPr>
    </w:p>
    <w:p w:rsidRDefault="003C0EDB" w:rsidP="003C0EDB" w:rsidR="003C0EDB">
      <w:pPr>
        <w:ind w:firstLine="708"/>
        <w:jc w:val="both"/>
      </w:pPr>
      <w:r>
        <w:lastRenderedPageBreak/>
        <w:t xml:space="preserve">Rješenjem ovoga suda poslovni broj 22. St-805/2016  od 10. listopada 2016. obustavljen je skraćeni stečajni postupak nad dužnikom, budući je vjerovnik Republika Hrvatska, Ministarstvo financija, postupajući po oglasu objavljenom na mrežnoj stranici e-Oglasna ploča sudova 19. svibnja 2016. temeljem odredbe čl. 430. SZ-a, predložila otvaranje stečajnog postupka. </w:t>
      </w:r>
    </w:p>
    <w:p w:rsidRDefault="003C0EDB" w:rsidP="003C0EDB" w:rsidR="003C0EDB">
      <w:pPr>
        <w:spacing w:before="200"/>
        <w:ind w:firstLine="708"/>
        <w:jc w:val="both"/>
      </w:pPr>
      <w:r>
        <w:t>Predmetno rješenje o obustavi skraćenog stečajnog postupka postalo je pravomoćno 27. listopada 2016. nakon čega je stečajna pisarnica zavela predmet pod poslovni broj St-2035/2016.</w:t>
      </w:r>
    </w:p>
    <w:p w:rsidRDefault="003C0EDB" w:rsidP="003C0EDB" w:rsidR="003C0EDB">
      <w:pPr>
        <w:spacing w:before="200"/>
        <w:ind w:firstLine="709"/>
        <w:jc w:val="both"/>
      </w:pPr>
      <w:r>
        <w:rPr>
          <w:rFonts w:eastAsia="Times New Roman"/>
          <w:lang w:eastAsia="hr-HR"/>
        </w:rPr>
        <w:t xml:space="preserve">Rješenjem ovog suda poslovni broj 11. St-2035/2016 od 24. ožujka 2017. </w:t>
      </w:r>
      <w:r w:rsidR="00EA3CA7">
        <w:rPr>
          <w:rFonts w:eastAsia="Times New Roman"/>
          <w:lang w:eastAsia="hr-HR"/>
        </w:rPr>
        <w:t xml:space="preserve">(list 33-35 spisa) </w:t>
      </w:r>
      <w:r>
        <w:rPr>
          <w:rFonts w:eastAsia="Times New Roman"/>
          <w:lang w:eastAsia="hr-HR"/>
        </w:rPr>
        <w:t>pokrenut je postupak radi utvrđenja uvjeta za otvaranje stečajnog postupka (prethodni postupak)</w:t>
      </w:r>
      <w:r w:rsidR="00C31762">
        <w:rPr>
          <w:rFonts w:eastAsia="Times New Roman"/>
          <w:lang w:eastAsia="hr-HR"/>
        </w:rPr>
        <w:t xml:space="preserve"> (točka I. izreke rješenja)</w:t>
      </w:r>
      <w:r>
        <w:rPr>
          <w:rFonts w:eastAsia="Times New Roman"/>
          <w:lang w:eastAsia="hr-HR"/>
        </w:rPr>
        <w:t xml:space="preserve">,  </w:t>
      </w:r>
      <w:r w:rsidR="00C31762">
        <w:rPr>
          <w:rFonts w:eastAsia="Times New Roman"/>
          <w:lang w:eastAsia="hr-HR"/>
        </w:rPr>
        <w:t>te je</w:t>
      </w:r>
      <w:r>
        <w:t xml:space="preserve"> određena mjera osiguranja</w:t>
      </w:r>
      <w:r w:rsidR="00C31762">
        <w:t xml:space="preserve"> na način da je dužniku postavljen</w:t>
      </w:r>
      <w:r>
        <w:t xml:space="preserve"> </w:t>
      </w:r>
      <w:r w:rsidR="00C31762">
        <w:t>privremeni stečajni upravitelj –</w:t>
      </w:r>
      <w:r>
        <w:t xml:space="preserve"> </w:t>
      </w:r>
      <w:r w:rsidR="00C31762">
        <w:t>Stjepan Kugler kojem je naloženo utvrditi:</w:t>
      </w:r>
    </w:p>
    <w:p w:rsidRDefault="00C31762" w:rsidP="00C31762" w:rsidR="00C31762">
      <w:pPr>
        <w:spacing w:before="50"/>
        <w:ind w:firstLine="426"/>
        <w:jc w:val="both"/>
        <w:rPr>
          <w:rFonts w:eastAsia="Times New Roman"/>
          <w:lang w:eastAsia="hr-HR"/>
        </w:rPr>
      </w:pPr>
      <w:r>
        <w:rPr>
          <w:rFonts w:eastAsia="Times New Roman"/>
          <w:lang w:eastAsia="hr-HR"/>
        </w:rPr>
        <w:t xml:space="preserve">     -  imovinu stečajnog dužnika i njezinu vrijednost</w:t>
      </w:r>
    </w:p>
    <w:p w:rsidRDefault="00C31762" w:rsidP="00C31762" w:rsidR="00C31762">
      <w:pPr>
        <w:spacing w:before="50"/>
        <w:ind w:firstLine="426"/>
        <w:jc w:val="both"/>
        <w:rPr>
          <w:rFonts w:eastAsia="Times New Roman"/>
          <w:lang w:eastAsia="hr-HR"/>
        </w:rPr>
      </w:pPr>
      <w:r>
        <w:rPr>
          <w:rFonts w:eastAsia="Times New Roman"/>
          <w:lang w:eastAsia="hr-HR"/>
        </w:rPr>
        <w:t xml:space="preserve">     -  stanje obveza stečajnog dužnika</w:t>
      </w:r>
    </w:p>
    <w:p w:rsidRDefault="00C31762" w:rsidP="00C31762" w:rsidR="00C31762">
      <w:pPr>
        <w:spacing w:before="50"/>
        <w:ind w:firstLine="426"/>
        <w:jc w:val="both"/>
        <w:rPr>
          <w:rFonts w:eastAsia="Times New Roman"/>
          <w:lang w:eastAsia="hr-HR"/>
        </w:rPr>
      </w:pPr>
      <w:r>
        <w:rPr>
          <w:rFonts w:eastAsia="Times New Roman"/>
          <w:lang w:eastAsia="hr-HR"/>
        </w:rPr>
        <w:t xml:space="preserve">     - da li je imovina stečajnog dužnika dovoljna za namirenje troškova stečajnog postupka</w:t>
      </w:r>
    </w:p>
    <w:p w:rsidRDefault="00C31762" w:rsidP="00C31762" w:rsidR="003C0EDB">
      <w:pPr>
        <w:spacing w:before="50"/>
        <w:ind w:firstLine="426"/>
        <w:jc w:val="both"/>
        <w:rPr>
          <w:rFonts w:eastAsia="Times New Roman"/>
          <w:lang w:eastAsia="hr-HR"/>
        </w:rPr>
      </w:pPr>
      <w:r>
        <w:rPr>
          <w:rFonts w:eastAsia="Times New Roman"/>
          <w:lang w:eastAsia="hr-HR"/>
        </w:rPr>
        <w:t xml:space="preserve">     - koliki je iznos predvidljivih troškova prethodnog i stečajnog postupka</w:t>
      </w:r>
      <w:r w:rsidR="00EA3CA7">
        <w:rPr>
          <w:rFonts w:eastAsia="Times New Roman"/>
          <w:lang w:eastAsia="hr-HR"/>
        </w:rPr>
        <w:t xml:space="preserve"> (točka II. izreke rješenja)</w:t>
      </w:r>
      <w:r>
        <w:rPr>
          <w:rFonts w:eastAsia="Times New Roman"/>
          <w:lang w:eastAsia="hr-HR"/>
        </w:rPr>
        <w:t>.</w:t>
      </w:r>
    </w:p>
    <w:p w:rsidRDefault="00C31762" w:rsidP="00C31762" w:rsidR="00C31762" w:rsidRPr="00C31762">
      <w:pPr>
        <w:spacing w:before="50"/>
        <w:ind w:firstLine="426"/>
        <w:jc w:val="both"/>
        <w:rPr>
          <w:rFonts w:eastAsia="Times New Roman"/>
          <w:lang w:eastAsia="hr-HR"/>
        </w:rPr>
      </w:pPr>
    </w:p>
    <w:p w:rsidRDefault="003C0EDB" w:rsidP="00C31762" w:rsidR="00C31762">
      <w:pPr>
        <w:ind w:firstLine="708"/>
        <w:jc w:val="both"/>
        <w:rPr>
          <w:rFonts w:eastAsia="Calibri"/>
        </w:rPr>
      </w:pPr>
      <w:r>
        <w:rPr>
          <w:rFonts w:eastAsia="Calibri"/>
        </w:rPr>
        <w:t>Privremeni stečajn</w:t>
      </w:r>
      <w:r w:rsidR="00C31762">
        <w:rPr>
          <w:rFonts w:eastAsia="Calibri"/>
        </w:rPr>
        <w:t>i upravitelj dostavio je sudu 24</w:t>
      </w:r>
      <w:r>
        <w:rPr>
          <w:rFonts w:eastAsia="Calibri"/>
        </w:rPr>
        <w:t xml:space="preserve">. travnja 2017. izvješće o poduzetim radnjama (list </w:t>
      </w:r>
      <w:r w:rsidR="00C31762">
        <w:rPr>
          <w:rFonts w:eastAsia="Calibri"/>
        </w:rPr>
        <w:t>44-46</w:t>
      </w:r>
      <w:r>
        <w:rPr>
          <w:rFonts w:eastAsia="Calibri"/>
        </w:rPr>
        <w:t xml:space="preserve"> spisa), </w:t>
      </w:r>
      <w:r w:rsidR="00C31762">
        <w:rPr>
          <w:rFonts w:eastAsia="Calibri"/>
        </w:rPr>
        <w:t>iz kojeg u bitnom proizlazi:</w:t>
      </w:r>
    </w:p>
    <w:p w:rsidRDefault="00C31762" w:rsidP="00C31762" w:rsidR="00C31762">
      <w:pPr>
        <w:spacing w:after="40"/>
        <w:ind w:firstLine="709"/>
        <w:jc w:val="both"/>
        <w:rPr>
          <w:rFonts w:eastAsia="Calibri"/>
        </w:rPr>
      </w:pPr>
      <w:r>
        <w:rPr>
          <w:rFonts w:eastAsia="Calibri"/>
        </w:rPr>
        <w:t>- da je dužnik posljednji put predao financijsku dokumentaciju za poslovnu 2013.godinu 28. ožujka 2014.</w:t>
      </w:r>
    </w:p>
    <w:p w:rsidRDefault="00C31762" w:rsidP="00C31762" w:rsidR="00C31762">
      <w:pPr>
        <w:spacing w:after="40"/>
        <w:ind w:firstLine="709"/>
        <w:jc w:val="both"/>
        <w:rPr>
          <w:rFonts w:eastAsia="Calibri"/>
        </w:rPr>
      </w:pPr>
      <w:r>
        <w:rPr>
          <w:rFonts w:eastAsia="Calibri"/>
        </w:rPr>
        <w:t>- da iz računa dobiti i gubitka za 2012. i 2013. proizlazi da se ukupan prihod kretao oko 435.000,00 kn te da je pokrivao poslovne rashode, a dobit godine da je bila na razini između 5.000 i 8.000,00 kn</w:t>
      </w:r>
    </w:p>
    <w:p w:rsidRDefault="00C31762" w:rsidP="00C31762" w:rsidR="00C31762">
      <w:pPr>
        <w:spacing w:after="40"/>
        <w:ind w:firstLine="709"/>
        <w:jc w:val="both"/>
        <w:rPr>
          <w:rFonts w:eastAsia="Calibri"/>
        </w:rPr>
      </w:pPr>
      <w:r>
        <w:rPr>
          <w:rFonts w:eastAsia="Calibri"/>
        </w:rPr>
        <w:t>- da od dugotrajne imovine dužnik ima računalo i registar kasu koji su danas kod osnivača i nemaju nikakvu tržišnu vrijednost već samo trošak zbrinjavanja</w:t>
      </w:r>
    </w:p>
    <w:p w:rsidRDefault="00C31762" w:rsidP="00C31762" w:rsidR="00C31762">
      <w:pPr>
        <w:spacing w:after="40"/>
        <w:ind w:firstLine="709"/>
        <w:jc w:val="both"/>
        <w:rPr>
          <w:rFonts w:eastAsia="Calibri"/>
        </w:rPr>
      </w:pPr>
      <w:r>
        <w:rPr>
          <w:rFonts w:eastAsia="Calibri"/>
        </w:rPr>
        <w:t>- da su u kratkotrajnoj imovini iskazane zalihe trgovačke robe u iznosu od 232.685,00 kn, potraživanja od kupaca u iznosu od 27.756,00 kn te stanjem blagajne i žiro računa u iznosu od 3.075,00 kn</w:t>
      </w:r>
    </w:p>
    <w:p w:rsidRDefault="00C31762" w:rsidP="00C31762" w:rsidR="00C31762">
      <w:pPr>
        <w:spacing w:after="40"/>
        <w:ind w:firstLine="709"/>
        <w:jc w:val="both"/>
        <w:rPr>
          <w:rFonts w:eastAsia="Calibri"/>
        </w:rPr>
      </w:pPr>
      <w:r>
        <w:rPr>
          <w:rFonts w:eastAsia="Calibri"/>
        </w:rPr>
        <w:t>- da su u bilanci stanja na dan 31. prosinca 2013. evidentirane kratkoročne obveze u ukupnom iznosu od 178.514,00 kn</w:t>
      </w:r>
    </w:p>
    <w:p w:rsidRDefault="00C31762" w:rsidP="00C31762" w:rsidR="00C31762">
      <w:pPr>
        <w:spacing w:after="40"/>
        <w:ind w:firstLine="709"/>
        <w:jc w:val="both"/>
        <w:rPr>
          <w:rFonts w:eastAsia="Calibri"/>
        </w:rPr>
      </w:pPr>
      <w:r>
        <w:rPr>
          <w:rFonts w:eastAsia="Calibri"/>
        </w:rPr>
        <w:t>- da knjigovodstvena dokumentacija za poslovnu 2014. godinu nije rađena</w:t>
      </w:r>
    </w:p>
    <w:p w:rsidRDefault="00C31762" w:rsidP="00C31762" w:rsidR="00C31762">
      <w:pPr>
        <w:spacing w:after="40"/>
        <w:ind w:firstLine="709"/>
        <w:jc w:val="both"/>
        <w:rPr>
          <w:rFonts w:eastAsia="Calibri"/>
        </w:rPr>
      </w:pPr>
      <w:r>
        <w:rPr>
          <w:rFonts w:eastAsia="Calibri"/>
        </w:rPr>
        <w:t>- da je posljednji zaposlenik odjavljen sa HZMO-a 31. prosinca 2015.</w:t>
      </w:r>
    </w:p>
    <w:p w:rsidRDefault="00C31762" w:rsidP="00CB24C7" w:rsidR="00C31762">
      <w:pPr>
        <w:ind w:firstLine="708"/>
        <w:jc w:val="both"/>
        <w:rPr>
          <w:rFonts w:eastAsia="Calibri"/>
        </w:rPr>
      </w:pPr>
      <w:r>
        <w:rPr>
          <w:rFonts w:eastAsia="Calibri"/>
        </w:rPr>
        <w:t>nakon čega stečajni upravitelj zaključuje da stečajni dužnik nema likvidne stečajne mase koja bi bila dovoljna za namirenje troškova stečajnog postupka te da predvidljivi troškovi na ime pokrića kako prethodnog tako i otvorenog stečajnog postupka iznose najmanje 15.000,00 kn.</w:t>
      </w:r>
    </w:p>
    <w:p w:rsidRDefault="00CB24C7" w:rsidP="00CB24C7" w:rsidR="00CB24C7">
      <w:pPr>
        <w:ind w:firstLine="708"/>
        <w:jc w:val="both"/>
        <w:rPr>
          <w:rFonts w:eastAsia="Calibri"/>
        </w:rPr>
      </w:pPr>
    </w:p>
    <w:p w:rsidRDefault="00CB24C7" w:rsidP="00CB24C7" w:rsidR="00CB24C7">
      <w:pPr>
        <w:ind w:firstLine="708"/>
        <w:jc w:val="both"/>
        <w:rPr>
          <w:rFonts w:eastAsia="Calibri"/>
        </w:rPr>
      </w:pPr>
      <w:r>
        <w:rPr>
          <w:rFonts w:eastAsia="Calibri"/>
        </w:rPr>
        <w:t>Valja navesti i to da je privremeni stečajni upravitelj uz pisano izvješće dostavio i javnobilježnički ovjerovljen prokazni popis imovine dužnika (list 54-63 spisa) iz kojeg proizlazi da dužnik ne raspolaže likvidnom stečajnom masom.</w:t>
      </w:r>
    </w:p>
    <w:p w:rsidRDefault="003C0EDB" w:rsidP="003C0EDB" w:rsidR="003C0EDB">
      <w:pPr>
        <w:spacing w:before="200"/>
        <w:ind w:firstLine="720"/>
        <w:jc w:val="both"/>
        <w:rPr>
          <w:szCs w:val="20"/>
        </w:rPr>
      </w:pPr>
      <w:r>
        <w:rPr>
          <w:szCs w:val="20"/>
        </w:rPr>
        <w:t xml:space="preserve">Na ročište radi očitovanja o prijedlogu za otvaranje stečajnog postupka, održano 12. svibnja 2017., pristupio je zastupnik po zakonu dužnika Tonći Kovačić koji je izjavio da je suglasan sa prijedlogom za otvaranje stečajnog postupka te da priznaje postojanje stečajnog razloga nesposobnosti za plaćanje na strani dužnika. </w:t>
      </w:r>
      <w:r w:rsidR="007E0D1B">
        <w:rPr>
          <w:szCs w:val="20"/>
        </w:rPr>
        <w:t>Naveo je i to da je u cijelosti suglasan sa izviješćem privremenog stečajnog upravitelja te da u tom smislu nema što dodati, a posebno je istakao da dužnik nema nikakve likvidne imovine.</w:t>
      </w:r>
    </w:p>
    <w:p w:rsidRDefault="003C0EDB" w:rsidP="003C0EDB" w:rsidR="003C0EDB" w:rsidRPr="00B9502C">
      <w:pPr>
        <w:spacing w:before="200"/>
        <w:ind w:firstLine="720"/>
        <w:jc w:val="both"/>
        <w:rPr>
          <w:szCs w:val="20"/>
        </w:rPr>
      </w:pPr>
      <w:r w:rsidRPr="00B9502C">
        <w:rPr>
          <w:szCs w:val="20"/>
        </w:rPr>
        <w:t>Iz uvjerenja MUP-</w:t>
      </w:r>
      <w:r w:rsidR="00B9502C" w:rsidRPr="00B9502C">
        <w:rPr>
          <w:szCs w:val="20"/>
        </w:rPr>
        <w:t>a od 23. prosinca 2016. (list 31</w:t>
      </w:r>
      <w:r w:rsidRPr="00B9502C">
        <w:rPr>
          <w:szCs w:val="20"/>
        </w:rPr>
        <w:t xml:space="preserve"> spisa) proizlazi da prema službenoj evidenciji registracije cestovnih vozila dužnik nije evidentiran kao vlasnik vozila, a iz potvrde Općinskog suda u Splitu - Zemljišnoknjižnog odjela Split od 30. siječnja 2017. (list </w:t>
      </w:r>
      <w:r w:rsidR="00B9502C" w:rsidRPr="00B9502C">
        <w:rPr>
          <w:szCs w:val="20"/>
        </w:rPr>
        <w:t>32</w:t>
      </w:r>
      <w:r w:rsidRPr="00B9502C">
        <w:rPr>
          <w:szCs w:val="20"/>
        </w:rPr>
        <w:t xml:space="preserve"> spisa) proizlazi da dužnik nije upisan kao vlasnik nekretnina na području nadležnosti </w:t>
      </w:r>
      <w:r w:rsidR="00B9502C" w:rsidRPr="00B9502C">
        <w:rPr>
          <w:szCs w:val="20"/>
        </w:rPr>
        <w:t>tog zemljišnoknjižnog</w:t>
      </w:r>
      <w:r w:rsidRPr="00B9502C">
        <w:rPr>
          <w:szCs w:val="20"/>
        </w:rPr>
        <w:t xml:space="preserve"> odjela. </w:t>
      </w:r>
    </w:p>
    <w:p w:rsidRDefault="003C0EDB" w:rsidP="003C0EDB" w:rsidR="003C0EDB" w:rsidRPr="00B9502C">
      <w:pPr>
        <w:spacing w:before="200"/>
        <w:ind w:firstLine="720"/>
        <w:jc w:val="both"/>
        <w:rPr>
          <w:szCs w:val="20"/>
        </w:rPr>
      </w:pPr>
      <w:r w:rsidRPr="00B9502C">
        <w:rPr>
          <w:szCs w:val="20"/>
        </w:rPr>
        <w:t xml:space="preserve">Kako iz Potvrde FINA-e od </w:t>
      </w:r>
      <w:r w:rsidR="00B9502C" w:rsidRPr="00B9502C">
        <w:rPr>
          <w:szCs w:val="20"/>
        </w:rPr>
        <w:t>15. svibnja 2017. (list 48</w:t>
      </w:r>
      <w:r w:rsidRPr="00B9502C">
        <w:rPr>
          <w:szCs w:val="20"/>
        </w:rPr>
        <w:t xml:space="preserve"> spisa) proizlazi da dužnik u Očevidniku redoslijeda osnova za plaćanje ima evidentirane neizvršene osnove za plaćanje u neprekinutom razdoblju od </w:t>
      </w:r>
      <w:r w:rsidR="00B9502C" w:rsidRPr="00B9502C">
        <w:rPr>
          <w:szCs w:val="20"/>
        </w:rPr>
        <w:t>546</w:t>
      </w:r>
      <w:r w:rsidRPr="00B9502C">
        <w:rPr>
          <w:szCs w:val="20"/>
        </w:rPr>
        <w:t xml:space="preserve"> dana, to ovaj sud utvrđuje da je na strani dužnika ostvaren stečajni razlog nesposobnosti za plaćanje u smislu odredbi čl. 6. </w:t>
      </w:r>
      <w:r w:rsidRPr="00B9502C">
        <w:t>SZ-a.</w:t>
      </w:r>
    </w:p>
    <w:p w:rsidRDefault="003C0EDB" w:rsidP="003C0EDB" w:rsidR="003C0EDB" w:rsidRPr="00B9502C">
      <w:pPr>
        <w:pStyle w:val="Bezproreda"/>
        <w:spacing w:before="200"/>
        <w:ind w:firstLine="709"/>
        <w:jc w:val="both"/>
        <w:rPr>
          <w:rFonts w:cs="Times New Roman" w:hAnsi="Times New Roman" w:ascii="Times New Roman"/>
          <w:sz w:val="24"/>
          <w:szCs w:val="24"/>
        </w:rPr>
      </w:pPr>
      <w:r w:rsidRPr="00B9502C">
        <w:rPr>
          <w:rFonts w:cs="Times New Roman" w:hAnsi="Times New Roman" w:ascii="Times New Roman"/>
          <w:sz w:val="24"/>
          <w:szCs w:val="24"/>
        </w:rPr>
        <w:t>Nadalje, budući iz provedenog prethodnog postupka proizlazi da dužnik nema likvidne imovine koja bi ušla u stečajnu masu i iz koje bi se mogli podmiriti barem troškovi stečajnog postupka, ovaj sud je rj</w:t>
      </w:r>
      <w:r w:rsidR="00B9502C">
        <w:rPr>
          <w:rFonts w:cs="Times New Roman" w:hAnsi="Times New Roman" w:ascii="Times New Roman"/>
          <w:sz w:val="24"/>
          <w:szCs w:val="24"/>
        </w:rPr>
        <w:t>ešenjem poslovni broj 11.St-2035</w:t>
      </w:r>
      <w:r w:rsidRPr="00B9502C">
        <w:rPr>
          <w:rFonts w:cs="Times New Roman" w:hAnsi="Times New Roman" w:ascii="Times New Roman"/>
          <w:sz w:val="24"/>
          <w:szCs w:val="24"/>
        </w:rPr>
        <w:t xml:space="preserve">/2016 od </w:t>
      </w:r>
      <w:r w:rsidR="00B9502C">
        <w:rPr>
          <w:rFonts w:cs="Times New Roman" w:hAnsi="Times New Roman" w:ascii="Times New Roman"/>
          <w:sz w:val="24"/>
          <w:szCs w:val="24"/>
        </w:rPr>
        <w:t>6. ožujka 2018</w:t>
      </w:r>
      <w:r w:rsidRPr="00B9502C">
        <w:rPr>
          <w:rFonts w:cs="Times New Roman" w:hAnsi="Times New Roman" w:ascii="Times New Roman"/>
          <w:sz w:val="24"/>
          <w:szCs w:val="24"/>
        </w:rPr>
        <w:t xml:space="preserve">. pozvao vjerovnike i sve druge zainteresirane osobe koje imaju pravni interes za redovnim provođenjem stečajnog postupka nad dužnikom </w:t>
      </w:r>
      <w:r w:rsidR="00B9502C" w:rsidRPr="00B9502C">
        <w:rPr>
          <w:rFonts w:cs="Times New Roman" w:hAnsi="Times New Roman" w:ascii="Times New Roman"/>
          <w:sz w:val="24"/>
          <w:szCs w:val="24"/>
        </w:rPr>
        <w:t>ECO-COMMING d.o.o., OIB: 62223816335, Split, Put Plokita 51</w:t>
      </w:r>
      <w:r w:rsidRPr="00B9502C">
        <w:rPr>
          <w:rFonts w:cs="Times New Roman" w:hAnsi="Times New Roman" w:ascii="Times New Roman"/>
          <w:sz w:val="24"/>
          <w:szCs w:val="24"/>
        </w:rPr>
        <w:t>, da u roku od 15 dana nakon proteka osmog dana od objave poziva na mrežnoj stranici e-Oglasna ploča sudova</w:t>
      </w:r>
      <w:r w:rsidR="00B9502C">
        <w:rPr>
          <w:rFonts w:cs="Times New Roman" w:hAnsi="Times New Roman" w:ascii="Times New Roman"/>
          <w:sz w:val="24"/>
          <w:szCs w:val="24"/>
        </w:rPr>
        <w:t>, solidarno predujme iznos od 17</w:t>
      </w:r>
      <w:r w:rsidRPr="00B9502C">
        <w:rPr>
          <w:rFonts w:cs="Times New Roman" w:hAnsi="Times New Roman" w:ascii="Times New Roman"/>
          <w:sz w:val="24"/>
          <w:szCs w:val="24"/>
        </w:rPr>
        <w:t xml:space="preserve">.000,00 kuna za pokriće troškova prethodnog i otvorenog stečajnog postupka na depozitni račun Trgovačkog suda u Splitu. Navedeno rješenje je javno objavljeno na mrežnoj stranici e-Oglasna ploča sudova </w:t>
      </w:r>
      <w:r w:rsidR="00EA3CA7">
        <w:rPr>
          <w:rFonts w:cs="Times New Roman" w:hAnsi="Times New Roman" w:ascii="Times New Roman"/>
          <w:sz w:val="24"/>
          <w:szCs w:val="24"/>
        </w:rPr>
        <w:t>6. ožujka 2018</w:t>
      </w:r>
      <w:r w:rsidRPr="00B9502C">
        <w:rPr>
          <w:rFonts w:cs="Times New Roman" w:hAnsi="Times New Roman" w:ascii="Times New Roman"/>
          <w:sz w:val="24"/>
          <w:szCs w:val="24"/>
        </w:rPr>
        <w:t>., a temeljem odredbe čl. 132. i čl. 12. st. 1.</w:t>
      </w:r>
      <w:r w:rsidR="00EA3CA7">
        <w:rPr>
          <w:rFonts w:cs="Times New Roman" w:hAnsi="Times New Roman" w:ascii="Times New Roman"/>
          <w:sz w:val="24"/>
          <w:szCs w:val="24"/>
        </w:rPr>
        <w:t xml:space="preserve"> </w:t>
      </w:r>
      <w:r w:rsidR="00B9502C">
        <w:rPr>
          <w:rFonts w:cs="Times New Roman" w:hAnsi="Times New Roman" w:ascii="Times New Roman"/>
          <w:sz w:val="24"/>
          <w:szCs w:val="24"/>
        </w:rPr>
        <w:t>SZ-a.</w:t>
      </w:r>
      <w:r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3C0EDB" w:rsidP="003C0EDB" w:rsidR="003C0EDB" w:rsidRPr="00B9502C">
      <w:pPr>
        <w:spacing w:before="200"/>
        <w:ind w:firstLine="708"/>
        <w:jc w:val="both"/>
      </w:pPr>
      <w:r w:rsidRPr="00B9502C">
        <w:t xml:space="preserve">Odredbom čl. 132. st. 1. SZ-a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se način primijeniti odredbe čl. 286. do 292. tog Zakona. Postupak se neće zaključiti, ako se u roku koji rješenjem odredi stečajni sudac predujmi dostatan iznos novca za pokriće troškova kako prethodnog, tako i otvorenog stečajnog postupka. </w:t>
      </w:r>
    </w:p>
    <w:p w:rsidRDefault="003C0EDB" w:rsidP="003C0EDB" w:rsidR="003C0EDB" w:rsidRPr="00B9502C">
      <w:pPr>
        <w:pStyle w:val="Bezproreda"/>
        <w:spacing w:before="200"/>
        <w:ind w:firstLine="709"/>
        <w:jc w:val="both"/>
        <w:rPr>
          <w:rFonts w:cs="Times New Roman" w:hAnsi="Times New Roman" w:ascii="Times New Roman"/>
          <w:sz w:val="24"/>
          <w:szCs w:val="24"/>
        </w:rPr>
      </w:pPr>
      <w:r w:rsidRPr="00B9502C">
        <w:rPr>
          <w:rFonts w:cs="Times New Roman" w:hAnsi="Times New Roman" w:ascii="Times New Roman"/>
          <w:sz w:val="24"/>
          <w:szCs w:val="24"/>
        </w:rPr>
        <w:t>Kako je, dakle, iz rezultata prethodnog postupka proizašlo da je kod dužnika ostvaren stečajni razlog nesposobnosti za plaćanje, kao i to da imovina dužnika ne bi bila dovoljna niti za namirenje troškova postupka, a pozvani vjerovnici, kao i druge osobe koje imaju pravni interes da se stečajni postupak nad dužnikom provede u ostavljenom roku, nisu predujmili iznos predviđen za pokriće troškova prethodnog postupka te troškova provedbe stečaja, to su se u smislu odredbe čl. 132. SZ-a ispunili uvjeti da se stečaj nad dužnikom otvori i zaključi, radi čega je odlučeno kao u izreci ovog rješenja.</w:t>
      </w:r>
    </w:p>
    <w:p w:rsidRDefault="003C0EDB" w:rsidP="003C0EDB" w:rsidR="003C0EDB" w:rsidRPr="00B9502C">
      <w:pPr>
        <w:pStyle w:val="Bezproreda"/>
        <w:spacing w:before="240"/>
        <w:ind w:firstLine="708"/>
        <w:jc w:val="both"/>
        <w:rPr>
          <w:rFonts w:cs="Times New Roman" w:hAnsi="Times New Roman" w:ascii="Times New Roman"/>
          <w:sz w:val="24"/>
          <w:szCs w:val="24"/>
        </w:rPr>
      </w:pPr>
      <w:r w:rsidRPr="00B9502C">
        <w:rPr>
          <w:rFonts w:cs="Times New Roman" w:hAnsi="Times New Roman" w:ascii="Times New Roman"/>
          <w:sz w:val="24"/>
          <w:szCs w:val="24"/>
        </w:rPr>
        <w:t>Obzirom da je u prethodnom postupku rješenjem ovog suda 11.St-</w:t>
      </w:r>
      <w:r w:rsidR="00B9502C" w:rsidRPr="00B9502C">
        <w:rPr>
          <w:rFonts w:cs="Times New Roman" w:hAnsi="Times New Roman" w:ascii="Times New Roman"/>
          <w:sz w:val="24"/>
          <w:szCs w:val="24"/>
        </w:rPr>
        <w:t>2035/2016</w:t>
      </w:r>
      <w:r w:rsidRPr="00B9502C">
        <w:rPr>
          <w:rFonts w:cs="Times New Roman" w:hAnsi="Times New Roman" w:ascii="Times New Roman"/>
          <w:sz w:val="24"/>
          <w:szCs w:val="24"/>
        </w:rPr>
        <w:t xml:space="preserve"> od </w:t>
      </w:r>
      <w:r w:rsidR="00B9502C" w:rsidRPr="00B9502C">
        <w:rPr>
          <w:rFonts w:cs="Times New Roman" w:hAnsi="Times New Roman" w:ascii="Times New Roman"/>
          <w:sz w:val="24"/>
          <w:szCs w:val="24"/>
        </w:rPr>
        <w:t>24</w:t>
      </w:r>
      <w:r w:rsidRPr="00B9502C">
        <w:rPr>
          <w:rFonts w:cs="Times New Roman" w:hAnsi="Times New Roman" w:ascii="Times New Roman"/>
          <w:sz w:val="24"/>
          <w:szCs w:val="24"/>
        </w:rPr>
        <w:t xml:space="preserve">. ožujka 2017. imenovan privremeni stečajni upravitelj </w:t>
      </w:r>
      <w:r w:rsidR="00B9502C" w:rsidRPr="00B9502C">
        <w:rPr>
          <w:rFonts w:cs="Times New Roman" w:hAnsi="Times New Roman" w:ascii="Times New Roman"/>
          <w:sz w:val="24"/>
          <w:szCs w:val="24"/>
        </w:rPr>
        <w:t>Stjepan Kugler</w:t>
      </w:r>
      <w:r w:rsidRPr="00B9502C">
        <w:rPr>
          <w:rFonts w:cs="Times New Roman" w:hAnsi="Times New Roman" w:ascii="Times New Roman"/>
          <w:sz w:val="24"/>
          <w:szCs w:val="24"/>
        </w:rPr>
        <w:t>, istoga je temeljem odredbe čl. 85. st. 2. SZ-a valjalo imenovati stečajnim upraviteljem u rješenju o otvaranju stečajnog postupka.</w:t>
      </w:r>
    </w:p>
    <w:p w:rsidRDefault="003C0EDB" w:rsidP="00335ED3" w:rsidR="003C0EDB" w:rsidRPr="00335ED3">
      <w:pPr>
        <w:spacing w:before="220"/>
        <w:ind w:firstLine="708"/>
        <w:jc w:val="both"/>
        <w:rPr>
          <w:rFonts w:eastAsia="Times New Roman"/>
        </w:rPr>
      </w:pPr>
      <w:r w:rsidRPr="00B9502C">
        <w:rPr>
          <w:rFonts w:eastAsia="Times New Roman"/>
        </w:rPr>
        <w:t>Budući da je FINA temeljem čl. 112. st. 1. SZ-a zaplijenila novčana sredstv</w:t>
      </w:r>
      <w:r w:rsidR="00B9502C" w:rsidRPr="00B9502C">
        <w:rPr>
          <w:rFonts w:eastAsia="Times New Roman"/>
        </w:rPr>
        <w:t>a s računa dužnika u iznosu od 3.135,00</w:t>
      </w:r>
      <w:r w:rsidRPr="00B9502C">
        <w:rPr>
          <w:rFonts w:eastAsia="Times New Roman"/>
        </w:rPr>
        <w:t xml:space="preserve"> kn kao predujam za namirenje troškova naprijed navedenog stečajnoga postupka te kako je ovaj sud donio rješenje o otvaranju i zaključenju skraćenog stečajnog postupka, valjalo je primjenom odredbe čl. 112. st. 6. SZ-a odlučiti kao u izreci ovog rješenja pod točkom VII.</w:t>
      </w:r>
    </w:p>
    <w:p w:rsidRDefault="0091365B" w:rsidP="0091365B" w:rsidR="0091365B">
      <w:pPr>
        <w:spacing w:before="160"/>
        <w:jc w:val="center"/>
      </w:pPr>
      <w:r>
        <w:t xml:space="preserve">U Splitu </w:t>
      </w:r>
      <w:r w:rsidR="00A5775A">
        <w:t>17. svibnja</w:t>
      </w:r>
      <w:r>
        <w:t xml:space="preserve"> 2018.</w:t>
      </w:r>
    </w:p>
    <w:p w:rsidRDefault="0091365B" w:rsidP="0091365B" w:rsidR="0091365B">
      <w:pPr>
        <w:pStyle w:val="Bezproreda"/>
        <w:spacing w:before="10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91365B" w:rsidP="0091365B" w:rsidR="0091365B">
      <w:pPr>
        <w:pStyle w:val="Bezproreda"/>
        <w:ind w:left="6373"/>
        <w:jc w:val="center"/>
        <w:rPr>
          <w:rFonts w:cs="Times New Roman" w:hAnsi="Times New Roman" w:ascii="Times New Roman"/>
          <w:sz w:val="24"/>
          <w:szCs w:val="24"/>
        </w:rPr>
      </w:pPr>
      <w:r>
        <w:rPr>
          <w:rFonts w:cs="Times New Roman" w:hAnsi="Times New Roman" w:ascii="Times New Roman"/>
          <w:sz w:val="24"/>
          <w:szCs w:val="24"/>
        </w:rPr>
        <w:t>Ana Golub Gruić</w:t>
      </w:r>
    </w:p>
    <w:p w:rsidRDefault="0091365B" w:rsidP="0091365B" w:rsidR="0091365B">
      <w:pPr>
        <w:spacing w:before="200"/>
        <w:jc w:val="both"/>
      </w:pPr>
      <w: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91365B" w:rsidP="0091365B" w:rsidR="0091365B">
      <w:pPr>
        <w:pStyle w:val="Bezproreda"/>
        <w:tabs>
          <w:tab w:pos="4536" w:val="center"/>
        </w:tabs>
        <w:spacing w:before="200"/>
        <w:rPr>
          <w:rFonts w:cs="Times New Roman" w:hAnsi="Times New Roman" w:ascii="Times New Roman"/>
          <w:sz w:val="24"/>
          <w:szCs w:val="24"/>
        </w:rPr>
      </w:pPr>
      <w:r>
        <w:rPr>
          <w:rFonts w:cs="Times New Roman" w:hAnsi="Times New Roman" w:ascii="Times New Roman"/>
          <w:sz w:val="24"/>
          <w:szCs w:val="24"/>
        </w:rPr>
        <w:t>Dna:</w:t>
      </w:r>
      <w:r>
        <w:rPr>
          <w:rFonts w:cs="Times New Roman" w:hAnsi="Times New Roman" w:ascii="Times New Roman"/>
          <w:sz w:val="24"/>
          <w:szCs w:val="24"/>
        </w:rPr>
        <w:tab/>
      </w:r>
    </w:p>
    <w:p w:rsidRDefault="0091365B" w:rsidP="0091365B" w:rsidR="0091365B">
      <w:pPr>
        <w:pStyle w:val="Bezproreda"/>
        <w:rPr>
          <w:rFonts w:cs="Times New Roman" w:hAnsi="Times New Roman" w:ascii="Times New Roman"/>
          <w:sz w:val="24"/>
          <w:szCs w:val="24"/>
        </w:rPr>
      </w:pPr>
      <w:r>
        <w:rPr>
          <w:rFonts w:cs="Times New Roman" w:hAnsi="Times New Roman" w:ascii="Times New Roman"/>
          <w:sz w:val="24"/>
          <w:szCs w:val="24"/>
        </w:rPr>
        <w:t xml:space="preserve">- predlagatelju </w:t>
      </w:r>
    </w:p>
    <w:p w:rsidRDefault="0091365B" w:rsidP="0091365B" w:rsidR="0091365B">
      <w:pPr>
        <w:pStyle w:val="Bezproreda"/>
        <w:rPr>
          <w:rFonts w:cs="Times New Roman" w:hAnsi="Times New Roman" w:ascii="Times New Roman"/>
          <w:sz w:val="24"/>
          <w:szCs w:val="24"/>
        </w:rPr>
      </w:pPr>
      <w:r>
        <w:rPr>
          <w:rFonts w:cs="Times New Roman" w:hAnsi="Times New Roman" w:ascii="Times New Roman"/>
          <w:sz w:val="24"/>
          <w:szCs w:val="24"/>
        </w:rPr>
        <w:t xml:space="preserve">- dužniku </w:t>
      </w:r>
    </w:p>
    <w:p w:rsidRDefault="0091365B" w:rsidP="0091365B" w:rsidR="0091365B">
      <w:pPr>
        <w:pStyle w:val="Bezproreda"/>
        <w:rPr>
          <w:rFonts w:cs="Times New Roman" w:hAnsi="Times New Roman" w:ascii="Times New Roman"/>
          <w:sz w:val="24"/>
          <w:szCs w:val="24"/>
        </w:rPr>
      </w:pPr>
      <w:r>
        <w:rPr>
          <w:rFonts w:cs="Times New Roman" w:hAnsi="Times New Roman" w:ascii="Times New Roman"/>
          <w:sz w:val="24"/>
          <w:szCs w:val="24"/>
        </w:rPr>
        <w:t xml:space="preserve">- Poreznoj upravi </w:t>
      </w:r>
    </w:p>
    <w:p w:rsidRDefault="0091365B" w:rsidP="0091365B" w:rsidR="0091365B">
      <w:pPr>
        <w:pStyle w:val="Bezproreda"/>
        <w:rPr>
          <w:rFonts w:cs="Times New Roman" w:hAnsi="Times New Roman" w:ascii="Times New Roman"/>
          <w:sz w:val="24"/>
          <w:szCs w:val="24"/>
        </w:rPr>
      </w:pPr>
      <w:r>
        <w:rPr>
          <w:rFonts w:cs="Times New Roman" w:hAnsi="Times New Roman" w:ascii="Times New Roman"/>
          <w:sz w:val="24"/>
          <w:szCs w:val="24"/>
        </w:rPr>
        <w:t>- stečajnom upravitelju</w:t>
      </w:r>
      <w:r w:rsidR="006D6610">
        <w:rPr>
          <w:rFonts w:cs="Times New Roman" w:hAnsi="Times New Roman" w:ascii="Times New Roman"/>
          <w:sz w:val="24"/>
          <w:szCs w:val="24"/>
        </w:rPr>
        <w:t xml:space="preserve"> Stjepanu Kugleru</w:t>
      </w:r>
    </w:p>
    <w:p w:rsidRDefault="0091365B" w:rsidP="0091365B" w:rsidR="0091365B">
      <w:pPr>
        <w:jc w:val="both"/>
      </w:pPr>
      <w:r>
        <w:t>- mrežna stranica e-Oglasna ploča sudova</w:t>
      </w:r>
    </w:p>
    <w:p w:rsidRDefault="0091365B" w:rsidP="0091365B" w:rsidR="0091365B">
      <w:pPr>
        <w:pStyle w:val="Bezproreda"/>
        <w:rPr>
          <w:rFonts w:cs="Times New Roman" w:hAnsi="Times New Roman" w:ascii="Times New Roman"/>
          <w:sz w:val="24"/>
          <w:szCs w:val="24"/>
        </w:rPr>
      </w:pPr>
      <w:r>
        <w:rPr>
          <w:rFonts w:cs="Times New Roman" w:hAnsi="Times New Roman" w:ascii="Times New Roman"/>
          <w:sz w:val="24"/>
          <w:szCs w:val="24"/>
        </w:rPr>
        <w:t xml:space="preserve">- ŽDO – Građansko-upravni odjel </w:t>
      </w:r>
    </w:p>
    <w:p w:rsidRDefault="0091365B" w:rsidP="0091365B" w:rsidR="0091365B">
      <w:pPr>
        <w:pStyle w:val="Bezproreda"/>
        <w:rPr>
          <w:rFonts w:cs="Times New Roman" w:hAnsi="Times New Roman" w:ascii="Times New Roman"/>
          <w:sz w:val="24"/>
          <w:szCs w:val="24"/>
        </w:rPr>
      </w:pPr>
      <w:r>
        <w:rPr>
          <w:rFonts w:cs="Times New Roman" w:hAnsi="Times New Roman" w:ascii="Times New Roman"/>
          <w:sz w:val="24"/>
          <w:szCs w:val="24"/>
        </w:rPr>
        <w:t>- sudski registar (odmah i po pravomoćnosti)</w:t>
      </w:r>
    </w:p>
    <w:p w:rsidRDefault="0091365B" w:rsidP="0091365B" w:rsidR="0091365B">
      <w:pPr>
        <w:pStyle w:val="Bezproreda"/>
      </w:pPr>
      <w:r>
        <w:rPr>
          <w:rFonts w:cs="Times New Roman" w:hAnsi="Times New Roman" w:ascii="Times New Roman"/>
          <w:sz w:val="24"/>
          <w:szCs w:val="24"/>
        </w:rPr>
        <w:t>- u spis</w:t>
      </w:r>
    </w:p>
    <w:p w:rsidRDefault="000265E4" w:rsidR="000265E4"/>
    <w:sectPr w:rsidSect="006D6610" w:rsidR="000265E4">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6610" w:rsidP="006D6610" w:rsidR="006D6610">
      <w:r>
        <w:separator/>
      </w:r>
    </w:p>
  </w:endnote>
  <w:endnote w:id="0" w:type="continuationSeparator">
    <w:p w:rsidRDefault="006D6610" w:rsidP="006D6610" w:rsidR="006D66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6610" w:rsidP="006D6610" w:rsidR="006D6610">
      <w:r>
        <w:separator/>
      </w:r>
    </w:p>
  </w:footnote>
  <w:footnote w:id="0" w:type="continuationSeparator">
    <w:p w:rsidRDefault="006D6610" w:rsidP="006D6610" w:rsidR="006D66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86425094"/>
      <w:docPartObj>
        <w:docPartGallery w:val="Page Numbers (Top of Page)"/>
        <w:docPartUnique/>
      </w:docPartObj>
    </w:sdtPr>
    <w:sdtEndPr/>
    <w:sdtContent>
      <w:p w:rsidRDefault="006D6610" w:rsidR="006D6610">
        <w:pPr>
          <w:pStyle w:val="Zaglavlje"/>
          <w:jc w:val="center"/>
        </w:pPr>
        <w:r>
          <w:fldChar w:fldCharType="begin"/>
        </w:r>
        <w:r>
          <w:instrText>PAGE   \* MERGEFORMAT</w:instrText>
        </w:r>
        <w:r>
          <w:fldChar w:fldCharType="separate"/>
        </w:r>
        <w:r w:rsidR="00FA762B">
          <w:rPr>
            <w:noProof/>
          </w:rPr>
          <w:t>4</w:t>
        </w:r>
        <w:r>
          <w:fldChar w:fldCharType="end"/>
        </w:r>
      </w:p>
      <w:p w:rsidRDefault="006D6610" w:rsidP="006D6610" w:rsidR="006D6610">
        <w:pPr>
          <w:pStyle w:val="Zaglavlje"/>
          <w:jc w:val="right"/>
        </w:pPr>
        <w:r>
          <w:t>Poslovni broj: 11. St-2035/2016</w:t>
        </w:r>
      </w:p>
    </w:sdtContent>
  </w:sdt>
  <w:p w:rsidRDefault="006D6610" w:rsidR="006D661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365B"/>
    <w:rsid w:val="000265E4"/>
    <w:rsid w:val="00121492"/>
    <w:rsid w:val="00142F93"/>
    <w:rsid w:val="00335ED3"/>
    <w:rsid w:val="003A1748"/>
    <w:rsid w:val="003C0EDB"/>
    <w:rsid w:val="004B3697"/>
    <w:rsid w:val="006D6610"/>
    <w:rsid w:val="007E0D1B"/>
    <w:rsid w:val="0091365B"/>
    <w:rsid w:val="00977F82"/>
    <w:rsid w:val="00A5775A"/>
    <w:rsid w:val="00AE0312"/>
    <w:rsid w:val="00B86AFC"/>
    <w:rsid w:val="00B9502C"/>
    <w:rsid w:val="00BC061F"/>
    <w:rsid w:val="00C31762"/>
    <w:rsid w:val="00CB24C7"/>
    <w:rsid w:val="00DC6958"/>
    <w:rsid w:val="00EA3CA7"/>
    <w:rsid w:val="00EB422A"/>
    <w:rsid w:val="00F16E8D"/>
    <w:rsid w:val="00F52395"/>
    <w:rsid w:val="00FA762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1365B"/>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1365B"/>
    <w:pPr>
      <w:spacing w:lineRule="auto" w:line="240" w:after="0"/>
    </w:pPr>
  </w:style>
  <w:style w:styleId="Reetkatablice" w:type="table">
    <w:name w:val="Table Grid"/>
    <w:basedOn w:val="Obinatablica"/>
    <w:rsid w:val="0091365B"/>
    <w:pPr>
      <w:spacing w:lineRule="auto" w:line="240" w:after="0"/>
    </w:pPr>
    <w:rPr>
      <w:rFonts w:cs="Times New Roman" w:eastAsia="Times New Roman" w:hAnsi="Times New Roman" w:ascii="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136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1365B"/>
    <w:rPr>
      <w:rFonts w:cs="Tahoma" w:hAnsi="Tahoma" w:asci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true" w:styleId="ZaglavljeChar" w:type="character">
    <w:name w:val="Zaglavlje Char"/>
    <w:basedOn w:val="Zadanifontodlomka"/>
    <w:link w:val="Zaglavlje"/>
    <w:uiPriority w:val="99"/>
    <w:rsid w:val="006D6610"/>
    <w:rPr>
      <w:rFonts w:cs="Times New Roman" w:hAnsi="Times New Roman" w:asci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true" w:styleId="PodnojeChar" w:type="character">
    <w:name w:val="Podnožje Char"/>
    <w:basedOn w:val="Zadanifontodlomka"/>
    <w:link w:val="Podnoje"/>
    <w:uiPriority w:val="99"/>
    <w:rsid w:val="006D6610"/>
    <w:rPr>
      <w:rFonts w:cs="Times New Roman" w:hAnsi="Times New Roman" w:ascii="Times New Roman"/>
      <w:sz w:val="24"/>
      <w:szCs w:val="24"/>
    </w:rPr>
  </w:style>
  <w:style w:styleId="Tekstrezerviranogmjesta" w:type="character">
    <w:name w:val="Placeholder Text"/>
    <w:basedOn w:val="Zadanifontodlomka"/>
    <w:uiPriority w:val="99"/>
    <w:semiHidden/>
    <w:rsid w:val="00FA762B"/>
    <w:rPr>
      <w:color w:val="808080"/>
      <w:bdr w:space="0" w:sz="0" w:color="auto" w:val="none"/>
      <w:shd w:fill="auto" w:color="auto" w:val="clear"/>
    </w:rPr>
  </w:style>
  <w:style w:customStyle="true" w:styleId="eSPISCCParagraphDefaultFont" w:type="character">
    <w:name w:val="eSPIS_CC_Paragraph Default Font"/>
    <w:basedOn w:val="Zadanifontodlomka"/>
    <w:rsid w:val="00FA762B"/>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FA762B"/>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FA762B"/>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A762B"/>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1365B"/>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1365B"/>
    <w:pPr>
      <w:spacing w:after="0" w:line="240" w:lineRule="auto"/>
    </w:pPr>
  </w:style>
  <w:style w:styleId="Reetkatablice" w:type="table">
    <w:name w:val="Table Grid"/>
    <w:basedOn w:val="Obinatablica"/>
    <w:rsid w:val="0091365B"/>
    <w:pPr>
      <w:spacing w:after="0" w:line="240" w:lineRule="auto"/>
    </w:pPr>
    <w:rPr>
      <w:rFonts w:ascii="Times New Roman" w:cs="Times New Roman" w:eastAsia="Times New Roman" w:hAnsi="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1365B"/>
    <w:rPr>
      <w:rFonts w:ascii="Tahoma" w:cs="Tahoma" w:hAnsi="Tahoma"/>
      <w:sz w:val="16"/>
      <w:szCs w:val="16"/>
    </w:rPr>
  </w:style>
  <w:style w:customStyle="1" w:styleId="TekstbaloniaChar" w:type="character">
    <w:name w:val="Tekst balončića Char"/>
    <w:basedOn w:val="Zadanifontodlomka"/>
    <w:link w:val="Tekstbalonia"/>
    <w:uiPriority w:val="99"/>
    <w:semiHidden/>
    <w:rsid w:val="0091365B"/>
    <w:rPr>
      <w:rFonts w:ascii="Tahoma" w:cs="Tahoma" w:hAns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1" w:styleId="ZaglavljeChar" w:type="character">
    <w:name w:val="Zaglavlje Char"/>
    <w:basedOn w:val="Zadanifontodlomka"/>
    <w:link w:val="Zaglavlje"/>
    <w:uiPriority w:val="99"/>
    <w:rsid w:val="006D6610"/>
    <w:rPr>
      <w:rFonts w:ascii="Times New Roman" w:cs="Times New Roman" w:hAns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1" w:styleId="PodnojeChar" w:type="character">
    <w:name w:val="Podnožje Char"/>
    <w:basedOn w:val="Zadanifontodlomka"/>
    <w:link w:val="Podnoje"/>
    <w:uiPriority w:val="99"/>
    <w:rsid w:val="006D6610"/>
    <w:rPr>
      <w:rFonts w:ascii="Times New Roman" w:cs="Times New Roman" w:hAnsi="Times New Roman"/>
      <w:sz w:val="24"/>
      <w:szCs w:val="24"/>
    </w:rPr>
  </w:style>
  <w:style w:styleId="Tekstrezerviranogmjesta" w:type="character">
    <w:name w:val="Placeholder Text"/>
    <w:basedOn w:val="Zadanifontodlomka"/>
    <w:uiPriority w:val="99"/>
    <w:semiHidden/>
    <w:rsid w:val="00FA762B"/>
    <w:rPr>
      <w:color w:val="808080"/>
      <w:bdr w:color="auto" w:space="0" w:sz="0" w:val="none"/>
      <w:shd w:color="auto" w:fill="auto" w:val="clear"/>
    </w:rPr>
  </w:style>
  <w:style w:customStyle="1" w:styleId="eSPISCCParagraphDefaultFont" w:type="character">
    <w:name w:val="eSPIS_CC_Paragraph Default Font"/>
    <w:basedOn w:val="Zadanifontodlomka"/>
    <w:rsid w:val="00FA762B"/>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FA762B"/>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FA762B"/>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A762B"/>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01976">
      <w:bodyDiv w:val="true"/>
      <w:marLeft w:val="0"/>
      <w:marRight w:val="0"/>
      <w:marTop w:val="0"/>
      <w:marBottom w:val="0"/>
      <w:divBdr>
        <w:top w:space="0" w:sz="0" w:color="auto" w:val="none"/>
        <w:left w:space="0" w:sz="0" w:color="auto" w:val="none"/>
        <w:bottom w:space="0" w:sz="0" w:color="auto" w:val="none"/>
        <w:right w:space="0" w:sz="0" w:color="auto" w:val="none"/>
      </w:divBdr>
    </w:div>
    <w:div w:id="984821088">
      <w:bodyDiv w:val="true"/>
      <w:marLeft w:val="0"/>
      <w:marRight w:val="0"/>
      <w:marTop w:val="0"/>
      <w:marBottom w:val="0"/>
      <w:divBdr>
        <w:top w:space="0" w:sz="0" w:color="auto" w:val="none"/>
        <w:left w:space="0" w:sz="0" w:color="auto" w:val="none"/>
        <w:bottom w:space="0" w:sz="0" w:color="auto" w:val="none"/>
        <w:right w:space="0" w:sz="0" w:color="auto" w:val="none"/>
      </w:divBdr>
    </w:div>
    <w:div w:id="1575704488">
      <w:bodyDiv w:val="true"/>
      <w:marLeft w:val="0"/>
      <w:marRight w:val="0"/>
      <w:marTop w:val="0"/>
      <w:marBottom w:val="0"/>
      <w:divBdr>
        <w:top w:space="0" w:sz="0" w:color="auto" w:val="none"/>
        <w:left w:space="0" w:sz="0" w:color="auto" w:val="none"/>
        <w:bottom w:space="0" w:sz="0" w:color="auto" w:val="none"/>
        <w:right w:space="0" w:sz="0" w:color="auto" w:val="none"/>
      </w:divBdr>
    </w:div>
    <w:div w:id="1733845142">
      <w:bodyDiv w:val="true"/>
      <w:marLeft w:val="0"/>
      <w:marRight w:val="0"/>
      <w:marTop w:val="0"/>
      <w:marBottom w:val="0"/>
      <w:divBdr>
        <w:top w:space="0" w:sz="0" w:color="auto" w:val="none"/>
        <w:left w:space="0" w:sz="0" w:color="auto" w:val="none"/>
        <w:bottom w:space="0" w:sz="0" w:color="auto" w:val="none"/>
        <w:right w:space="0" w:sz="0" w:color="auto" w:val="none"/>
      </w:divBdr>
    </w:div>
    <w:div w:id="2033796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svibnja 2018.</izvorni_sadrzaj>
    <derivirana_varijabla naziv="DomainObject.DatumDonosenjaOdluke_1">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2035</izvorni_sadrzaj>
    <derivirana_varijabla naziv="DomainObject.Predmet.Broj_1">2035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2016.</izvorni_sadrzaj>
    <derivirana_varijabla naziv="DomainObject.Predmet.DatumOsnivanja_1">24.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St-2035/2016</izvorni_sadrzaj>
    <derivirana_varijabla naziv="DomainObject.Predmet.OznakaBroj_1">St-2035/2016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ECO-COMMING d.o.o za trgovinu</izvorni_sadrzaj>
    <derivirana_varijabla naziv="DomainObject.Predmet.ProtustrankaFormated_1">  ECO-COMMING d.o.o za trgovinu</derivirana_varijabla>
  </DomainObject.Predmet.ProtustrankaFormated>
  <DomainObject.Predmet.ProtustrankaFormatedOIB>
    <izvorni_sadrzaj>  ECO-COMMING d.o.o za trgovinu, OIB 62223816335</izvorni_sadrzaj>
    <derivirana_varijabla naziv="DomainObject.Predmet.ProtustrankaFormatedOIB_1">  ECO-COMMING d.o.o za trgovinu, OIB 62223816335</derivirana_varijabla>
  </DomainObject.Predmet.ProtustrankaFormatedOIB>
  <DomainObject.Predmet.ProtustrankaFormatedWithAdress>
    <izvorni_sadrzaj> ECO-COMMING d.o.o za trgovinu, Put Plokita 51, 21000 Split</izvorni_sadrzaj>
    <derivirana_varijabla naziv="DomainObject.Predmet.ProtustrankaFormatedWithAdress_1"> ECO-COMMING d.o.o za trgovinu, Put Plokita 51, 21000 Split</derivirana_varijabla>
  </DomainObject.Predmet.ProtustrankaFormatedWithAdress>
  <DomainObject.Predmet.ProtustrankaFormatedWithAdressOIB>
    <izvorni_sadrzaj> ECO-COMMING d.o.o za trgovinu, OIB 62223816335, Put Plokita 51, 21000 Split</izvorni_sadrzaj>
    <derivirana_varijabla naziv="DomainObject.Predmet.ProtustrankaFormatedWithAdressOIB_1"> ECO-COMMING d.o.o za trgovinu, OIB 62223816335, Put Plokita 51, 21000 Split</derivirana_varijabla>
  </DomainObject.Predmet.ProtustrankaFormatedWithAdressOIB>
  <DomainObject.Predmet.ProtustrankaWithAdress>
    <izvorni_sadrzaj>ECO-COMMING d.o.o za trgovinu Put Plokita 51, 21000 Split</izvorni_sadrzaj>
    <derivirana_varijabla naziv="DomainObject.Predmet.ProtustrankaWithAdress_1">ECO-COMMING d.o.o za trgovinu Put Plokita 51, 21000 Split</derivirana_varijabla>
  </DomainObject.Predmet.ProtustrankaWithAdress>
  <DomainObject.Predmet.ProtustrankaWithAdressOIB>
    <izvorni_sadrzaj>ECO-COMMING d.o.o za trgovinu, OIB 62223816335, Put Plokita 51, 21000 Split</izvorni_sadrzaj>
    <derivirana_varijabla naziv="DomainObject.Predmet.ProtustrankaWithAdressOIB_1">ECO-COMMING d.o.o za trgovinu, OIB 62223816335, Put Plokita 51, 21000 Split</derivirana_varijabla>
  </DomainObject.Predmet.ProtustrankaWithAdressOIB>
  <DomainObject.Predmet.ProtustrankaNazivFormated>
    <izvorni_sadrzaj>ECO-COMMING d.o.o za trgovinu</izvorni_sadrzaj>
    <derivirana_varijabla naziv="DomainObject.Predmet.ProtustrankaNazivFormated_1">ECO-COMMING d.o.o za trgovinu</derivirana_varijabla>
  </DomainObject.Predmet.ProtustrankaNazivFormated>
  <DomainObject.Predmet.ProtustrankaNazivFormatedOIB>
    <izvorni_sadrzaj>ECO-COMMING d.o.o za trgovinu, OIB 62223816335</izvorni_sadrzaj>
    <derivirana_varijabla naziv="DomainObject.Predmet.ProtustrankaNazivFormatedOIB_1">ECO-COMMING d.o.o za trgovinu, OIB 62223816335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izvorni_sadrzaj>
    <derivirana_varijabla naziv="DomainObject.Predmet.StrankaFormated_1">  FINANCIJSKA AGENCIJA, RC SPLIT; Ministarstvo financija RH</derivirana_varijabla>
  </DomainObject.Predmet.StrankaFormated>
  <DomainObject.Predmet.StrankaFormatedOIB>
    <izvorni_sadrzaj>  FINANCIJSKA AGENCIJA, RC SPLIT, OIB 85821130368; Ministarstvo financija RH, OIB 18683136487</izvorni_sadrzaj>
    <derivirana_varijabla naziv="DomainObject.Predmet.StrankaFormatedOIB_1">  FINANCIJSKA AGENCIJA, RC SPLIT, OIB 85821130368; Ministarstvo financija RH, OIB 18683136487</derivirana_varijabla>
  </DomainObject.Predmet.StrankaFormatedOIB>
  <DomainObject.Predmet.StrankaFormatedWithAdress>
    <izvorni_sadrzaj> FINANCIJSKA AGENCIJA, RC SPLIT, Mažuranićevo šetalište 24 b, 21000 Split; Ministarstvo financija RH, Katančićeva 5, 10000 Zagreb</izvorni_sadrzaj>
    <derivirana_varijabla naziv="DomainObject.Predmet.StrankaFormatedWithAdress_1"> FINANCIJSKA AGENCIJA, RC SPLIT, Mažuranićevo šetalište 24 b, 21000 Split; Ministarstvo financija RH, Katančićeva 5,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izvorni_sadrzaj>
    <derivirana_varijabla naziv="DomainObject.Predmet.StrankaFormatedWithAdressOIB_1"> FINANCIJSKA AGENCIJA, RC SPLIT, OIB 85821130368, Mažuranićevo šetalište 24 b, 21000 Split; Ministarstvo financija RH, OIB 18683136487, Katančićeva 5, 10000 Zagreb</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37392.75</izvorni_sadrzaj>
    <derivirana_varijabla naziv="DomainObject.Predmet.TrenutnaVrijednost_1">37392.75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 Lončar</izvorni_sadrzaj>
    <derivirana_varijabla naziv="DomainObject.Predmet.Zapisnicar_1">Iva Lončar</derivirana_varijabla>
  </DomainObject.Predmet.Zapisnicar>
  <DomainObject.Predmet.StrankaListFormated>
    <izvorni_sadrzaj>
      <item>FINANCIJSKA AGENCIJA, RC SPLIT</item>
      <item>Ministarstvo financija RH</item>
    </izvorni_sadrzaj>
    <derivirana_varijabla naziv="DomainObject.Predmet.StrankaListFormated_1">
      <item>FINANCIJSKA AGENCIJA, RC SPLIT</item>
      <item>Ministarstvo financija RH</item>
    </derivirana_varijabla>
  </DomainObject.Predmet.StrankaListFormated>
  <DomainObject.Predmet.StrankaListFormatedOIB>
    <izvorni_sadrzaj>
      <item>FINANCIJSKA AGENCIJA, RC SPLIT, OIB 85821130368</item>
      <item>Ministarstvo financija RH, OIB 18683136487</item>
    </izvorni_sadrzaj>
    <derivirana_varijabla naziv="DomainObject.Predmet.StrankaListFormatedOIB_1">
      <item>FINANCIJSKA AGENCIJA, RC SPLIT, OIB 85821130368</item>
      <item>Ministarstvo financija RH, OIB 18683136487</item>
    </derivirana_varijabla>
  </DomainObject.Predmet.StrankaListFormatedOIB>
  <DomainObject.Predmet.StrankaListFormatedWithAdress>
    <izvorni_sadrzaj>
      <item>FINANCIJSKA AGENCIJA, RC SPLIT, Mažuranićevo šetalište 24 b, 21000 Split</item>
      <item>Ministarstvo financija RH, Katančićeva 5, 10000 Zagreb</item>
    </izvorni_sadrzaj>
    <derivirana_varijabla naziv="DomainObject.Predmet.StrankaListFormatedWithAdress_1">
      <item>FINANCIJSKA AGENCIJA, RC SPLIT, Mažuranićevo šetalište 24 b, 21000 Split</item>
      <item>Ministarstvo financija RH, Katančićeva 5,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ECO-COMMING d.o.o za trgovinu</item>
    </izvorni_sadrzaj>
    <derivirana_varijabla naziv="DomainObject.Predmet.ProtuStrankaListFormated_1">
      <item>ECO-COMMING d.o.o za trgovinu</item>
    </derivirana_varijabla>
  </DomainObject.Predmet.ProtuStrankaListFormated>
  <DomainObject.Predmet.ProtuStrankaListFormatedOIB>
    <izvorni_sadrzaj>
      <item>ECO-COMMING d.o.o za trgovinu, OIB 62223816335</item>
    </izvorni_sadrzaj>
    <derivirana_varijabla naziv="DomainObject.Predmet.ProtuStrankaListFormatedOIB_1">
      <item>ECO-COMMING d.o.o za trgovinu, OIB 62223816335</item>
    </derivirana_varijabla>
  </DomainObject.Predmet.ProtuStrankaListFormatedOIB>
  <DomainObject.Predmet.ProtuStrankaListFormatedWithAdress>
    <izvorni_sadrzaj>
      <item>ECO-COMMING d.o.o za trgovinu, Put Plokita 51, 21000 Split</item>
    </izvorni_sadrzaj>
    <derivirana_varijabla naziv="DomainObject.Predmet.ProtuStrankaListFormatedWithAdress_1">
      <item>ECO-COMMING d.o.o za trgovinu, Put Plokita 51, 21000 Split</item>
    </derivirana_varijabla>
  </DomainObject.Predmet.ProtuStrankaListFormatedWithAdress>
  <DomainObject.Predmet.ProtuStrankaListFormatedWithAdressOIB>
    <izvorni_sadrzaj>
      <item>ECO-COMMING d.o.o za trgovinu, OIB 62223816335, Put Plokita 51, 21000 Split</item>
    </izvorni_sadrzaj>
    <derivirana_varijabla naziv="DomainObject.Predmet.ProtuStrankaListFormatedWithAdressOIB_1">
      <item>ECO-COMMING d.o.o za trgovinu, OIB 62223816335, Put Plokita 51, 21000 Split</item>
    </derivirana_varijabla>
  </DomainObject.Predmet.ProtuStrankaListFormatedWithAdressOIB>
  <DomainObject.Predmet.ProtuStrankaListNazivFormated>
    <izvorni_sadrzaj>
      <item>ECO-COMMING d.o.o za trgovinu</item>
    </izvorni_sadrzaj>
    <derivirana_varijabla naziv="DomainObject.Predmet.ProtuStrankaListNazivFormated_1">
      <item>ECO-COMMING d.o.o za trgovinu</item>
    </derivirana_varijabla>
  </DomainObject.Predmet.ProtuStrankaListNazivFormated>
  <DomainObject.Predmet.ProtuStrankaListNazivFormatedOIB>
    <izvorni_sadrzaj>
      <item>ECO-COMMING d.o.o za trgovinu, OIB 62223816335</item>
    </izvorni_sadrzaj>
    <derivirana_varijabla naziv="DomainObject.Predmet.ProtuStrankaListNazivFormatedOIB_1">
      <item>ECO-COMMING d.o.o za trgovinu, OIB 62223816335</item>
    </derivirana_varijabla>
  </DomainObject.Predmet.ProtuStrankaListNazivFormatedOIB>
  <DomainObject.Predmet.OstaliListFormated>
    <izvorni_sadrzaj>
      <item>Županijsko državno odvjetništvo u Splitu</item>
      <item>Tonko Jurasović</item>
    </izvorni_sadrzaj>
    <derivirana_varijabla naziv="DomainObject.Predmet.OstaliListFormated_1">
      <item>Županijsko državno odvjetništvo u Splitu</item>
      <item>Tonko Jurasović</item>
    </derivirana_varijabla>
  </DomainObject.Predmet.OstaliListFormated>
  <DomainObject.Predmet.OstaliListFormatedOIB>
    <izvorni_sadrzaj>
      <item>Županijsko državno odvjetništvo u Splitu</item>
      <item>Tonko Jurasović, OIB 55440724168</item>
    </izvorni_sadrzaj>
    <derivirana_varijabla naziv="DomainObject.Predmet.OstaliListFormatedOIB_1">
      <item>Županijsko državno odvjetništvo u Splitu</item>
      <item>Tonko Jurasović, OIB 55440724168</item>
    </derivirana_varijabla>
  </DomainObject.Predmet.OstaliListFormatedOIB>
  <DomainObject.Predmet.OstaliListFormatedWithAdress>
    <izvorni_sadrzaj>
      <item>Županijsko državno odvjetništvo u Splitu, Gundulićeva 29a, 21000 Split</item>
      <item>Tonko Jurasović, Gundulićeva 44, 21000 Split</item>
    </izvorni_sadrzaj>
    <derivirana_varijabla naziv="DomainObject.Predmet.OstaliListFormatedWithAdress_1">
      <item>Županijsko državno odvjetništvo u Splitu, Gundulićeva 29a, 21000 Split</item>
      <item>Tonko Jurasović, Gundulićeva 44, 21000 Split</item>
    </derivirana_varijabla>
  </DomainObject.Predmet.OstaliListFormatedWithAdress>
  <DomainObject.Predmet.OstaliListFormatedWithAdressOIB>
    <izvorni_sadrzaj>
      <item>Županijsko državno odvjetništvo u Splitu, Gundulićeva 29a, 21000 Split</item>
      <item>Tonko Jurasović, OIB 55440724168, Gundulićeva 44, 21000 Split</item>
    </izvorni_sadrzaj>
    <derivirana_varijabla naziv="DomainObject.Predmet.OstaliListFormatedWithAdressOIB_1">
      <item>Županijsko državno odvjetništvo u Splitu, Gundulićeva 29a, 21000 Split</item>
      <item>Tonko Jurasović, OIB 55440724168, Gundulićeva 44, 21000 Split</item>
    </derivirana_varijabla>
  </DomainObject.Predmet.OstaliListFormatedWithAdressOIB>
  <DomainObject.Predmet.OstaliListNazivFormated>
    <izvorni_sadrzaj>
      <item>Županijsko državno odvjetništvo u Splitu</item>
      <item>Tonko Jurasović</item>
    </izvorni_sadrzaj>
    <derivirana_varijabla naziv="DomainObject.Predmet.OstaliListNazivFormated_1">
      <item>Županijsko državno odvjetništvo u Splitu</item>
      <item>Tonko Jurasović</item>
    </derivirana_varijabla>
  </DomainObject.Predmet.OstaliListNazivFormated>
  <DomainObject.Predmet.OstaliListNazivFormatedOIB>
    <izvorni_sadrzaj>
      <item>Županijsko državno odvjetništvo u Splitu</item>
      <item>Tonko Jurasović, OIB 55440724168</item>
    </izvorni_sadrzaj>
    <derivirana_varijabla naziv="DomainObject.Predmet.OstaliListNazivFormatedOIB_1">
      <item>Županijsko državno odvjetništvo u Splitu</item>
      <item>Tonko Jurasović, OIB 55440724168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2018.</izvorni_sadrzaj>
    <derivirana_varijabla naziv="DomainObject.Datum_1">17. svibnja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ECO-COMMING d.o.o za trgovinu</izvorni_sadrzaj>
    <derivirana_varijabla naziv="DomainObject.Predmet.ProtustrankaIDrugi_1">ECO-COMMING d.o.o za trgovinu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ECO-COMMING d.o.o za trgovinu, OIB 62223816335, Put Plokita 51, 21000 Split</izvorni_sadrzaj>
    <derivirana_varijabla naziv="DomainObject.Predmet.ProtustrankaIDrugiAdressOIB_1">ECO-COMMING d.o.o za trgovinu, OIB 62223816335, Put Plokita 51,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ECO-COMMING d.o.o za trgovinu</item>
      <item>FINANCIJSKA AGENCIJA, RC SPLIT</item>
      <item>Ministarstvo financija RH</item>
      <item>Županijsko državno odvjetništvo u Splitu</item>
      <item>Tonko Jurasović</item>
    </izvorni_sadrzaj>
    <derivirana_varijabla naziv="DomainObject.Predmet.SudioniciListNaziv_1">
      <item>ECO-COMMING d.o.o za trgovinu</item>
      <item>FINANCIJSKA AGENCIJA, RC SPLIT</item>
      <item>Ministarstvo financija RH</item>
      <item>Županijsko državno odvjetništvo u Splitu</item>
      <item>Tonko Jurasović</item>
    </derivirana_varijabla>
  </DomainObject.Predmet.SudioniciListNaziv>
  <DomainObject.Predmet.SudioniciListAdressOIB>
    <izvorni_sadrzaj>
      <item>ECO-COMMING d.o.o za trgovinu, OIB 62223816335, Put Plokita 51,21000 Split</item>
      <item>FINANCIJSKA AGENCIJA, RC SPLIT, OIB 85821130368, Mažuranićevo šetalište 24 b,21000 Split</item>
      <item>Ministarstvo financija RH, OIB 18683136487, Katančićeva 5,10000 Zagreb</item>
      <item>Županijsko državno odvjetništvo u Splitu, Gundulićeva 29a,21000 Split</item>
      <item>Tonko Jurasović, OIB 55440724168, Gundulićeva 44,21000 Split</item>
    </izvorni_sadrzaj>
    <derivirana_varijabla naziv="DomainObject.Predmet.SudioniciListAdressOIB_1">
      <item>ECO-COMMING d.o.o za trgovinu, OIB 62223816335, Put Plokita 51,21000 Split</item>
      <item>FINANCIJSKA AGENCIJA, RC SPLIT, OIB 85821130368, Mažuranićevo šetalište 24 b,21000 Split</item>
      <item>Ministarstvo financija RH, OIB 18683136487, Katančićeva 5,10000 Zagreb</item>
      <item>Županijsko državno odvjetništvo u Splitu, Gundulićeva 29a,21000 Split</item>
      <item>Tonko Jurasović, OIB 55440724168, Gundulićeva 44,21000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62223816335</item>
      <item>, OIB 85821130368</item>
      <item>, OIB 18683136487</item>
      <item>, OIB null</item>
      <item>, OIB 55440724168</item>
    </izvorni_sadrzaj>
    <derivirana_varijabla naziv="DomainObject.Predmet.SudioniciListNazivOIB_1">
      <item>, OIB 62223816335</item>
      <item>, OIB 85821130368</item>
      <item>, OIB 18683136487</item>
      <item>, OIB null</item>
      <item>, OIB 55440724168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Kugler, OIB 12448674443, Milna 739 Milna</item>
    </izvorni_sadrzaj>
    <derivirana_varijabla naziv="DomainObject.Predmet.StecajniUpraviteljiListAddressOIB_1">
      <item>Stjepan Kugler, OIB 12448674443, Milna 739 Milna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1452</properties:Words>
  <properties:Characters>8230</properties:Characters>
  <properties:Lines>157</properties:Lines>
  <properties:Paragraphs>55</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9673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2018-05-15T11:28:00Z</dcterms:created>
  <dc:creator>Ana Golub Gruić</dc:creator>
  <cp:lastModifiedBy>Ana Golub Gruić</cp:lastModifiedBy>
  <cp:lastPrinted>2018-05-17T10:43:00Z</cp:lastPrinted>
  <dcterms:modified xmlns:xsi="http://www.w3.org/2001/XMLSchema-instance" xsi:type="dcterms:W3CDTF">2018-05-17T10:50:00Z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(St-2035-2016  rješenje otvaranje i zaključenje.docx)</vt:lpwstr>
  </prop:property>
  <prop:property name="CC_coloring" pid="4" fmtid="{D5CDD505-2E9C-101B-9397-08002B2CF9AE}">
    <vt:bool>false</vt:bool>
  </prop:property>
  <prop:property name="BrojStranica" pid="5" fmtid="{D5CDD505-2E9C-101B-9397-08002B2CF9AE}">
    <vt:i4>4</vt:i4>
  </prop:property>
</prop:Properties>
</file>