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6d1b" w14:paraId="b356d1b" w:rsidRDefault="00A1283B" w:rsidP="00A1283B" w:rsidR="00A1283B" w:rsidRPr="00A1283B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283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1995" cx="553720"/>
            <wp:effectExtent b="190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283B">
        <w:rPr>
          <w:rFonts w:cs="Times New Roman" w:hAnsi="Times New Roman" w:ascii="Times New Roman"/>
          <w:bCs/>
          <w:sz w:val="24"/>
          <w:szCs w:val="24"/>
        </w:rPr>
        <w:tab/>
      </w:r>
      <w:r w:rsidRPr="00A1283B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283B" w:rsidP="00A1283B" w:rsidR="00A1283B" w:rsidRPr="00A128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283B" w:rsidP="00A1283B" w:rsidR="00A1283B" w:rsidRPr="00A128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283B" w:rsidP="00A1283B" w:rsidR="00A1283B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283B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A1283B" w:rsidP="00A1283B" w:rsidR="00A128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1283B" w:rsidP="00BA1CE7" w:rsidR="00A1283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BA1CE7" w:rsidP="00A1283B" w:rsidR="00BA1CE7" w:rsidRPr="00A1283B">
      <w:pPr>
        <w:jc w:val="center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>R J E ŠE NJ E</w:t>
      </w:r>
    </w:p>
    <w:p w:rsidRDefault="00BA1CE7" w:rsidP="00A1283B" w:rsidR="00BA1CE7" w:rsidRPr="00A128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sucu, u stečajnom postupku koji se vodi nad stečajnim dužnikom </w:t>
      </w:r>
      <w:r w:rsidR="00A1283B" w:rsidRPr="00A1283B">
        <w:rPr>
          <w:rFonts w:cs="Times New Roman" w:hAnsi="Times New Roman" w:ascii="Times New Roman"/>
          <w:sz w:val="24"/>
          <w:szCs w:val="24"/>
        </w:rPr>
        <w:t xml:space="preserve">MDV – SLOVENIJALES društvo s ograničenom odgovornošću za unutarnju i vanjsku trgovinu u stečaju, Varaždin, Optujska bb (OIB 33277337411), </w:t>
      </w:r>
      <w:r w:rsidRPr="00A1283B">
        <w:rPr>
          <w:rFonts w:cs="Times New Roman" w:hAnsi="Times New Roman" w:ascii="Times New Roman"/>
          <w:sz w:val="24"/>
          <w:szCs w:val="24"/>
        </w:rPr>
        <w:t>povodom zahtjeva stečajnog upravitelja za određivanje na</w:t>
      </w:r>
      <w:r w:rsidR="00A1283B" w:rsidRPr="00A1283B">
        <w:rPr>
          <w:rFonts w:cs="Times New Roman" w:hAnsi="Times New Roman" w:ascii="Times New Roman"/>
          <w:sz w:val="24"/>
          <w:szCs w:val="24"/>
        </w:rPr>
        <w:t>grade, dana 30</w:t>
      </w:r>
      <w:r w:rsidRPr="00A1283B">
        <w:rPr>
          <w:rFonts w:cs="Times New Roman" w:hAnsi="Times New Roman" w:ascii="Times New Roman"/>
          <w:sz w:val="24"/>
          <w:szCs w:val="24"/>
        </w:rPr>
        <w:t>. studenog 2015.,</w:t>
      </w:r>
    </w:p>
    <w:p w:rsidRDefault="00BA1CE7" w:rsidP="00A1283B" w:rsidR="00A1283B" w:rsidRPr="00BA1CE7">
      <w:pPr>
        <w:jc w:val="center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A1CE7" w:rsidP="00A1283B" w:rsidR="00BA1CE7" w:rsidRPr="00A1283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>Određuje se nagrada stečajnom upravitelju</w:t>
      </w:r>
      <w:r w:rsidR="00A1283B" w:rsidRPr="00A1283B">
        <w:rPr>
          <w:rFonts w:cs="Times New Roman" w:hAnsi="Times New Roman" w:ascii="Times New Roman"/>
          <w:sz w:val="24"/>
          <w:szCs w:val="24"/>
        </w:rPr>
        <w:t xml:space="preserve"> Ivi Žiža, Vinogradi Ludbreški 53, OIB: 08163835361, Ludbreg</w:t>
      </w:r>
      <w:r w:rsidRPr="00A1283B">
        <w:rPr>
          <w:rFonts w:cs="Times New Roman" w:hAnsi="Times New Roman" w:ascii="Times New Roman"/>
          <w:sz w:val="24"/>
          <w:szCs w:val="24"/>
        </w:rPr>
        <w:t xml:space="preserve">, u ovome stečajnom postupku u iznosu od </w:t>
      </w:r>
      <w:r w:rsidR="00F96E02">
        <w:rPr>
          <w:rFonts w:cs="Times New Roman" w:hAnsi="Times New Roman" w:ascii="Times New Roman"/>
          <w:sz w:val="24"/>
          <w:szCs w:val="24"/>
        </w:rPr>
        <w:t>…</w:t>
      </w:r>
      <w:r w:rsidRPr="00A1283B">
        <w:rPr>
          <w:rFonts w:cs="Times New Roman" w:hAnsi="Times New Roman" w:ascii="Times New Roman"/>
          <w:sz w:val="24"/>
          <w:szCs w:val="24"/>
        </w:rPr>
        <w:t xml:space="preserve"> kn neto.</w:t>
      </w:r>
    </w:p>
    <w:p w:rsidRDefault="00A1283B" w:rsidP="00A1283B" w:rsidR="00A1283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BA1CE7" w:rsidP="00BA1CE7" w:rsidR="00BA1CE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 xml:space="preserve">Ovo rješenje kao obavijest o određivanju nagrade stečajnom upravitelju objaviti će se na </w:t>
      </w:r>
      <w:r w:rsidR="00A1283B">
        <w:rPr>
          <w:rFonts w:cs="Times New Roman" w:hAnsi="Times New Roman" w:ascii="Times New Roman"/>
          <w:sz w:val="24"/>
          <w:szCs w:val="24"/>
        </w:rPr>
        <w:t>e-O</w:t>
      </w:r>
      <w:r w:rsidRPr="00A1283B">
        <w:rPr>
          <w:rFonts w:cs="Times New Roman" w:hAnsi="Times New Roman" w:ascii="Times New Roman"/>
          <w:sz w:val="24"/>
          <w:szCs w:val="24"/>
        </w:rPr>
        <w:t>glasnoj ploči ovoga suda bez naznake visine iznosa</w:t>
      </w:r>
      <w:r w:rsidR="00A1283B">
        <w:rPr>
          <w:rFonts w:cs="Times New Roman" w:hAnsi="Times New Roman" w:ascii="Times New Roman"/>
          <w:sz w:val="24"/>
          <w:szCs w:val="24"/>
        </w:rPr>
        <w:t>,</w:t>
      </w:r>
      <w:r w:rsidRPr="00A1283B">
        <w:rPr>
          <w:rFonts w:cs="Times New Roman" w:hAnsi="Times New Roman" w:ascii="Times New Roman"/>
          <w:sz w:val="24"/>
          <w:szCs w:val="24"/>
        </w:rPr>
        <w:t xml:space="preserve"> uz napomenu da se u stečajnoj pisarnici ovoga suda može izvršiti uvid u potpuni tekst rješenja.</w:t>
      </w:r>
    </w:p>
    <w:p w:rsidRDefault="00A1283B" w:rsidP="00A1283B" w:rsidR="00A1283B" w:rsidRPr="00A1283B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1283B" w:rsidP="00A1283B" w:rsidR="00A1283B" w:rsidRPr="00A1283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BA1CE7" w:rsidP="00A1283B" w:rsidR="00A128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>Obrazloženje</w:t>
      </w:r>
    </w:p>
    <w:p w:rsidRDefault="00A1283B" w:rsidP="00A1283B" w:rsidR="00A128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283B" w:rsidP="00A1283B" w:rsidR="00A1283B" w:rsidRPr="00BA1C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1CE7" w:rsidP="00A1283B" w:rsidR="00A1283B" w:rsidRPr="00BA1C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izvješću od 26. studenog 2015.</w:t>
      </w:r>
      <w:r w:rsidRPr="00BA1CE7">
        <w:rPr>
          <w:rFonts w:cs="Times New Roman" w:hAnsi="Times New Roman" w:ascii="Times New Roman"/>
          <w:sz w:val="24"/>
          <w:szCs w:val="24"/>
        </w:rPr>
        <w:t xml:space="preserve"> stečajni upravitelj </w:t>
      </w:r>
      <w:r>
        <w:rPr>
          <w:rFonts w:cs="Times New Roman" w:hAnsi="Times New Roman" w:ascii="Times New Roman"/>
          <w:sz w:val="24"/>
          <w:szCs w:val="24"/>
        </w:rPr>
        <w:t xml:space="preserve">Ivo Žiža iz </w:t>
      </w:r>
      <w:r w:rsidR="00A1283B">
        <w:rPr>
          <w:rFonts w:cs="Times New Roman" w:hAnsi="Times New Roman" w:ascii="Times New Roman"/>
          <w:sz w:val="24"/>
          <w:szCs w:val="24"/>
        </w:rPr>
        <w:t xml:space="preserve">Ludbrega, predložio je da mu se odredi </w:t>
      </w:r>
      <w:r w:rsidRPr="00BA1CE7">
        <w:rPr>
          <w:rFonts w:cs="Times New Roman" w:hAnsi="Times New Roman" w:ascii="Times New Roman"/>
          <w:sz w:val="24"/>
          <w:szCs w:val="24"/>
        </w:rPr>
        <w:t xml:space="preserve">nagrada u iznosu od </w:t>
      </w:r>
      <w:r w:rsidR="00F96E02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neto</w:t>
      </w:r>
      <w:r w:rsidR="00A1283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A1CE7">
        <w:rPr>
          <w:rFonts w:cs="Times New Roman" w:hAnsi="Times New Roman" w:ascii="Times New Roman"/>
          <w:sz w:val="24"/>
          <w:szCs w:val="24"/>
        </w:rPr>
        <w:t>za obavljene radnje u ovome stečajnom postupku</w:t>
      </w:r>
      <w:r w:rsidR="00A1283B">
        <w:rPr>
          <w:rFonts w:cs="Times New Roman" w:hAnsi="Times New Roman" w:ascii="Times New Roman"/>
          <w:sz w:val="24"/>
          <w:szCs w:val="24"/>
        </w:rPr>
        <w:t xml:space="preserve">, u skladu s </w:t>
      </w:r>
      <w:r w:rsidRPr="00BA1CE7">
        <w:rPr>
          <w:rFonts w:cs="Times New Roman" w:hAnsi="Times New Roman" w:ascii="Times New Roman"/>
          <w:sz w:val="24"/>
          <w:szCs w:val="24"/>
        </w:rPr>
        <w:t>Uredbom o kriterijima i načinu obračuna i plaćanja nagrada stečajnim upraviteljima (dalje Uredbe, Narodne novine br.189/03) i čl.</w:t>
      </w:r>
      <w:r w:rsidR="00A1283B">
        <w:rPr>
          <w:rFonts w:cs="Times New Roman" w:hAnsi="Times New Roman" w:ascii="Times New Roman"/>
          <w:sz w:val="24"/>
          <w:szCs w:val="24"/>
        </w:rPr>
        <w:t xml:space="preserve"> </w:t>
      </w:r>
      <w:r w:rsidRPr="00BA1CE7">
        <w:rPr>
          <w:rFonts w:cs="Times New Roman" w:hAnsi="Times New Roman" w:ascii="Times New Roman"/>
          <w:sz w:val="24"/>
          <w:szCs w:val="24"/>
        </w:rPr>
        <w:t xml:space="preserve">29. Stečajnog zakona (Narodne novine br. 44/96, 29/99, 129/00,123/03, 116/10 i </w:t>
      </w:r>
      <w:r w:rsidR="00A1283B">
        <w:rPr>
          <w:rFonts w:cs="Times New Roman" w:hAnsi="Times New Roman" w:ascii="Times New Roman"/>
          <w:sz w:val="24"/>
          <w:szCs w:val="24"/>
        </w:rPr>
        <w:t>125/12</w:t>
      </w:r>
      <w:r w:rsidRPr="00BA1CE7">
        <w:rPr>
          <w:rFonts w:cs="Times New Roman" w:hAnsi="Times New Roman" w:ascii="Times New Roman"/>
          <w:sz w:val="24"/>
          <w:szCs w:val="24"/>
        </w:rPr>
        <w:t>).</w:t>
      </w:r>
    </w:p>
    <w:p w:rsidRDefault="00BA1CE7" w:rsidP="00A1283B" w:rsidR="00A1283B" w:rsidRPr="00BA1C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ab/>
        <w:t xml:space="preserve">U </w:t>
      </w:r>
      <w:r>
        <w:rPr>
          <w:rFonts w:cs="Times New Roman" w:hAnsi="Times New Roman" w:ascii="Times New Roman"/>
          <w:sz w:val="24"/>
          <w:szCs w:val="24"/>
        </w:rPr>
        <w:t>završnom izvješću stečajni upravitelj je</w:t>
      </w:r>
      <w:r w:rsidRPr="00BA1CE7">
        <w:rPr>
          <w:rFonts w:cs="Times New Roman" w:hAnsi="Times New Roman" w:ascii="Times New Roman"/>
          <w:sz w:val="24"/>
          <w:szCs w:val="24"/>
        </w:rPr>
        <w:t xml:space="preserve"> obrazložio da vrijednost unovč</w:t>
      </w:r>
      <w:r>
        <w:rPr>
          <w:rFonts w:cs="Times New Roman" w:hAnsi="Times New Roman" w:ascii="Times New Roman"/>
          <w:sz w:val="24"/>
          <w:szCs w:val="24"/>
        </w:rPr>
        <w:t xml:space="preserve">ene imovine iznosi </w:t>
      </w:r>
      <w:r w:rsidR="00F96E02">
        <w:rPr>
          <w:rFonts w:cs="Times New Roman" w:hAnsi="Times New Roman" w:ascii="Times New Roman"/>
          <w:sz w:val="24"/>
          <w:szCs w:val="24"/>
        </w:rPr>
        <w:t>…</w:t>
      </w:r>
      <w:r w:rsidR="00A1283B">
        <w:rPr>
          <w:rFonts w:cs="Times New Roman" w:hAnsi="Times New Roman" w:ascii="Times New Roman"/>
          <w:sz w:val="24"/>
          <w:szCs w:val="24"/>
        </w:rPr>
        <w:t xml:space="preserve"> </w:t>
      </w:r>
      <w:r w:rsidRPr="00BA1CE7">
        <w:rPr>
          <w:rFonts w:cs="Times New Roman" w:hAnsi="Times New Roman" w:ascii="Times New Roman"/>
          <w:sz w:val="24"/>
          <w:szCs w:val="24"/>
        </w:rPr>
        <w:t xml:space="preserve">kn, </w:t>
      </w:r>
      <w:r>
        <w:rPr>
          <w:rFonts w:cs="Times New Roman" w:hAnsi="Times New Roman" w:ascii="Times New Roman"/>
          <w:sz w:val="24"/>
          <w:szCs w:val="24"/>
        </w:rPr>
        <w:t>pa kako</w:t>
      </w:r>
      <w:r w:rsidRPr="00BA1CE7">
        <w:rPr>
          <w:rFonts w:cs="Times New Roman" w:hAnsi="Times New Roman" w:ascii="Times New Roman"/>
          <w:sz w:val="24"/>
          <w:szCs w:val="24"/>
        </w:rPr>
        <w:t xml:space="preserve"> čl.</w:t>
      </w:r>
      <w:r w:rsidR="00A1283B">
        <w:rPr>
          <w:rFonts w:cs="Times New Roman" w:hAnsi="Times New Roman" w:ascii="Times New Roman"/>
          <w:sz w:val="24"/>
          <w:szCs w:val="24"/>
        </w:rPr>
        <w:t xml:space="preserve"> </w:t>
      </w:r>
      <w:r w:rsidRPr="00BA1CE7">
        <w:rPr>
          <w:rFonts w:cs="Times New Roman" w:hAnsi="Times New Roman" w:ascii="Times New Roman"/>
          <w:sz w:val="24"/>
          <w:szCs w:val="24"/>
        </w:rPr>
        <w:t>4. st.1. Uredbe o kriterijima i načinu obračuna i plaćanja nagrada stečajnim upravitel</w:t>
      </w:r>
      <w:r w:rsidR="00A1283B">
        <w:rPr>
          <w:rFonts w:cs="Times New Roman" w:hAnsi="Times New Roman" w:ascii="Times New Roman"/>
          <w:sz w:val="24"/>
          <w:szCs w:val="24"/>
        </w:rPr>
        <w:t xml:space="preserve">jima (Narodne novine br.189/03) </w:t>
      </w:r>
      <w:r>
        <w:rPr>
          <w:rFonts w:cs="Times New Roman" w:hAnsi="Times New Roman" w:ascii="Times New Roman"/>
          <w:sz w:val="24"/>
          <w:szCs w:val="24"/>
        </w:rPr>
        <w:t xml:space="preserve">propisuje da </w:t>
      </w:r>
      <w:r w:rsidRPr="00BA1CE7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ovaj iznos unovčene stečajne mase se određuje nagrada od 7-10% vrijednosti unovčene stečajne mase, sud je odlučio kao u izreci ovog rješenja.</w:t>
      </w:r>
    </w:p>
    <w:p w:rsidRDefault="00A1283B" w:rsidP="00A1283B" w:rsidR="00A1283B" w:rsidRPr="008E1A1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30. studenog 2015.</w:t>
      </w:r>
    </w:p>
    <w:p w:rsidRDefault="00A1283B" w:rsidP="00A1283B" w:rsidR="00A1283B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A1283B" w:rsidP="00A1283B" w:rsidR="00A1283B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A1283B" w:rsidP="00A1283B" w:rsidR="00A1283B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A1283B" w:rsidP="00A1283B" w:rsidR="00A1283B" w:rsidRPr="00DC37B0">
      <w:pPr>
        <w:rPr>
          <w:rFonts w:hAnsi="Times New Roman" w:ascii="Times New Roman"/>
          <w:sz w:val="24"/>
          <w:szCs w:val="24"/>
        </w:rPr>
      </w:pPr>
    </w:p>
    <w:p w:rsidRDefault="00A1283B" w:rsidP="00A1283B" w:rsidR="00A1283B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A1283B" w:rsidP="00A1283B" w:rsidR="00A1283B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A1283B" w:rsidP="00A1283B" w:rsidR="00A1283B" w:rsidRPr="00F21A4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1A4D">
        <w:rPr>
          <w:rFonts w:hAnsi="Times New Roman" w:ascii="Times New Roman"/>
          <w:sz w:val="24"/>
          <w:szCs w:val="24"/>
        </w:rPr>
        <w:t>Protiv ovog rješenja stečajni upravitelj, dužnik i svaki stečajni vjerovnik imaju pravo žalbe u roku od 8 dana od primitka ili objave na oglasnoj ploči ovoga suda Visokom trgovačkom sudu RH u Zagrebu. Žalba se podnosi putem ovog suda pismeno u četiri (4) primjerka.</w:t>
      </w:r>
    </w:p>
    <w:p w:rsidRDefault="00A1283B" w:rsidP="00A1283B" w:rsidR="00A1283B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A1283B" w:rsidP="00A1283B" w:rsidR="00A1283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A1283B" w:rsidP="00A1283B" w:rsidR="00A1283B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1283B" w:rsidP="00A1283B" w:rsidR="00A1283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Stečajnom</w:t>
      </w:r>
      <w:r w:rsidRPr="00DC37B0">
        <w:rPr>
          <w:rFonts w:hAnsi="Times New Roman" w:ascii="Times New Roman"/>
          <w:sz w:val="24"/>
          <w:szCs w:val="24"/>
        </w:rPr>
        <w:t xml:space="preserve"> upravitelju </w:t>
      </w:r>
      <w:r>
        <w:rPr>
          <w:rFonts w:hAnsi="Times New Roman" w:ascii="Times New Roman"/>
          <w:sz w:val="24"/>
          <w:szCs w:val="24"/>
        </w:rPr>
        <w:t>Ivi Žiža, Vinogradi Ludbreški 53, Ludbreg,</w:t>
      </w:r>
    </w:p>
    <w:p w:rsidRDefault="00A1283B" w:rsidP="00A1283B" w:rsidR="00A1283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</w:t>
      </w:r>
      <w:r w:rsidRPr="00DC37B0">
        <w:rPr>
          <w:rFonts w:hAnsi="Times New Roman" w:ascii="Times New Roman"/>
          <w:sz w:val="24"/>
          <w:szCs w:val="24"/>
        </w:rPr>
        <w:t>oglasna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A1283B" w:rsidP="00A1283B" w:rsidR="00A1283B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1283B" w:rsidP="00A1283B" w:rsidR="00A1283B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C37B0">
        <w:rPr>
          <w:rFonts w:hAnsi="Times New Roman" w:ascii="Times New Roman"/>
          <w:sz w:val="24"/>
          <w:szCs w:val="24"/>
        </w:rPr>
        <w:tab/>
      </w:r>
    </w:p>
    <w:p w:rsidRDefault="00A1283B" w:rsidP="00A1283B" w:rsidR="00A1283B" w:rsidRPr="00DC37B0">
      <w:pPr>
        <w:rPr>
          <w:rFonts w:hAnsi="Times New Roman" w:ascii="Times New Roman"/>
          <w:sz w:val="24"/>
          <w:szCs w:val="24"/>
        </w:rPr>
      </w:pPr>
    </w:p>
    <w:p w:rsidRDefault="00A1283B" w:rsidP="00A1283B" w:rsidR="00A1283B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A1283B" w:rsidP="00A1283B" w:rsidR="00A1283B">
      <w:pPr>
        <w:rPr>
          <w:rFonts w:hAnsi="Times New Roman" w:ascii="Times New Roman"/>
          <w:sz w:val="24"/>
          <w:szCs w:val="24"/>
        </w:rPr>
      </w:pPr>
    </w:p>
    <w:p w:rsidRDefault="00A1283B" w:rsidP="00A1283B" w:rsidR="00A1283B" w:rsidRPr="008E1A1E">
      <w:pPr>
        <w:rPr>
          <w:rFonts w:hAnsi="Times New Roman" w:ascii="Times New Roman"/>
          <w:sz w:val="24"/>
          <w:szCs w:val="24"/>
        </w:rPr>
      </w:pPr>
      <w:r w:rsidRPr="008E1A1E">
        <w:rPr>
          <w:rFonts w:hAnsi="Times New Roman" w:ascii="Times New Roman"/>
          <w:sz w:val="24"/>
          <w:szCs w:val="24"/>
        </w:rPr>
        <w:tab/>
      </w:r>
    </w:p>
    <w:p w:rsidRDefault="00A1283B" w:rsidP="00A1283B" w:rsidR="00A1283B" w:rsidRPr="008E1A1E">
      <w:pPr>
        <w:rPr>
          <w:rFonts w:hAnsi="Times New Roman" w:ascii="Times New Roman"/>
          <w:sz w:val="24"/>
          <w:szCs w:val="24"/>
        </w:rPr>
      </w:pPr>
    </w:p>
    <w:p w:rsidRDefault="00BA1CE7" w:rsidP="00BA1CE7" w:rsidR="00BA1CE7" w:rsidRPr="00BA1CE7">
      <w:pPr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ab/>
      </w:r>
    </w:p>
    <w:p w:rsidRDefault="00BA1CE7" w:rsidP="00BA1CE7" w:rsidR="00BA1CE7" w:rsidRPr="00BA1CE7">
      <w:pPr>
        <w:rPr>
          <w:rFonts w:cs="Times New Roman" w:hAnsi="Times New Roman" w:ascii="Times New Roman"/>
          <w:sz w:val="24"/>
          <w:szCs w:val="24"/>
        </w:rPr>
      </w:pPr>
    </w:p>
    <w:p w:rsidRDefault="00BA1CE7" w:rsidP="00BA1CE7" w:rsidR="00BA1CE7" w:rsidRPr="00BA1CE7">
      <w:pPr>
        <w:rPr>
          <w:rFonts w:cs="Times New Roman" w:hAnsi="Times New Roman" w:ascii="Times New Roman"/>
          <w:sz w:val="24"/>
          <w:szCs w:val="24"/>
        </w:rPr>
      </w:pPr>
    </w:p>
    <w:p w:rsidRDefault="00EE71C0" w:rsidR="00EE71C0" w:rsidRPr="00BA1CE7">
      <w:pPr>
        <w:rPr>
          <w:rFonts w:cs="Times New Roman" w:hAnsi="Times New Roman" w:ascii="Times New Roman"/>
          <w:sz w:val="24"/>
          <w:szCs w:val="24"/>
        </w:rPr>
      </w:pPr>
    </w:p>
    <w:sectPr w:rsidSect="00A1283B" w:rsidR="00EE71C0" w:rsidRPr="00BA1CE7">
      <w:headerReference w:type="default" r:id="rId10"/>
      <w:headerReference w:type="first" r:id="rId11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41B" w:rsidP="00A1283B" w:rsidR="000E241B">
      <w:pPr>
        <w:spacing w:lineRule="auto" w:line="240" w:after="0"/>
      </w:pPr>
      <w:r>
        <w:separator/>
      </w:r>
    </w:p>
  </w:endnote>
  <w:endnote w:id="0" w:type="continuationSeparator">
    <w:p w:rsidRDefault="000E241B" w:rsidP="00A1283B" w:rsidR="000E24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41B" w:rsidP="00A1283B" w:rsidR="000E241B">
      <w:pPr>
        <w:spacing w:lineRule="auto" w:line="240" w:after="0"/>
      </w:pPr>
      <w:r>
        <w:separator/>
      </w:r>
    </w:p>
  </w:footnote>
  <w:footnote w:id="0" w:type="continuationSeparator">
    <w:p w:rsidRDefault="000E241B" w:rsidP="00A1283B" w:rsidR="000E24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929413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1283B" w:rsidR="00A1283B" w:rsidRPr="00A1283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1283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1283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1283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B131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1283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1283B" w:rsidR="00A1283B">
    <w:pPr>
      <w:pStyle w:val="Zaglavlje"/>
    </w:pPr>
  </w:p>
  <w:p w:rsidRDefault="00A1283B" w:rsidP="00A1283B" w:rsidR="00A1283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1283B">
      <w:rPr>
        <w:rFonts w:cs="Times New Roman" w:hAnsi="Times New Roman" w:ascii="Times New Roman"/>
        <w:sz w:val="24"/>
        <w:szCs w:val="24"/>
      </w:rPr>
      <w:t>Poslovni broj: 5 St-312/13-</w:t>
    </w:r>
    <w:r>
      <w:rPr>
        <w:rFonts w:cs="Times New Roman" w:hAnsi="Times New Roman" w:ascii="Times New Roman"/>
        <w:sz w:val="24"/>
        <w:szCs w:val="24"/>
      </w:rPr>
      <w:t>59</w:t>
    </w:r>
  </w:p>
  <w:p w:rsidRDefault="00A1283B" w:rsidP="00A1283B" w:rsidR="00A1283B" w:rsidRPr="00A1283B">
    <w:pPr>
      <w:pStyle w:val="Zaglavlje"/>
      <w:rPr>
        <w:rFonts w:cs="Times New Roman" w:hAnsi="Times New Roman" w:ascii="Times New Roman"/>
        <w:sz w:val="24"/>
        <w:szCs w:val="24"/>
      </w:rPr>
    </w:pPr>
  </w:p>
  <w:p w:rsidRDefault="00A1283B" w:rsidR="00A128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83B" w:rsidR="00A1283B" w:rsidRPr="00A1283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1283B">
      <w:rPr>
        <w:rFonts w:cs="Times New Roman" w:hAnsi="Times New Roman" w:ascii="Times New Roman"/>
        <w:sz w:val="24"/>
        <w:szCs w:val="24"/>
      </w:rPr>
      <w:t>Poslovni broj: 5 St-312/13-</w:t>
    </w:r>
    <w:r>
      <w:rPr>
        <w:rFonts w:cs="Times New Roman" w:hAnsi="Times New Roman" w:ascii="Times New Roman"/>
        <w:sz w:val="24"/>
        <w:szCs w:val="24"/>
      </w:rPr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350FA7"/>
    <w:multiLevelType w:val="hybridMultilevel"/>
    <w:tmpl w:val="BB48451A"/>
    <w:lvl w:tplc="4FE430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CE7"/>
    <w:rsid w:val="000E241B"/>
    <w:rsid w:val="00157974"/>
    <w:rsid w:val="004B486D"/>
    <w:rsid w:val="004E44E8"/>
    <w:rsid w:val="00A1283B"/>
    <w:rsid w:val="00BA1CE7"/>
    <w:rsid w:val="00BA7579"/>
    <w:rsid w:val="00CB1316"/>
    <w:rsid w:val="00EE71C0"/>
    <w:rsid w:val="00F9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28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28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283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1283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283B"/>
  </w:style>
  <w:style w:styleId="Podnoje" w:type="paragraph">
    <w:name w:val="footer"/>
    <w:basedOn w:val="Normal"/>
    <w:link w:val="PodnojeChar"/>
    <w:uiPriority w:val="99"/>
    <w:unhideWhenUsed/>
    <w:rsid w:val="00A1283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283B"/>
  </w:style>
  <w:style w:styleId="Tekstrezerviranogmjesta" w:type="character">
    <w:name w:val="Placeholder Text"/>
    <w:basedOn w:val="Zadanifontodlomka"/>
    <w:uiPriority w:val="99"/>
    <w:semiHidden/>
    <w:rsid w:val="00CB1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31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31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31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31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28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28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283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1283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283B"/>
  </w:style>
  <w:style w:styleId="Podnoje" w:type="paragraph">
    <w:name w:val="footer"/>
    <w:basedOn w:val="Normal"/>
    <w:link w:val="PodnojeChar"/>
    <w:uiPriority w:val="99"/>
    <w:unhideWhenUsed/>
    <w:rsid w:val="00A1283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283B"/>
  </w:style>
  <w:style w:styleId="Tekstrezerviranogmjesta" w:type="character">
    <w:name w:val="Placeholder Text"/>
    <w:basedOn w:val="Zadanifontodlomka"/>
    <w:uiPriority w:val="99"/>
    <w:semiHidden/>
    <w:rsid w:val="00CB1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31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31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31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31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2015.</izvorni_sadrzaj>
    <derivirana_varijabla naziv="DomainObject.Predmet.DatumRjesavanja_1">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St-312/2013</izvorni_sadrzaj>
    <derivirana_varijabla naziv="DomainObject.Predmet.OznakaBroj_1">St-312/2013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MDV - SLOVENIJALES društvo s ograničenom odgovornošću za unutarnju i vanjsku trgovinu</izvorni_sadrzaj>
    <derivirana_varijabla naziv="DomainObject.Predmet.ProtustrankaFormated_1">  MDV - SLOVENIJALES društvo s ograničenom odgovornošću za unutarnju i vanjsku trgovinu</derivirana_varijabla>
  </DomainObject.Predmet.ProtustrankaFormated>
  <DomainObject.Predmet.ProtustrankaFormatedOIB>
    <izvorni_sadrzaj>  MDV - SLOVENIJALES društvo s ograničenom odgovornošću za unutarnju i vanjsku trgovinu, OIB 33277337411</izvorni_sadrzaj>
    <derivirana_varijabla naziv="DomainObject.Predmet.ProtustrankaFormatedOIB_1">  MDV - SLOVENIJALES društvo s ograničenom odgovornošću za unutarnju i vanjsku trgovinu, OIB 33277337411</derivirana_varijabla>
  </DomainObject.Predmet.ProtustrankaFormatedOIB>
  <DomainObject.Predmet.ProtustrankaFormatedWithAdress>
    <izvorni_sadrzaj> MDV - SLOVENIJALES društvo s ograničenom odgovornošću za unutarnju i vanjsku trgovinu, Optujska/bb, Varaždin</izvorni_sadrzaj>
    <derivirana_varijabla naziv="DomainObject.Predmet.ProtustrankaFormatedWithAdress_1"> MDV - SLOVENIJALES društvo s ograničenom odgovornošću za unutarnju i vanjsku trgovinu, Optujska/bb, Varaždin</derivirana_varijabla>
  </DomainObject.Predmet.ProtustrankaFormatedWithAdress>
  <DomainObject.Predmet.ProtustrankaFormatedWithAdressOIB>
    <izvorni_sadrzaj> MDV - SLOVENIJALES društvo s ograničenom odgovornošću za unutarnju i vanjsku trgovinu, OIB 33277337411, Optujska/bb, Varaždin</izvorni_sadrzaj>
    <derivirana_varijabla naziv="DomainObject.Predmet.ProtustrankaFormatedWithAdressOIB_1"> MDV - SLOVENIJALES društvo s ograničenom odgovornošću za unutarnju i vanjsku trgovinu, OIB 33277337411, Optujska/bb, Varaždin</derivirana_varijabla>
  </DomainObject.Predmet.ProtustrankaFormatedWithAdressOIB>
  <DomainObject.Predmet.ProtustrankaWithAdress>
    <izvorni_sadrzaj>MDV - SLOVENIJALES društvo s ograničenom odgovornošću za unutarnju i vanjsku trgovinu Optujska/bb, Varaždin</izvorni_sadrzaj>
    <derivirana_varijabla naziv="DomainObject.Predmet.ProtustrankaWithAdress_1">MDV - SLOVENIJALES društvo s ograničenom odgovornošću za unutarnju i vanjsku trgovinu Optujska/bb, Varaždin</derivirana_varijabla>
  </DomainObject.Predmet.ProtustrankaWithAdress>
  <DomainObject.Predmet.ProtustrankaWithAdressOIB>
    <izvorni_sadrzaj>MDV - SLOVENIJALES društvo s ograničenom odgovornošću za unutarnju i vanjsku trgovinu, OIB 33277337411, Optujska/bb, Varaždin</izvorni_sadrzaj>
    <derivirana_varijabla naziv="DomainObject.Predmet.ProtustrankaWithAdressOIB_1">MDV - SLOVENIJALES društvo s ograničenom odgovornošću za unutarnju i vanjsku trgovinu, OIB 33277337411, Optujska/bb, Varaždin</derivirana_varijabla>
  </DomainObject.Predmet.ProtustrankaWithAdressOIB>
  <DomainObject.Predmet.ProtustrankaNazivFormated>
    <izvorni_sadrzaj>MDV - SLOVENIJALES društvo s ograničenom odgovornošću za unutarnju i vanjsku trgovinu</izvorni_sadrzaj>
    <derivirana_varijabla naziv="DomainObject.Predmet.ProtustrankaNazivFormated_1">MDV - SLOVENIJALES društvo s ograničenom odgovornošću za unutarnju i vanjsku trgovinu</derivirana_varijabla>
  </DomainObject.Predmet.ProtustrankaNazivFormated>
  <DomainObject.Predmet.ProtustrankaNazivFormatedOIB>
    <izvorni_sadrzaj>MDV - SLOVENIJALES društvo s ograničenom odgovornošću za unutarnju i vanjsku trgovinu, OIB 33277337411</izvorni_sadrzaj>
    <derivirana_varijabla naziv="DomainObject.Predmet.ProtustrankaNazivFormatedOIB_1">MDV - SLOVENIJALES društvo s ograničenom odgovornošću za unutarnju i vanjsku trgovinu, OIB 33277337411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MDV - SLOVENIJALES društvo s ograničenom odgovornošću za unutarnju i vanjsku trgovinu</item>
    </izvorni_sadrzaj>
    <derivirana_varijabla naziv="DomainObject.Predmet.ProtuStrankaListFormated_1">
      <item>MDV - SLOVENIJALES društvo s ograničenom odgovornošću za unutarnju i vanjsku trgovinu</item>
    </derivirana_varijabla>
  </DomainObject.Predmet.ProtuStrankaListFormated>
  <DomainObject.Predmet.ProtuStrankaListFormatedOIB>
    <izvorni_sadrzaj>
      <item>MDV - SLOVENIJALES društvo s ograničenom odgovornošću za unutarnju i vanjsku trgovinu, OIB 33277337411</item>
    </izvorni_sadrzaj>
    <derivirana_varijabla naziv="DomainObject.Predmet.ProtuStrankaListFormatedOIB_1">
      <item>MDV - SLOVENIJALES društvo s ograničenom odgovornošću za unutarnju i vanjsku trgovinu, OIB 33277337411</item>
    </derivirana_varijabla>
  </DomainObject.Predmet.ProtuStrankaListFormatedOIB>
  <DomainObject.Predmet.ProtuStrankaListFormatedWithAdress>
    <izvorni_sadrzaj>
      <item>MDV - SLOVENIJALES društvo s ograničenom odgovornošću za unutarnju i vanjsku trgovinu, Optujska/bb, Varaždin</item>
    </izvorni_sadrzaj>
    <derivirana_varijabla naziv="DomainObject.Predmet.ProtuStrankaListFormatedWithAdress_1">
      <item>MDV - SLOVENIJALES društvo s ograničenom odgovornošću za unutarnju i vanjsku trgovinu, Optujska/bb, Varaždin</item>
    </derivirana_varijabla>
  </DomainObject.Predmet.ProtuStrankaListFormatedWithAdress>
  <DomainObject.Predmet.ProtuStrankaListFormatedWithAdressOIB>
    <izvorni_sadrzaj>
      <item>MDV - SLOVENIJALES društvo s ograničenom odgovornošću za unutarnju i vanjsku trgovinu, OIB 33277337411, Optujska/bb, Varaždin</item>
    </izvorni_sadrzaj>
    <derivirana_varijabla naziv="DomainObject.Predmet.ProtuStrankaListFormatedWithAdressOIB_1">
      <item>MDV - SLOVENIJALES društvo s ograničenom odgovornošću za unutarnju i vanjsku trgovinu, OIB 33277337411, Optujska/bb, Varaždin</item>
    </derivirana_varijabla>
  </DomainObject.Predmet.ProtuStrankaListFormatedWithAdressOIB>
  <DomainObject.Predmet.ProtuStrankaListNazivFormated>
    <izvorni_sadrzaj>
      <item>MDV - SLOVENIJALES društvo s ograničenom odgovornošću za unutarnju i vanjsku trgovinu</item>
    </izvorni_sadrzaj>
    <derivirana_varijabla naziv="DomainObject.Predmet.ProtuStrankaListNazivFormated_1">
      <item>MDV - SLOVENIJALES društvo s ograničenom odgovornošću za unutarnju i vanjsku trgovinu</item>
    </derivirana_varijabla>
  </DomainObject.Predmet.ProtuStrankaListNazivFormated>
  <DomainObject.Predmet.ProtuStrankaListNazivFormatedOIB>
    <izvorni_sadrzaj>
      <item>MDV - SLOVENIJALES društvo s ograničenom odgovornošću za unutarnju i vanjsku trgovinu, OIB 33277337411</item>
    </izvorni_sadrzaj>
    <derivirana_varijabla naziv="DomainObject.Predmet.ProtuStrankaListNazivFormatedOIB_1">
      <item>MDV - SLOVENIJALES društvo s ograničenom odgovornošću za unutarnju i vanjsku trgovinu, OIB 33277337411</item>
    </derivirana_varijabla>
  </DomainObject.Predmet.ProtuStrankaListNazivFormatedOIB>
  <DomainObject.Predmet.OstaliListFormated>
    <izvorni_sadrzaj>
      <item>IVO ŽIŽA</item>
    </izvorni_sadrzaj>
    <derivirana_varijabla naziv="DomainObject.Predmet.OstaliListFormated_1">
      <item>IVO ŽIŽA</item>
    </derivirana_varijabla>
  </DomainObject.Predmet.OstaliListFormated>
  <DomainObject.Predmet.OstaliListFormatedOIB>
    <izvorni_sadrzaj>
      <item>IVO ŽIŽA, OIB 08163835361</item>
    </izvorni_sadrzaj>
    <derivirana_varijabla naziv="DomainObject.Predmet.OstaliListFormatedOIB_1">
      <item>IVO ŽIŽA, OIB 08163835361</item>
    </derivirana_varijabla>
  </DomainObject.Predmet.OstaliListFormatedOIB>
  <DomainObject.Predmet.OstaliListFormatedWithAdress>
    <izvorni_sadrzaj>
      <item>IVO ŽIŽA, VINOGRADI LUDBREŠKI 53, 42230 Ludbreg</item>
    </izvorni_sadrzaj>
    <derivirana_varijabla naziv="DomainObject.Predmet.OstaliListFormatedWithAdress_1">
      <item>IVO ŽIŽA, VINOGRADI LUDBREŠKI 53, 42230 Ludbreg</item>
    </derivirana_varijabla>
  </DomainObject.Predmet.OstaliListFormatedWithAdress>
  <DomainObject.Predmet.OstaliListFormatedWithAdressOIB>
    <izvorni_sadrzaj>
      <item>IVO ŽIŽA, OIB 08163835361, VINOGRADI LUDBREŠKI 53, 42230 Ludbreg</item>
    </izvorni_sadrzaj>
    <derivirana_varijabla naziv="DomainObject.Predmet.OstaliListFormatedWithAdressOIB_1">
      <item>IVO ŽIŽA, OIB 08163835361, VINOGRADI LUDBREŠKI 53, 42230 Ludbreg</item>
    </derivirana_varijabla>
  </DomainObject.Predmet.OstaliListFormatedWithAdressOIB>
  <DomainObject.Predmet.OstaliListNazivFormated>
    <izvorni_sadrzaj>
      <item>IVO ŽIŽA</item>
    </izvorni_sadrzaj>
    <derivirana_varijabla naziv="DomainObject.Predmet.OstaliListNazivFormated_1">
      <item>IVO ŽIŽA</item>
    </derivirana_varijabla>
  </DomainObject.Predmet.OstaliListNazivFormated>
  <DomainObject.Predmet.OstaliListNazivFormatedOIB>
    <izvorni_sadrzaj>
      <item>IVO ŽIŽA, OIB 08163835361</item>
    </izvorni_sadrzaj>
    <derivirana_varijabla naziv="DomainObject.Predmet.OstaliListNazivFormatedOIB_1"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MDV - SLOVENIJALES društvo s ograničenom odgovornošću za unutarnju i vanjsku trgovinu</izvorni_sadrzaj>
    <derivirana_varijabla naziv="DomainObject.Predmet.ProtustrankaIDrugi_1">MDV - SLOVENIJALES društvo s ograničenom odgovornošću za unutarnju i vanjsku trgovinu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MDV - SLOVENIJALES društvo s ograničenom odgovornošću za unutarnju i vanjsku trgovinu, OIB 33277337411, Optujska/bb, Varaždin</izvorni_sadrzaj>
    <derivirana_varijabla naziv="DomainObject.Predmet.ProtustrankaIDrugiAdressOIB_1">MDV - SLOVENIJALES društvo s ograničenom odgovornošću za unutarnju i vanjsku trgovinu, OIB 33277337411, Optujska/bb,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16. lipnja 2015.</izvorni_sadrzaj>
    <derivirana_varijabla naziv="DomainObject.Predmet.OdlukaRjesenje.DatumPravomocnosti_1">16. lipnja 2015.</derivirana_varijabla>
  </DomainObject.Predmet.OdlukaRjesenje.DatumPravomocnosti>
  <DomainObject.Predmet.OdlukaRjesenje.Oznaka>
    <izvorni_sadrzaj>St-312/2013-49</izvorni_sadrzaj>
    <derivirana_varijabla naziv="DomainObject.Predmet.OdlukaRjesenje.Oznaka_1">St-312/2013-49</derivirana_varijabla>
  </DomainObject.Predmet.OdlukaRjesenje.Oznaka>
  <DomainObject.Predmet.SudioniciListNaziv>
    <izvorni_sadrzaj>
      <item>MDV - SLOVENIJALES društvo s ograničenom odgovornošću za unutarnju i vanjsku trgovinu</item>
      <item>FINANCIJSKA AGENCIJA / REGIONALNI CENTAR ZAGREB Nagodbeno vijeće</item>
      <item>IVO ŽIŽA</item>
    </izvorni_sadrzaj>
    <derivirana_varijabla naziv="DomainObject.Predmet.SudioniciListNaziv_1">
      <item>MDV - SLOVENIJALES društvo s ograničenom odgovornošću za unutarnju i vanjsku trgovinu</item>
      <item>FINANCIJSKA AGENCIJA / REGIONALNI CENTAR ZAGREB Nagodbeno vijeće</item>
      <item>IVO ŽIŽA</item>
    </derivirana_varijabla>
  </DomainObject.Predmet.SudioniciListNaziv>
  <DomainObject.Predmet.SudioniciListAdressOIB>
    <izvorni_sadrzaj>
      <item>MDV - SLOVENIJALES društvo s ograničenom odgovornošću za unutarnju i vanjsku trgovinu, OIB 33277337411, Optujska/bb,Varaždin</item>
      <item>FINANCIJSKA AGENCIJA / REGIONALNI CENTAR ZAGREB Nagodbeno vijeće, Albrechtova 42,10000 Zagreb</item>
      <item>IVO ŽIŽA, OIB 08163835361, VINOGRADI LUDBREŠKI 53,42230 Ludbreg</item>
    </izvorni_sadrzaj>
    <derivirana_varijabla naziv="DomainObject.Predmet.SudioniciListAdressOIB_1">
      <item>MDV - SLOVENIJALES društvo s ograničenom odgovornošću za unutarnju i vanjsku trgovinu, OIB 33277337411, Optujska/bb,Varaždin</item>
      <item>FINANCIJSKA AGENCIJA / REGIONALNI CENTAR ZAGREB Nagodbeno vijeće, Albrechtova 42,10000 Zagreb</item>
      <item>IVO ŽIŽA, OIB 08163835361, VINOGRADI LUDBREŠKI 53,42230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33277337411</item>
      <item>, OIB null</item>
      <item>, OIB 08163835361</item>
    </izvorni_sadrzaj>
    <derivirana_varijabla naziv="DomainObject.Predmet.SudioniciListNazivOIB_1">
      <item>, OIB 33277337411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1865</properties:Characters>
  <properties:Lines>59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2015-11-30T12:09:00Z</dcterms:created>
  <dc:creator>Ksenija Flack Makitan</dc:creator>
  <cp:lastModifiedBy>Lea Rogina</cp:lastModifiedBy>
  <cp:lastPrinted>2015-11-30T12:07:00Z</cp:lastPrinted>
  <dcterms:modified xmlns:xsi="http://www.w3.org/2001/XMLSchema-instance" xsi:type="dcterms:W3CDTF">2015-11-30T12:17:00Z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