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0e6a" w14:paraId="e400e6a" w:rsidRDefault="0035086B" w:rsidP="00EA5504" w:rsidR="00FE3EAA" w:rsidRPr="00E73493">
      <w:pPr>
        <w15:collapsed w:val="false"/>
        <w:rPr>
          <w:rFonts w:hAnsi="Times New Roman" w:ascii="Times New Roman"/>
          <w:sz w:val="20"/>
          <w:lang w:val="hr-HR"/>
        </w:rPr>
      </w:pPr>
      <w:bookmarkStart w:name="_GoBack" w:id="0"/>
      <w:bookmarkEnd w:id="0"/>
      <w:r w:rsidRPr="00E73493">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E73493">
      <w:pPr>
        <w:rPr>
          <w:rFonts w:hAnsi="Times New Roman" w:ascii="Times New Roman"/>
          <w:szCs w:val="24"/>
          <w:lang w:val="hr-HR"/>
        </w:rPr>
      </w:pPr>
      <w:r w:rsidRPr="00E73493">
        <w:rPr>
          <w:rFonts w:hAnsi="Times New Roman" w:ascii="Times New Roman"/>
          <w:szCs w:val="24"/>
          <w:lang w:val="hr-HR"/>
        </w:rPr>
        <w:t>REPUBLIKA HRVATSKA</w:t>
      </w:r>
    </w:p>
    <w:p w:rsidRDefault="00EA5504" w:rsidP="00EA5504" w:rsidR="00EA5504" w:rsidRPr="00E73493">
      <w:pPr>
        <w:rPr>
          <w:rFonts w:hAnsi="Times New Roman" w:ascii="Times New Roman"/>
          <w:szCs w:val="24"/>
          <w:lang w:val="hr-HR"/>
        </w:rPr>
      </w:pPr>
      <w:r w:rsidRPr="00E73493">
        <w:rPr>
          <w:rFonts w:hAnsi="Times New Roman" w:ascii="Times New Roman"/>
          <w:szCs w:val="24"/>
          <w:lang w:val="hr-HR"/>
        </w:rPr>
        <w:t>TRGOVAČKI SUD U ZAGREBU</w:t>
      </w:r>
    </w:p>
    <w:p w:rsidRDefault="00EA5504" w:rsidP="00EA5504" w:rsidR="00EA5504" w:rsidRPr="00E73493">
      <w:pPr>
        <w:rPr>
          <w:rFonts w:hAnsi="Times New Roman" w:ascii="Times New Roman"/>
          <w:szCs w:val="24"/>
          <w:lang w:val="hr-HR"/>
        </w:rPr>
      </w:pPr>
      <w:r w:rsidRPr="00E73493">
        <w:rPr>
          <w:rFonts w:hAnsi="Times New Roman" w:ascii="Times New Roman"/>
          <w:szCs w:val="24"/>
          <w:lang w:val="hr-HR"/>
        </w:rPr>
        <w:t>Zagreb,</w:t>
      </w:r>
      <w:r w:rsidR="00B05655" w:rsidRPr="00E73493">
        <w:rPr>
          <w:rFonts w:hAnsi="Times New Roman" w:ascii="Times New Roman"/>
          <w:szCs w:val="24"/>
          <w:lang w:val="hr-HR"/>
        </w:rPr>
        <w:t xml:space="preserve"> Amruševa 2/II</w:t>
      </w:r>
      <w:r w:rsidR="00B05655" w:rsidRPr="00E73493">
        <w:rPr>
          <w:rFonts w:hAnsi="Times New Roman" w:ascii="Times New Roman"/>
          <w:szCs w:val="24"/>
          <w:lang w:val="hr-HR"/>
        </w:rPr>
        <w:tab/>
      </w:r>
      <w:r w:rsidR="00B05655" w:rsidRPr="00E73493">
        <w:rPr>
          <w:rFonts w:hAnsi="Times New Roman" w:ascii="Times New Roman"/>
          <w:szCs w:val="24"/>
          <w:lang w:val="hr-HR"/>
        </w:rPr>
        <w:tab/>
      </w:r>
      <w:r w:rsidR="00B05655" w:rsidRPr="00E73493">
        <w:rPr>
          <w:rFonts w:hAnsi="Times New Roman" w:ascii="Times New Roman"/>
          <w:szCs w:val="24"/>
          <w:lang w:val="hr-HR"/>
        </w:rPr>
        <w:tab/>
      </w:r>
      <w:r w:rsidR="00B05655" w:rsidRPr="00E73493">
        <w:rPr>
          <w:rFonts w:hAnsi="Times New Roman" w:ascii="Times New Roman"/>
          <w:szCs w:val="24"/>
          <w:lang w:val="hr-HR"/>
        </w:rPr>
        <w:tab/>
      </w:r>
      <w:r w:rsidR="00B05655" w:rsidRPr="00E73493">
        <w:rPr>
          <w:rFonts w:hAnsi="Times New Roman" w:ascii="Times New Roman"/>
          <w:szCs w:val="24"/>
          <w:lang w:val="hr-HR"/>
        </w:rPr>
        <w:tab/>
      </w:r>
      <w:r w:rsidR="00B05655" w:rsidRPr="00E73493">
        <w:rPr>
          <w:rFonts w:hAnsi="Times New Roman" w:ascii="Times New Roman"/>
          <w:szCs w:val="24"/>
          <w:lang w:val="hr-HR"/>
        </w:rPr>
        <w:tab/>
      </w:r>
      <w:r w:rsidR="00B05655" w:rsidRPr="00E73493">
        <w:rPr>
          <w:rFonts w:hAnsi="Times New Roman" w:ascii="Times New Roman"/>
          <w:szCs w:val="24"/>
          <w:lang w:val="hr-HR"/>
        </w:rPr>
        <w:tab/>
        <w:t>7 St-</w:t>
      </w:r>
      <w:r w:rsidR="00BC6B27" w:rsidRPr="00E73493">
        <w:rPr>
          <w:rFonts w:hAnsi="Times New Roman" w:ascii="Times New Roman"/>
          <w:szCs w:val="24"/>
          <w:lang w:val="hr-HR"/>
        </w:rPr>
        <w:t>2046/16</w:t>
      </w:r>
    </w:p>
    <w:p w:rsidRDefault="00EA5504" w:rsidP="00EA5504" w:rsidR="00EA5504" w:rsidRPr="00E73493">
      <w:pPr>
        <w:rPr>
          <w:rFonts w:hAnsi="Times New Roman" w:ascii="Times New Roman"/>
          <w:szCs w:val="24"/>
          <w:lang w:val="hr-HR"/>
        </w:rPr>
      </w:pPr>
    </w:p>
    <w:p w:rsidRDefault="00EA5504" w:rsidP="00EA5504" w:rsidR="00EA5504" w:rsidRPr="00E73493">
      <w:pPr>
        <w:jc w:val="center"/>
        <w:rPr>
          <w:rFonts w:hAnsi="Times New Roman" w:ascii="Times New Roman"/>
          <w:szCs w:val="24"/>
          <w:lang w:val="hr-HR"/>
        </w:rPr>
      </w:pPr>
      <w:r w:rsidRPr="00E73493">
        <w:rPr>
          <w:rFonts w:hAnsi="Times New Roman" w:ascii="Times New Roman"/>
          <w:szCs w:val="24"/>
          <w:lang w:val="hr-HR"/>
        </w:rPr>
        <w:t>R E P U B L I K A  H R V A T S K A</w:t>
      </w:r>
    </w:p>
    <w:p w:rsidRDefault="00EA5504" w:rsidP="00EA5504" w:rsidR="00EA5504" w:rsidRPr="00E73493">
      <w:pPr>
        <w:jc w:val="center"/>
        <w:rPr>
          <w:rFonts w:hAnsi="Times New Roman" w:ascii="Times New Roman"/>
          <w:szCs w:val="24"/>
          <w:lang w:val="hr-HR"/>
        </w:rPr>
      </w:pPr>
      <w:r w:rsidRPr="00E73493">
        <w:rPr>
          <w:rFonts w:hAnsi="Times New Roman" w:ascii="Times New Roman"/>
          <w:szCs w:val="24"/>
          <w:lang w:val="hr-HR"/>
        </w:rPr>
        <w:t>R J E Š E N J E</w:t>
      </w:r>
    </w:p>
    <w:p w:rsidRDefault="00EA5504" w:rsidP="00EA5504" w:rsidR="00EA5504" w:rsidRPr="00E73493">
      <w:pPr>
        <w:jc w:val="center"/>
        <w:rPr>
          <w:rFonts w:hAnsi="Times New Roman" w:ascii="Times New Roman"/>
          <w:szCs w:val="24"/>
          <w:lang w:val="hr-HR"/>
        </w:rPr>
      </w:pPr>
    </w:p>
    <w:p w:rsidRDefault="00EA5504" w:rsidP="00BC6B27" w:rsidR="00BC6B27" w:rsidRPr="00E73493">
      <w:pPr>
        <w:jc w:val="both"/>
        <w:rPr>
          <w:rFonts w:hAnsi="Times New Roman" w:ascii="Times New Roman"/>
          <w:szCs w:val="24"/>
        </w:rPr>
      </w:pPr>
      <w:r w:rsidRPr="00E73493">
        <w:rPr>
          <w:rFonts w:hAnsi="Times New Roman" w:ascii="Times New Roman"/>
          <w:szCs w:val="24"/>
          <w:lang w:val="hr-HR"/>
        </w:rPr>
        <w:tab/>
      </w:r>
      <w:r w:rsidR="00BC6B27" w:rsidRPr="00E73493">
        <w:rPr>
          <w:rFonts w:hAnsi="Times New Roman" w:ascii="Times New Roman"/>
          <w:szCs w:val="24"/>
        </w:rPr>
        <w:t xml:space="preserve">Trgovački sud u Zagrebu po sucu pojedincu Vesni Malenica kao stečajnom sucu </w:t>
      </w:r>
      <w:r w:rsidR="00EB15D8">
        <w:rPr>
          <w:rFonts w:hAnsi="Times New Roman" w:ascii="Times New Roman"/>
          <w:szCs w:val="24"/>
        </w:rPr>
        <w:t xml:space="preserve">u prethodnom postupku radi utvrđivanja pretpostavki </w:t>
      </w:r>
      <w:r w:rsidR="00BC6B27" w:rsidRPr="00E73493">
        <w:rPr>
          <w:rFonts w:hAnsi="Times New Roman" w:ascii="Times New Roman"/>
          <w:szCs w:val="24"/>
        </w:rPr>
        <w:t xml:space="preserve"> za otvaranje stečajnog postupka nad dužnikom </w:t>
      </w:r>
      <w:r w:rsidR="00BC6B27" w:rsidRPr="00E73493">
        <w:rPr>
          <w:rFonts w:hAnsi="Times New Roman" w:ascii="Times New Roman"/>
        </w:rPr>
        <w:t>OCTAPRO j. d. o. o., Sisak, Ž. Mihaljevića 4, OIB 05751617537</w:t>
      </w:r>
      <w:r w:rsidR="00BC6B27" w:rsidRPr="00E73493">
        <w:rPr>
          <w:rFonts w:hAnsi="Times New Roman" w:ascii="Times New Roman"/>
          <w:szCs w:val="24"/>
        </w:rPr>
        <w:t xml:space="preserve">, </w:t>
      </w:r>
      <w:r w:rsidR="00EB15D8">
        <w:rPr>
          <w:rFonts w:hAnsi="Times New Roman" w:ascii="Times New Roman"/>
          <w:szCs w:val="24"/>
        </w:rPr>
        <w:t>20. listopada</w:t>
      </w:r>
      <w:r w:rsidR="00BC6B27" w:rsidRPr="00E73493">
        <w:rPr>
          <w:rFonts w:hAnsi="Times New Roman" w:ascii="Times New Roman"/>
          <w:szCs w:val="24"/>
        </w:rPr>
        <w:t xml:space="preserve"> 2016.</w:t>
      </w:r>
    </w:p>
    <w:p w:rsidRDefault="00BE1823" w:rsidP="00BE1823" w:rsidR="00BE1823" w:rsidRPr="00E73493">
      <w:pPr>
        <w:jc w:val="both"/>
        <w:rPr>
          <w:rFonts w:hAnsi="Times New Roman" w:ascii="Times New Roman"/>
          <w:szCs w:val="24"/>
          <w:lang w:val="hr-HR"/>
        </w:rPr>
      </w:pPr>
    </w:p>
    <w:p w:rsidRDefault="00BE1823" w:rsidP="00BE1823" w:rsidR="00BE1823" w:rsidRPr="00E73493">
      <w:pPr>
        <w:jc w:val="center"/>
        <w:rPr>
          <w:rFonts w:hAnsi="Times New Roman" w:ascii="Times New Roman"/>
          <w:szCs w:val="24"/>
          <w:lang w:val="hr-HR"/>
        </w:rPr>
      </w:pPr>
      <w:r w:rsidRPr="00E73493">
        <w:rPr>
          <w:rFonts w:hAnsi="Times New Roman" w:ascii="Times New Roman"/>
          <w:szCs w:val="24"/>
          <w:lang w:val="hr-HR"/>
        </w:rPr>
        <w:t>r i j e š i o  j e</w:t>
      </w:r>
    </w:p>
    <w:p w:rsidRDefault="00BE1823" w:rsidP="00BE1823" w:rsidR="00BE1823" w:rsidRPr="00E73493">
      <w:pPr>
        <w:jc w:val="both"/>
        <w:rPr>
          <w:rFonts w:hAnsi="Times New Roman" w:ascii="Times New Roman"/>
          <w:szCs w:val="24"/>
          <w:lang w:val="hr-HR"/>
        </w:rPr>
      </w:pPr>
    </w:p>
    <w:p w:rsidRDefault="00411CE7" w:rsidP="00A24B47" w:rsidR="00A24B47" w:rsidRPr="002A7117">
      <w:pPr>
        <w:ind w:right="-2"/>
        <w:jc w:val="both"/>
        <w:rPr>
          <w:rFonts w:hAnsi="Times New Roman" w:ascii="Times New Roman"/>
          <w:szCs w:val="24"/>
          <w:lang w:val="hr-HR"/>
        </w:rPr>
      </w:pPr>
      <w:r w:rsidRPr="00E73493">
        <w:rPr>
          <w:rFonts w:hAnsi="Times New Roman" w:ascii="Times New Roman"/>
          <w:szCs w:val="24"/>
          <w:lang w:val="hr-HR"/>
        </w:rPr>
        <w:tab/>
      </w:r>
      <w:r w:rsidR="00A24B47" w:rsidRPr="002A7117">
        <w:rPr>
          <w:rFonts w:hAnsi="Times New Roman" w:ascii="Times New Roman"/>
          <w:szCs w:val="24"/>
          <w:lang w:val="hr-HR"/>
        </w:rPr>
        <w:t xml:space="preserve">1. Obustavlja se prethodni postupak radi utvrđivanja pretpostavki za otvaranje stečajnog postupka nad dužnikom </w:t>
      </w:r>
      <w:r w:rsidR="00EB15D8" w:rsidRPr="00E73493">
        <w:rPr>
          <w:rFonts w:hAnsi="Times New Roman" w:ascii="Times New Roman"/>
        </w:rPr>
        <w:t>OCTAPRO j. d. o. o., Sisak, Ž. Mihaljevića 4, OIB 05751617537</w:t>
      </w:r>
      <w:r w:rsidR="00A24B47" w:rsidRPr="002A7117">
        <w:rPr>
          <w:rFonts w:hAnsi="Times New Roman" w:ascii="Times New Roman"/>
          <w:szCs w:val="24"/>
          <w:lang w:val="hr-HR"/>
        </w:rPr>
        <w:t>.</w:t>
      </w:r>
    </w:p>
    <w:p w:rsidRDefault="00A24B47" w:rsidP="00A24B47" w:rsidR="00A24B47" w:rsidRPr="002A7117">
      <w:pPr>
        <w:ind w:right="-2"/>
        <w:jc w:val="both"/>
        <w:rPr>
          <w:rFonts w:hAnsi="Times New Roman" w:ascii="Times New Roman"/>
          <w:szCs w:val="24"/>
          <w:lang w:val="hr-HR"/>
        </w:rPr>
      </w:pPr>
      <w:r w:rsidRPr="002A7117">
        <w:rPr>
          <w:rFonts w:hAnsi="Times New Roman" w:ascii="Times New Roman"/>
          <w:szCs w:val="24"/>
          <w:lang w:val="hr-HR"/>
        </w:rPr>
        <w:tab/>
        <w:t xml:space="preserve">2. Ročište radi rasprave o pretpostavkama za otvaranje stečajnog postupka nad dužnikom, određeno za dan </w:t>
      </w:r>
      <w:r w:rsidR="00EB15D8">
        <w:rPr>
          <w:rFonts w:hAnsi="Times New Roman" w:ascii="Times New Roman"/>
          <w:szCs w:val="24"/>
          <w:lang w:val="hr-HR"/>
        </w:rPr>
        <w:t>15. studeni 2016. u 10,30</w:t>
      </w:r>
      <w:r w:rsidRPr="002A7117">
        <w:rPr>
          <w:rFonts w:hAnsi="Times New Roman" w:ascii="Times New Roman"/>
          <w:szCs w:val="24"/>
          <w:lang w:val="hr-HR"/>
        </w:rPr>
        <w:t xml:space="preserve"> sati, u zgradi ovog suda Zagreb, Petrinjska 8, II. kat soba 93, neće se održati.</w:t>
      </w:r>
    </w:p>
    <w:p w:rsidRDefault="00A24B47" w:rsidP="00A24B47" w:rsidR="00A24B47" w:rsidRPr="002A7117">
      <w:pPr>
        <w:ind w:right="-2"/>
        <w:jc w:val="both"/>
        <w:rPr>
          <w:rFonts w:hAnsi="Times New Roman" w:ascii="Times New Roman"/>
          <w:szCs w:val="24"/>
          <w:lang w:val="hr-HR"/>
        </w:rPr>
      </w:pPr>
      <w:r w:rsidRPr="002A7117">
        <w:rPr>
          <w:rFonts w:hAnsi="Times New Roman" w:ascii="Times New Roman"/>
          <w:szCs w:val="24"/>
          <w:lang w:val="hr-HR"/>
        </w:rPr>
        <w:tab/>
        <w:t xml:space="preserve">3. </w:t>
      </w:r>
      <w:r w:rsidR="00EB15D8">
        <w:rPr>
          <w:rFonts w:hAnsi="Times New Roman" w:ascii="Times New Roman"/>
          <w:szCs w:val="24"/>
          <w:lang w:val="hr-HR"/>
        </w:rPr>
        <w:t>Djelomično se s</w:t>
      </w:r>
      <w:r w:rsidRPr="002A7117">
        <w:rPr>
          <w:rFonts w:hAnsi="Times New Roman" w:ascii="Times New Roman"/>
          <w:szCs w:val="24"/>
          <w:lang w:val="hr-HR"/>
        </w:rPr>
        <w:t>tavlja se van snage rješenje ovog suda broj St-</w:t>
      </w:r>
      <w:r w:rsidR="00EB15D8">
        <w:rPr>
          <w:rFonts w:hAnsi="Times New Roman" w:ascii="Times New Roman"/>
          <w:szCs w:val="24"/>
          <w:lang w:val="hr-HR"/>
        </w:rPr>
        <w:t>2046/16-4 od 2. rujna 2016. u točki 1. izreke, u dijelu koji se odnosi na uplatu dodatnog predujma u iznosu od 15.000,00 kn.</w:t>
      </w:r>
    </w:p>
    <w:p w:rsidRDefault="00EB15D8" w:rsidP="00A24B47" w:rsidR="00A24B47" w:rsidRPr="002A7117">
      <w:pPr>
        <w:ind w:firstLine="708" w:right="-2"/>
        <w:jc w:val="both"/>
        <w:rPr>
          <w:rFonts w:hAnsi="Times New Roman" w:ascii="Times New Roman"/>
          <w:szCs w:val="24"/>
          <w:lang w:val="hr-HR"/>
        </w:rPr>
      </w:pPr>
      <w:r>
        <w:rPr>
          <w:rFonts w:hAnsi="Times New Roman" w:ascii="Times New Roman"/>
          <w:szCs w:val="24"/>
          <w:lang w:val="hr-HR"/>
        </w:rPr>
        <w:t>4</w:t>
      </w:r>
      <w:r w:rsidR="00A24B47" w:rsidRPr="002A7117">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Pr="00E73493">
        <w:rPr>
          <w:rFonts w:hAnsi="Times New Roman" w:ascii="Times New Roman"/>
        </w:rPr>
        <w:t>OCTAPRO j. d. o. o., Sisak, Ž. Mihaljevića 4, OIB 05751617537</w:t>
      </w:r>
      <w:r w:rsidR="00A24B47" w:rsidRPr="002A7117">
        <w:rPr>
          <w:rFonts w:hAnsi="Times New Roman" w:ascii="Times New Roman"/>
          <w:szCs w:val="24"/>
          <w:lang w:val="hr-HR"/>
        </w:rPr>
        <w:t>.</w:t>
      </w:r>
    </w:p>
    <w:p w:rsidRDefault="00A24B47" w:rsidP="00A24B47" w:rsidR="00A24B47" w:rsidRPr="002A7117">
      <w:pPr>
        <w:jc w:val="both"/>
        <w:rPr>
          <w:rFonts w:hAnsi="Times New Roman" w:ascii="Times New Roman"/>
          <w:szCs w:val="24"/>
          <w:lang w:val="hr-HR"/>
        </w:rPr>
      </w:pPr>
    </w:p>
    <w:p w:rsidRDefault="00A24B47" w:rsidP="00A24B47" w:rsidR="00A24B47" w:rsidRPr="002A7117">
      <w:pPr>
        <w:jc w:val="center"/>
        <w:rPr>
          <w:rFonts w:hAnsi="Times New Roman" w:ascii="Times New Roman"/>
          <w:szCs w:val="24"/>
          <w:lang w:val="hr-HR"/>
        </w:rPr>
      </w:pPr>
      <w:r w:rsidRPr="002A7117">
        <w:rPr>
          <w:rFonts w:hAnsi="Times New Roman" w:ascii="Times New Roman"/>
          <w:szCs w:val="24"/>
          <w:lang w:val="hr-HR"/>
        </w:rPr>
        <w:t>Obrazloženje</w:t>
      </w:r>
    </w:p>
    <w:p w:rsidRDefault="00A24B47" w:rsidP="00A24B47" w:rsidR="00A24B47" w:rsidRPr="002A7117">
      <w:pPr>
        <w:jc w:val="center"/>
        <w:rPr>
          <w:rFonts w:hAnsi="Times New Roman" w:ascii="Times New Roman"/>
          <w:szCs w:val="24"/>
          <w:lang w:val="hr-HR"/>
        </w:rPr>
      </w:pPr>
    </w:p>
    <w:p w:rsidRDefault="00A24B47" w:rsidP="00A24B47" w:rsidR="00A24B47" w:rsidRPr="002A7117">
      <w:pPr>
        <w:jc w:val="both"/>
        <w:rPr>
          <w:rFonts w:hAnsi="Times New Roman" w:ascii="Times New Roman"/>
          <w:szCs w:val="24"/>
          <w:lang w:val="hr-HR"/>
        </w:rPr>
      </w:pPr>
      <w:r w:rsidRPr="002A7117">
        <w:rPr>
          <w:rFonts w:hAnsi="Times New Roman" w:ascii="Times New Roman"/>
          <w:szCs w:val="24"/>
          <w:lang w:val="hr-HR"/>
        </w:rPr>
        <w:tab/>
        <w:t xml:space="preserve">Predlagatelj Financijska agencija (dalje: FINA) podnio je ovom sudu </w:t>
      </w:r>
      <w:r w:rsidR="00EB15D8">
        <w:rPr>
          <w:rFonts w:hAnsi="Times New Roman" w:ascii="Times New Roman"/>
          <w:szCs w:val="24"/>
          <w:lang w:val="hr-HR"/>
        </w:rPr>
        <w:t>3. ožujka</w:t>
      </w:r>
      <w:r w:rsidRPr="002A7117">
        <w:rPr>
          <w:rFonts w:hAnsi="Times New Roman" w:ascii="Times New Roman"/>
          <w:szCs w:val="24"/>
          <w:lang w:val="hr-HR"/>
        </w:rPr>
        <w:t xml:space="preserve"> 2016. prijedlog za otvaranje stečajnog postupka nad gore navedenom pravnom osobom.</w:t>
      </w:r>
    </w:p>
    <w:p w:rsidRDefault="00A24B47" w:rsidP="00A24B47" w:rsidR="00A24B47">
      <w:pPr>
        <w:jc w:val="both"/>
        <w:rPr>
          <w:rFonts w:hAnsi="Times New Roman" w:ascii="Times New Roman"/>
          <w:szCs w:val="24"/>
          <w:lang w:val="hr-HR"/>
        </w:rPr>
      </w:pPr>
      <w:r w:rsidRPr="002A7117">
        <w:rPr>
          <w:rFonts w:hAnsi="Times New Roman" w:ascii="Times New Roman"/>
          <w:szCs w:val="24"/>
          <w:lang w:val="hr-HR"/>
        </w:rPr>
        <w:tab/>
        <w:t xml:space="preserve">U svom prijedlogu predlagatelj navodi da dužnik ima evidentirane neizvršene osnove za  plaćanje u neprekinutom razdoblju od </w:t>
      </w:r>
      <w:r w:rsidR="00EB15D8">
        <w:rPr>
          <w:rFonts w:hAnsi="Times New Roman" w:ascii="Times New Roman"/>
          <w:szCs w:val="24"/>
          <w:lang w:val="hr-HR"/>
        </w:rPr>
        <w:t xml:space="preserve">621 </w:t>
      </w:r>
      <w:r w:rsidRPr="002A7117">
        <w:rPr>
          <w:rFonts w:hAnsi="Times New Roman" w:ascii="Times New Roman"/>
          <w:szCs w:val="24"/>
          <w:lang w:val="hr-HR"/>
        </w:rPr>
        <w:t xml:space="preserve">dana u ukupnom iznosu od </w:t>
      </w:r>
      <w:r w:rsidR="00EB15D8">
        <w:rPr>
          <w:rFonts w:hAnsi="Times New Roman" w:ascii="Times New Roman"/>
          <w:szCs w:val="24"/>
          <w:lang w:val="hr-HR"/>
        </w:rPr>
        <w:t>14.797,29</w:t>
      </w:r>
      <w:r w:rsidRPr="002A7117">
        <w:rPr>
          <w:rFonts w:hAnsi="Times New Roman" w:ascii="Times New Roman"/>
          <w:szCs w:val="24"/>
          <w:lang w:val="hr-HR"/>
        </w:rPr>
        <w:t xml:space="preserve"> kn.</w:t>
      </w:r>
    </w:p>
    <w:p w:rsidRDefault="00EB15D8" w:rsidP="00A24B47" w:rsidR="00EB15D8" w:rsidRPr="002A7117">
      <w:pPr>
        <w:jc w:val="both"/>
        <w:rPr>
          <w:rFonts w:hAnsi="Times New Roman" w:ascii="Times New Roman"/>
          <w:szCs w:val="24"/>
          <w:lang w:val="hr-HR"/>
        </w:rPr>
      </w:pPr>
      <w:r>
        <w:rPr>
          <w:rFonts w:hAnsi="Times New Roman" w:ascii="Times New Roman"/>
          <w:szCs w:val="24"/>
          <w:lang w:val="hr-HR"/>
        </w:rPr>
        <w:tab/>
        <w:t>Prijedlog je objavljen na e-oglasnoj ploči suda 15. travnja 2016.</w:t>
      </w:r>
    </w:p>
    <w:p w:rsidRDefault="00A24B47" w:rsidP="00A24B47" w:rsidR="00A24B47" w:rsidRPr="002A7117">
      <w:pPr>
        <w:jc w:val="both"/>
        <w:rPr>
          <w:rFonts w:hAnsi="Times New Roman" w:ascii="Times New Roman"/>
          <w:szCs w:val="24"/>
          <w:lang w:val="hr-HR"/>
        </w:rPr>
      </w:pPr>
      <w:r w:rsidRPr="002A7117">
        <w:rPr>
          <w:rFonts w:hAnsi="Times New Roman" w:ascii="Times New Roman"/>
          <w:szCs w:val="24"/>
          <w:lang w:val="hr-HR"/>
        </w:rPr>
        <w:tab/>
        <w:t>Dužnik ima jednog zaposlenika.</w:t>
      </w:r>
    </w:p>
    <w:p w:rsidRDefault="00A24B47" w:rsidP="00A24B47" w:rsidR="00A24B47"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EB15D8">
        <w:rPr>
          <w:rFonts w:hAnsi="Times New Roman" w:ascii="Times New Roman"/>
          <w:szCs w:val="24"/>
          <w:lang w:val="hr-HR"/>
        </w:rPr>
        <w:t>2046/16-6 od 2</w:t>
      </w:r>
      <w:r w:rsidRPr="002A7117">
        <w:rPr>
          <w:rFonts w:hAnsi="Times New Roman" w:ascii="Times New Roman"/>
          <w:szCs w:val="24"/>
          <w:lang w:val="hr-HR"/>
        </w:rPr>
        <w:t>. rujna 2016. pokrenut je prethodi postupak nad dužnikom i određeno je ročište radi rasprave o pretpostavkama za otvaranje stečajnog postupka nad dužnikom.</w:t>
      </w:r>
    </w:p>
    <w:p w:rsidRDefault="00A24B47" w:rsidP="00A24B47" w:rsidR="00A24B47">
      <w:pPr>
        <w:jc w:val="both"/>
        <w:rPr>
          <w:rFonts w:hAnsi="Times New Roman" w:ascii="Times New Roman"/>
          <w:szCs w:val="24"/>
          <w:lang w:val="hr-HR"/>
        </w:rPr>
      </w:pPr>
      <w:r w:rsidRPr="002A7117">
        <w:rPr>
          <w:rFonts w:hAnsi="Times New Roman" w:ascii="Times New Roman"/>
          <w:szCs w:val="24"/>
          <w:lang w:val="hr-HR"/>
        </w:rPr>
        <w:tab/>
        <w:t>Rješenjem ovog suda broj St-</w:t>
      </w:r>
      <w:r w:rsidR="00EB15D8">
        <w:rPr>
          <w:rFonts w:hAnsi="Times New Roman" w:ascii="Times New Roman"/>
          <w:szCs w:val="24"/>
          <w:lang w:val="hr-HR"/>
        </w:rPr>
        <w:t>2046/16-4 od 2</w:t>
      </w:r>
      <w:r w:rsidRPr="002A7117">
        <w:rPr>
          <w:rFonts w:hAnsi="Times New Roman" w:ascii="Times New Roman"/>
          <w:szCs w:val="24"/>
          <w:lang w:val="hr-HR"/>
        </w:rPr>
        <w:t>. rujna 2016., pozvana je odgovorna osoba dužnika na plaćanje predujma i dodatnog iznosa predujma u smislu odredbe čl. 114 Stečajnog zakona (NN 71/15).</w:t>
      </w:r>
    </w:p>
    <w:p w:rsidRDefault="00EB15D8" w:rsidP="00A24B47" w:rsidR="00EB15D8">
      <w:pPr>
        <w:jc w:val="both"/>
        <w:rPr>
          <w:rFonts w:hAnsi="Times New Roman" w:ascii="Times New Roman"/>
          <w:szCs w:val="24"/>
          <w:lang w:val="hr-HR"/>
        </w:rPr>
      </w:pPr>
      <w:r>
        <w:rPr>
          <w:rFonts w:hAnsi="Times New Roman" w:ascii="Times New Roman"/>
          <w:szCs w:val="24"/>
          <w:lang w:val="hr-HR"/>
        </w:rPr>
        <w:tab/>
      </w:r>
      <w:r w:rsidRPr="002A7117">
        <w:rPr>
          <w:rFonts w:hAnsi="Times New Roman" w:ascii="Times New Roman"/>
          <w:szCs w:val="24"/>
          <w:lang w:val="hr-HR"/>
        </w:rPr>
        <w:t>Rješenjem ovog suda broj St-</w:t>
      </w:r>
      <w:r>
        <w:rPr>
          <w:rFonts w:hAnsi="Times New Roman" w:ascii="Times New Roman"/>
          <w:szCs w:val="24"/>
          <w:lang w:val="hr-HR"/>
        </w:rPr>
        <w:t>2046/16-5 od 2</w:t>
      </w:r>
      <w:r w:rsidRPr="002A7117">
        <w:rPr>
          <w:rFonts w:hAnsi="Times New Roman" w:ascii="Times New Roman"/>
          <w:szCs w:val="24"/>
          <w:lang w:val="hr-HR"/>
        </w:rPr>
        <w:t>. rujna 2016.,</w:t>
      </w:r>
      <w:r>
        <w:rPr>
          <w:rFonts w:hAnsi="Times New Roman" w:ascii="Times New Roman"/>
          <w:szCs w:val="24"/>
          <w:lang w:val="hr-HR"/>
        </w:rPr>
        <w:t xml:space="preserve"> dužnik je pozvan na dostavu popisa imovine i obveza.</w:t>
      </w:r>
    </w:p>
    <w:p w:rsidRDefault="00EB15D8" w:rsidP="00A24B47" w:rsidR="00EB15D8">
      <w:pPr>
        <w:jc w:val="both"/>
        <w:rPr>
          <w:rFonts w:hAnsi="Times New Roman" w:ascii="Times New Roman"/>
          <w:szCs w:val="24"/>
          <w:lang w:val="hr-HR"/>
        </w:rPr>
      </w:pPr>
      <w:r>
        <w:rPr>
          <w:rFonts w:hAnsi="Times New Roman" w:ascii="Times New Roman"/>
          <w:szCs w:val="24"/>
          <w:lang w:val="hr-HR"/>
        </w:rPr>
        <w:tab/>
        <w:t>Navedena rješenja dužnik je zaprimio 14. rujna 2016.</w:t>
      </w:r>
    </w:p>
    <w:p w:rsidRDefault="00EB15D8" w:rsidP="00A24B47" w:rsidR="00EB15D8" w:rsidRPr="002A7117">
      <w:pPr>
        <w:jc w:val="both"/>
        <w:rPr>
          <w:rFonts w:hAnsi="Times New Roman" w:ascii="Times New Roman"/>
          <w:szCs w:val="24"/>
          <w:lang w:val="hr-HR"/>
        </w:rPr>
      </w:pPr>
      <w:r>
        <w:rPr>
          <w:rFonts w:hAnsi="Times New Roman" w:ascii="Times New Roman"/>
          <w:szCs w:val="24"/>
          <w:lang w:val="hr-HR"/>
        </w:rPr>
        <w:lastRenderedPageBreak/>
        <w:tab/>
        <w:t>Zaključkom od 2. rujna 2016. pozvana je FINA da dostavi ovom sudu Očevidnik o redoslijedu naplate, te obavijesti sud da li su osigurana sredstva za namirenje troškova stečajnog postupka.</w:t>
      </w:r>
    </w:p>
    <w:p w:rsidRDefault="00A24B47" w:rsidP="00A24B47" w:rsidR="00EB15D8">
      <w:pPr>
        <w:jc w:val="both"/>
        <w:rPr>
          <w:rFonts w:hAnsi="Times New Roman" w:ascii="Times New Roman"/>
          <w:szCs w:val="24"/>
          <w:lang w:val="hr-HR"/>
        </w:rPr>
      </w:pPr>
      <w:r w:rsidRPr="002A7117">
        <w:rPr>
          <w:rFonts w:hAnsi="Times New Roman" w:ascii="Times New Roman"/>
          <w:szCs w:val="24"/>
          <w:lang w:val="hr-HR"/>
        </w:rPr>
        <w:tab/>
        <w:t xml:space="preserve">Podneskom od </w:t>
      </w:r>
      <w:r w:rsidR="00EB15D8">
        <w:rPr>
          <w:rFonts w:hAnsi="Times New Roman" w:ascii="Times New Roman"/>
          <w:szCs w:val="24"/>
          <w:lang w:val="hr-HR"/>
        </w:rPr>
        <w:t>8. rujna</w:t>
      </w:r>
      <w:r w:rsidRPr="002A7117">
        <w:rPr>
          <w:rFonts w:hAnsi="Times New Roman" w:ascii="Times New Roman"/>
          <w:szCs w:val="24"/>
          <w:lang w:val="hr-HR"/>
        </w:rPr>
        <w:t xml:space="preserve"> 2016. </w:t>
      </w:r>
      <w:r w:rsidR="00EB15D8">
        <w:rPr>
          <w:rFonts w:hAnsi="Times New Roman" w:ascii="Times New Roman"/>
          <w:szCs w:val="24"/>
          <w:lang w:val="hr-HR"/>
        </w:rPr>
        <w:t>FINA je obavijestila sud da je račun dužnika deblokiran od 17. svibnja 2016., te da dužnik nema nepodmirenih osnova za plaćanje.</w:t>
      </w:r>
    </w:p>
    <w:p w:rsidRDefault="00EB15D8" w:rsidP="00A24B47" w:rsidR="00EB15D8">
      <w:pPr>
        <w:jc w:val="both"/>
        <w:rPr>
          <w:rFonts w:hAnsi="Times New Roman" w:ascii="Times New Roman"/>
          <w:szCs w:val="24"/>
          <w:lang w:val="hr-HR"/>
        </w:rPr>
      </w:pPr>
      <w:r>
        <w:rPr>
          <w:rFonts w:hAnsi="Times New Roman" w:ascii="Times New Roman"/>
          <w:szCs w:val="24"/>
          <w:lang w:val="hr-HR"/>
        </w:rPr>
        <w:tab/>
        <w:t>Prema dostavljenoj Potvrdi FINA-e od 7. rujna 2016. proizlazi da je račun dužnika neprekidno blokiran 71 dan u prethodnih šest mjeseci, a u trenutku izdavanja Potvrde, dužnik nema evidentiranih nepodmirenih obveza.</w:t>
      </w:r>
    </w:p>
    <w:p w:rsidRDefault="00981C89" w:rsidP="00A24B47" w:rsidR="00981C89">
      <w:pPr>
        <w:jc w:val="both"/>
        <w:rPr>
          <w:rFonts w:hAnsi="Times New Roman" w:ascii="Times New Roman"/>
          <w:szCs w:val="24"/>
          <w:lang w:val="hr-HR"/>
        </w:rPr>
      </w:pPr>
      <w:r>
        <w:rPr>
          <w:rFonts w:hAnsi="Times New Roman" w:ascii="Times New Roman"/>
          <w:szCs w:val="24"/>
          <w:lang w:val="hr-HR"/>
        </w:rPr>
        <w:tab/>
        <w:t>Protiv rješenja suda kojim se nalaže postupanje dužniku kao i protiv rješenja o pokretanju prethodnog postupka dužnik je podnio žalbu.</w:t>
      </w:r>
    </w:p>
    <w:p w:rsidRDefault="00981C89" w:rsidP="00981C89" w:rsidR="00A24B47" w:rsidRPr="002A7117">
      <w:pPr>
        <w:jc w:val="both"/>
        <w:rPr>
          <w:rFonts w:hAnsi="Times New Roman" w:ascii="Times New Roman"/>
          <w:szCs w:val="24"/>
          <w:lang w:val="hr-HR"/>
        </w:rPr>
      </w:pPr>
      <w:r>
        <w:rPr>
          <w:rFonts w:hAnsi="Times New Roman" w:ascii="Times New Roman"/>
          <w:szCs w:val="24"/>
          <w:lang w:val="hr-HR"/>
        </w:rPr>
        <w:tab/>
        <w:t>O žalbi će odlučivati nadležni Visoki trgovački sud Republike Hrvatske u Zagrebu.</w:t>
      </w:r>
    </w:p>
    <w:p w:rsidRDefault="00A24B47" w:rsidP="00A24B47" w:rsidR="00A24B47">
      <w:pPr>
        <w:jc w:val="both"/>
        <w:rPr>
          <w:rFonts w:hAnsi="Times New Roman" w:ascii="Times New Roman"/>
          <w:lang w:val="hr-HR"/>
        </w:rPr>
      </w:pPr>
      <w:r w:rsidRPr="002A7117">
        <w:rPr>
          <w:rFonts w:hAnsi="Times New Roman" w:ascii="Times New Roman"/>
          <w:lang w:val="hr-HR"/>
        </w:rPr>
        <w:tab/>
        <w:t xml:space="preserve">Odredbom čl. 128 st. 9 Stečajnog zakona propisano </w:t>
      </w:r>
      <w:r>
        <w:rPr>
          <w:rFonts w:hAnsi="Times New Roman" w:ascii="Times New Roman"/>
          <w:lang w:val="hr-HR"/>
        </w:rPr>
        <w:t xml:space="preserve">je </w:t>
      </w:r>
      <w:r w:rsidRPr="002A7117">
        <w:rPr>
          <w:rFonts w:hAnsi="Times New Roman" w:ascii="Times New Roman"/>
          <w:lang w:val="hr-HR"/>
        </w:rPr>
        <w:t xml:space="preserve">da će sud obustaviti postupak ako dužnik do završetka prethodnog postupka postane sposoban za plaćanje. </w:t>
      </w:r>
    </w:p>
    <w:p w:rsidRDefault="00981C89" w:rsidP="00A24B47" w:rsidR="00981C89">
      <w:pPr>
        <w:jc w:val="both"/>
        <w:rPr>
          <w:rFonts w:hAnsi="Times New Roman" w:ascii="Times New Roman"/>
          <w:lang w:val="hr-HR"/>
        </w:rPr>
      </w:pPr>
      <w:r>
        <w:rPr>
          <w:rFonts w:hAnsi="Times New Roman" w:ascii="Times New Roman"/>
          <w:lang w:val="hr-HR"/>
        </w:rPr>
        <w:tab/>
        <w:t>FINA kao predlagatelj postupka, kao ni dužnik nisu obavijestili sud o nastupu novih okolnosti koje se tiču deblokade računa iako su imali saznanja o pokrenutom postupku i deblokadi računa.</w:t>
      </w:r>
    </w:p>
    <w:p w:rsidRDefault="00981C89" w:rsidP="00A24B47" w:rsidR="00981C89" w:rsidRPr="002A7117">
      <w:pPr>
        <w:jc w:val="both"/>
        <w:rPr>
          <w:rFonts w:hAnsi="Times New Roman" w:ascii="Times New Roman"/>
          <w:lang w:val="hr-HR"/>
        </w:rPr>
      </w:pPr>
      <w:r>
        <w:rPr>
          <w:rFonts w:hAnsi="Times New Roman" w:ascii="Times New Roman"/>
          <w:lang w:val="hr-HR"/>
        </w:rPr>
        <w:tab/>
        <w:t>Tek po pozivu suda, FINA obavještava sud da je račun dužnika deblokiran već više od 3,5 mjeseca.</w:t>
      </w:r>
    </w:p>
    <w:p w:rsidRDefault="00A24B47" w:rsidP="00981C89" w:rsidR="00A24B47" w:rsidRPr="00981C89">
      <w:pPr>
        <w:jc w:val="both"/>
        <w:rPr>
          <w:rFonts w:hAnsi="Times New Roman" w:ascii="Times New Roman"/>
          <w:szCs w:val="24"/>
          <w:lang w:val="hr-HR"/>
        </w:rPr>
      </w:pPr>
      <w:r w:rsidRPr="002A7117">
        <w:rPr>
          <w:rFonts w:hAnsi="Times New Roman" w:ascii="Times New Roman"/>
          <w:lang w:val="hr-HR"/>
        </w:rPr>
        <w:tab/>
      </w:r>
      <w:r w:rsidR="00981C89">
        <w:rPr>
          <w:rFonts w:hAnsi="Times New Roman" w:ascii="Times New Roman"/>
          <w:lang w:val="hr-HR"/>
        </w:rPr>
        <w:t xml:space="preserve">Kako je dužnik postao sposoban za plaćanje, a što proizlazi iz dostavljene Potvrde FINA-e, to je temeljem odredbe </w:t>
      </w:r>
      <w:r w:rsidRPr="002A7117">
        <w:rPr>
          <w:rFonts w:hAnsi="Times New Roman" w:ascii="Times New Roman"/>
          <w:szCs w:val="24"/>
          <w:lang w:val="hr-HR"/>
        </w:rPr>
        <w:t>čl. 128 st. 9 Stečajnog zakona valjalo riješiti kao u točki 1. izreke rješenja.</w:t>
      </w:r>
    </w:p>
    <w:p w:rsidRDefault="00A24B47" w:rsidP="00A24B47" w:rsidR="00A24B47" w:rsidRPr="002A7117">
      <w:pPr>
        <w:ind w:firstLine="708"/>
        <w:jc w:val="both"/>
        <w:rPr>
          <w:rFonts w:hAnsi="Times New Roman" w:ascii="Times New Roman"/>
          <w:lang w:val="hr-HR"/>
        </w:rPr>
      </w:pPr>
      <w:r w:rsidRPr="002A7117">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A24B47" w:rsidP="00A24B47" w:rsidR="00A24B47">
      <w:pPr>
        <w:jc w:val="both"/>
        <w:rPr>
          <w:rFonts w:hAnsi="Times New Roman" w:ascii="Times New Roman"/>
          <w:lang w:val="hr-HR"/>
        </w:rPr>
      </w:pPr>
      <w:r w:rsidRPr="002A7117">
        <w:rPr>
          <w:rFonts w:hAnsi="Times New Roman" w:ascii="Times New Roman"/>
          <w:lang w:val="hr-HR"/>
        </w:rPr>
        <w:tab/>
        <w:t xml:space="preserve">Odluka iz točke 3. izreke rješenja posljedica je odluke o obustavi postupka i anuliranju  poduzetih radnji tijekom postupka, a što se prvenstveno odnosi na </w:t>
      </w:r>
      <w:r w:rsidR="00981C89">
        <w:rPr>
          <w:rFonts w:hAnsi="Times New Roman" w:ascii="Times New Roman"/>
          <w:lang w:val="hr-HR"/>
        </w:rPr>
        <w:t>obvezu uplate dodatne pristojbe za troškove vođenja</w:t>
      </w:r>
      <w:r w:rsidRPr="002A7117">
        <w:rPr>
          <w:rFonts w:hAnsi="Times New Roman" w:ascii="Times New Roman"/>
          <w:lang w:val="hr-HR"/>
        </w:rPr>
        <w:t xml:space="preserve"> postupka.</w:t>
      </w:r>
    </w:p>
    <w:p w:rsidRDefault="00981C89" w:rsidP="00A24B47" w:rsidR="00981C89" w:rsidRPr="002A7117">
      <w:pPr>
        <w:jc w:val="both"/>
        <w:rPr>
          <w:rFonts w:hAnsi="Times New Roman" w:ascii="Times New Roman"/>
          <w:lang w:val="hr-HR"/>
        </w:rPr>
      </w:pPr>
      <w:r>
        <w:rPr>
          <w:rFonts w:hAnsi="Times New Roman" w:ascii="Times New Roman"/>
          <w:lang w:val="hr-HR"/>
        </w:rPr>
        <w:tab/>
        <w:t>Obustavom postupka prestaje i potreba za financiranjem istog.</w:t>
      </w:r>
    </w:p>
    <w:p w:rsidRDefault="00A24B47" w:rsidP="00A24B47" w:rsidR="00A24B47" w:rsidRPr="002A7117">
      <w:pPr>
        <w:ind w:firstLine="708"/>
        <w:jc w:val="both"/>
        <w:rPr>
          <w:rFonts w:hAnsi="Times New Roman" w:ascii="Times New Roman"/>
          <w:lang w:val="hr-HR"/>
        </w:rPr>
      </w:pPr>
      <w:r w:rsidRPr="002A7117">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w:t>
      </w:r>
      <w:r w:rsidR="00981C89">
        <w:rPr>
          <w:rFonts w:hAnsi="Times New Roman" w:ascii="Times New Roman"/>
          <w:lang w:val="hr-HR"/>
        </w:rPr>
        <w:t>dbaciti i riješiti kao u točki 4</w:t>
      </w:r>
      <w:r w:rsidRPr="002A7117">
        <w:rPr>
          <w:rFonts w:hAnsi="Times New Roman" w:ascii="Times New Roman"/>
          <w:lang w:val="hr-HR"/>
        </w:rPr>
        <w:t>. izreke rješenja.</w:t>
      </w:r>
    </w:p>
    <w:p w:rsidRDefault="00981C89" w:rsidP="00A24B47" w:rsidR="00A24B47" w:rsidRPr="002A7117">
      <w:pPr>
        <w:jc w:val="center"/>
        <w:rPr>
          <w:rFonts w:hAnsi="Times New Roman" w:ascii="Times New Roman"/>
          <w:szCs w:val="24"/>
          <w:lang w:val="hr-HR"/>
        </w:rPr>
      </w:pPr>
      <w:r>
        <w:rPr>
          <w:rFonts w:hAnsi="Times New Roman" w:ascii="Times New Roman"/>
          <w:szCs w:val="24"/>
          <w:lang w:val="hr-HR"/>
        </w:rPr>
        <w:t>Zagreb, 20</w:t>
      </w:r>
      <w:r w:rsidR="00A24B47" w:rsidRPr="002A7117">
        <w:rPr>
          <w:rFonts w:hAnsi="Times New Roman" w:ascii="Times New Roman"/>
          <w:szCs w:val="24"/>
          <w:lang w:val="hr-HR"/>
        </w:rPr>
        <w:t>. listopad 2016.</w:t>
      </w:r>
    </w:p>
    <w:p w:rsidRDefault="00A24B47" w:rsidP="00A24B47" w:rsidR="00A24B47" w:rsidRPr="002A7117">
      <w:pPr>
        <w:jc w:val="center"/>
        <w:rPr>
          <w:rFonts w:hAnsi="Times New Roman" w:ascii="Times New Roman"/>
          <w:szCs w:val="24"/>
          <w:lang w:val="hr-HR"/>
        </w:rPr>
      </w:pPr>
    </w:p>
    <w:p w:rsidRDefault="00A24B47" w:rsidP="00A24B47" w:rsidR="00A24B47"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SUDAC:</w:t>
      </w:r>
    </w:p>
    <w:p w:rsidRDefault="00A24B47" w:rsidP="00A24B47" w:rsidR="00A24B47"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Vesna Malenica</w:t>
      </w:r>
      <w:r w:rsidR="00636972">
        <w:rPr>
          <w:rFonts w:hAnsi="Times New Roman" w:ascii="Times New Roman"/>
          <w:szCs w:val="24"/>
          <w:lang w:val="hr-HR"/>
        </w:rPr>
        <w:t xml:space="preserve"> v. r. </w:t>
      </w:r>
      <w:r w:rsidRPr="002A7117">
        <w:rPr>
          <w:rFonts w:hAnsi="Times New Roman" w:ascii="Times New Roman"/>
          <w:szCs w:val="24"/>
          <w:lang w:val="hr-HR"/>
        </w:rPr>
        <w:t xml:space="preserve"> </w:t>
      </w:r>
    </w:p>
    <w:p w:rsidRDefault="00A24B47" w:rsidP="00A24B47" w:rsidR="00A24B47" w:rsidRPr="002A7117">
      <w:pPr>
        <w:jc w:val="both"/>
        <w:rPr>
          <w:rFonts w:hAnsi="Times New Roman" w:ascii="Times New Roman"/>
          <w:szCs w:val="24"/>
          <w:lang w:val="hr-HR"/>
        </w:rPr>
      </w:pPr>
    </w:p>
    <w:p w:rsidRDefault="00A24B47" w:rsidP="00A24B47" w:rsidR="00A24B47" w:rsidRPr="002A7117">
      <w:pPr>
        <w:rPr>
          <w:rFonts w:hAnsi="Times New Roman" w:ascii="Times New Roman"/>
          <w:szCs w:val="24"/>
          <w:lang w:val="hr-HR"/>
        </w:rPr>
      </w:pPr>
      <w:r w:rsidRPr="002A7117">
        <w:rPr>
          <w:rFonts w:hAnsi="Times New Roman" w:ascii="Times New Roman"/>
          <w:szCs w:val="24"/>
          <w:lang w:val="hr-HR"/>
        </w:rPr>
        <w:t xml:space="preserve">POUKA O PRAVNOM LIJEKU: </w:t>
      </w:r>
    </w:p>
    <w:p w:rsidRDefault="00A24B47" w:rsidP="00A24B47" w:rsidR="00A24B47" w:rsidRPr="002A7117">
      <w:pPr>
        <w:jc w:val="both"/>
        <w:rPr>
          <w:rFonts w:hAnsi="Times New Roman" w:ascii="Times New Roman"/>
          <w:szCs w:val="24"/>
          <w:lang w:val="hr-HR"/>
        </w:rPr>
      </w:pPr>
      <w:r w:rsidRPr="002A7117">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E5C90" w:rsidP="00A24B47" w:rsidR="006E5C90" w:rsidRPr="00E73493">
      <w:pPr>
        <w:jc w:val="both"/>
        <w:rPr>
          <w:rFonts w:hAnsi="Times New Roman" w:ascii="Times New Roman"/>
          <w:szCs w:val="24"/>
          <w:lang w:val="hr-HR"/>
        </w:rPr>
      </w:pPr>
    </w:p>
    <w:p w:rsidRDefault="00636972" w:rsidP="00AB7A2F" w:rsidR="00636972">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636972" w:rsidP="00995CE9" w:rsidR="00636972"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81C89" w:rsidP="00BE1823" w:rsidR="00981C89" w:rsidRPr="00E73493">
      <w:pPr>
        <w:jc w:val="both"/>
        <w:rPr>
          <w:rFonts w:hAnsi="Times New Roman" w:ascii="Times New Roman"/>
          <w:szCs w:val="24"/>
          <w:lang w:val="hr-HR"/>
        </w:rPr>
      </w:pPr>
    </w:p>
    <w:p w:rsidRDefault="00BE1823" w:rsidP="00BE1823" w:rsidR="00BE1823" w:rsidRPr="00E73493">
      <w:pPr>
        <w:jc w:val="both"/>
        <w:rPr>
          <w:rFonts w:hAnsi="Times New Roman" w:ascii="Times New Roman"/>
          <w:szCs w:val="24"/>
          <w:lang w:val="hr-HR"/>
        </w:rPr>
      </w:pPr>
      <w:r w:rsidRPr="00E73493">
        <w:rPr>
          <w:rFonts w:hAnsi="Times New Roman" w:ascii="Times New Roman"/>
          <w:szCs w:val="24"/>
          <w:lang w:val="hr-HR"/>
        </w:rPr>
        <w:tab/>
      </w:r>
      <w:r w:rsidRPr="00E73493">
        <w:rPr>
          <w:rFonts w:hAnsi="Times New Roman" w:ascii="Times New Roman"/>
          <w:szCs w:val="24"/>
          <w:lang w:val="hr-HR"/>
        </w:rPr>
        <w:tab/>
      </w:r>
      <w:r w:rsidRPr="00E73493">
        <w:rPr>
          <w:rFonts w:hAnsi="Times New Roman" w:ascii="Times New Roman"/>
          <w:szCs w:val="24"/>
          <w:lang w:val="hr-HR"/>
        </w:rPr>
        <w:tab/>
      </w:r>
      <w:r w:rsidRPr="00E73493">
        <w:rPr>
          <w:rFonts w:hAnsi="Times New Roman" w:ascii="Times New Roman"/>
          <w:szCs w:val="24"/>
          <w:lang w:val="hr-HR"/>
        </w:rPr>
        <w:tab/>
      </w:r>
      <w:r w:rsidRPr="00E73493">
        <w:rPr>
          <w:rFonts w:hAnsi="Times New Roman" w:ascii="Times New Roman"/>
          <w:szCs w:val="24"/>
          <w:lang w:val="hr-HR"/>
        </w:rPr>
        <w:tab/>
      </w:r>
      <w:r w:rsidRPr="00E73493">
        <w:rPr>
          <w:rFonts w:hAnsi="Times New Roman" w:ascii="Times New Roman"/>
          <w:szCs w:val="24"/>
          <w:lang w:val="hr-HR"/>
        </w:rPr>
        <w:tab/>
      </w:r>
      <w:r w:rsidRPr="00E73493">
        <w:rPr>
          <w:rFonts w:hAnsi="Times New Roman" w:ascii="Times New Roman"/>
          <w:szCs w:val="24"/>
          <w:lang w:val="hr-HR"/>
        </w:rPr>
        <w:tab/>
      </w:r>
    </w:p>
    <w:p w:rsidRDefault="00423D24" w:rsidP="00BE1823" w:rsidR="00423D24" w:rsidRPr="00E73493">
      <w:pPr>
        <w:rPr>
          <w:rFonts w:hAnsi="Times New Roman" w:ascii="Times New Roman"/>
          <w:szCs w:val="24"/>
          <w:lang w:val="hr-HR"/>
        </w:rPr>
      </w:pPr>
    </w:p>
    <w:sectPr w:rsidSect="00FE3EAA" w:rsidR="00423D24" w:rsidRPr="00E73493">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6972">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BC6B27">
      <w:rPr>
        <w:rFonts w:hAnsi="Verdana" w:ascii="Verdana"/>
        <w:sz w:val="20"/>
        <w:lang w:val="pl-PL"/>
      </w:rPr>
      <w:t>2046/16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2D83"/>
    <w:rsid w:val="001031FC"/>
    <w:rsid w:val="00103233"/>
    <w:rsid w:val="0017023B"/>
    <w:rsid w:val="00171B19"/>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03EEB"/>
    <w:rsid w:val="00525B67"/>
    <w:rsid w:val="00554A93"/>
    <w:rsid w:val="0059233F"/>
    <w:rsid w:val="00592AFD"/>
    <w:rsid w:val="005D2389"/>
    <w:rsid w:val="005F5D29"/>
    <w:rsid w:val="00603CD1"/>
    <w:rsid w:val="00636972"/>
    <w:rsid w:val="0066714E"/>
    <w:rsid w:val="0067007E"/>
    <w:rsid w:val="00671548"/>
    <w:rsid w:val="00686963"/>
    <w:rsid w:val="00696CDC"/>
    <w:rsid w:val="006A2920"/>
    <w:rsid w:val="006B274B"/>
    <w:rsid w:val="006E5C90"/>
    <w:rsid w:val="006F6D2D"/>
    <w:rsid w:val="00712FE2"/>
    <w:rsid w:val="007A0320"/>
    <w:rsid w:val="007C10B5"/>
    <w:rsid w:val="00862E54"/>
    <w:rsid w:val="008911A0"/>
    <w:rsid w:val="00892CCA"/>
    <w:rsid w:val="008A0711"/>
    <w:rsid w:val="008C30ED"/>
    <w:rsid w:val="0096539E"/>
    <w:rsid w:val="009807F3"/>
    <w:rsid w:val="00981C89"/>
    <w:rsid w:val="009A1176"/>
    <w:rsid w:val="009D08C5"/>
    <w:rsid w:val="00A24B47"/>
    <w:rsid w:val="00A43601"/>
    <w:rsid w:val="00A51DFD"/>
    <w:rsid w:val="00A55DCB"/>
    <w:rsid w:val="00A96700"/>
    <w:rsid w:val="00AA787F"/>
    <w:rsid w:val="00AB33A5"/>
    <w:rsid w:val="00AC6F32"/>
    <w:rsid w:val="00B05655"/>
    <w:rsid w:val="00B3137B"/>
    <w:rsid w:val="00B34ADC"/>
    <w:rsid w:val="00B7452D"/>
    <w:rsid w:val="00B8579C"/>
    <w:rsid w:val="00BA3558"/>
    <w:rsid w:val="00BC6B27"/>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74F6"/>
    <w:rsid w:val="00E73493"/>
    <w:rsid w:val="00E85DFE"/>
    <w:rsid w:val="00EA5504"/>
    <w:rsid w:val="00EB15D8"/>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636972"/>
    <w:rPr>
      <w:color w:val="808080"/>
      <w:bdr w:space="0" w:sz="0" w:color="auto" w:val="none"/>
      <w:shd w:fill="auto" w:color="auto" w:val="clear"/>
    </w:rPr>
  </w:style>
  <w:style w:customStyle="true" w:styleId="eSPISCCParagraphDefaultFont" w:type="character">
    <w:name w:val="eSPIS_CC_Paragraph Default Font"/>
    <w:basedOn w:val="Zadanifontodlomka"/>
    <w:rsid w:val="006369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6972"/>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636972"/>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36972"/>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636972"/>
    <w:rPr>
      <w:color w:val="808080"/>
      <w:bdr w:color="auto" w:space="0" w:sz="0" w:val="none"/>
      <w:shd w:color="auto" w:fill="auto" w:val="clear"/>
    </w:rPr>
  </w:style>
  <w:style w:customStyle="1" w:styleId="eSPISCCParagraphDefaultFont" w:type="character">
    <w:name w:val="eSPIS_CC_Paragraph Default Font"/>
    <w:basedOn w:val="Zadanifontodlomka"/>
    <w:rsid w:val="006369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6972"/>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636972"/>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36972"/>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2046</izvorni_sadrzaj>
    <derivirana_varijabla naziv="DomainObject.Predmet.Broj_1">2046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St-2046/2016</izvorni_sadrzaj>
    <derivirana_varijabla naziv="DomainObject.Predmet.OznakaBroj_1">St-2046/2016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OCTAPRO j.d.o.o.</izvorni_sadrzaj>
    <derivirana_varijabla naziv="DomainObject.Predmet.ProtustrankaFormated_1">  OCTAPRO j.d.o.o.</derivirana_varijabla>
  </DomainObject.Predmet.ProtustrankaFormated>
  <DomainObject.Predmet.ProtustrankaFormatedOIB>
    <izvorni_sadrzaj>  OCTAPRO j.d.o.o., OIB 05751617537</izvorni_sadrzaj>
    <derivirana_varijabla naziv="DomainObject.Predmet.ProtustrankaFormatedOIB_1">  OCTAPRO j.d.o.o., OIB 05751617537</derivirana_varijabla>
  </DomainObject.Predmet.ProtustrankaFormatedOIB>
  <DomainObject.Predmet.ProtustrankaFormatedWithAdress>
    <izvorni_sadrzaj> OCTAPRO j.d.o.o., Ž. Mihaljevića 4, 44000 Sisak</izvorni_sadrzaj>
    <derivirana_varijabla naziv="DomainObject.Predmet.ProtustrankaFormatedWithAdress_1"> OCTAPRO j.d.o.o., Ž. Mihaljevića 4, 44000 Sisak</derivirana_varijabla>
  </DomainObject.Predmet.ProtustrankaFormatedWithAdress>
  <DomainObject.Predmet.ProtustrankaFormatedWithAdressOIB>
    <izvorni_sadrzaj> OCTAPRO j.d.o.o., OIB 05751617537, Ž. Mihaljevića 4, 44000 Sisak</izvorni_sadrzaj>
    <derivirana_varijabla naziv="DomainObject.Predmet.ProtustrankaFormatedWithAdressOIB_1"> OCTAPRO j.d.o.o., OIB 05751617537, Ž. Mihaljevića 4, 44000 Sisak</derivirana_varijabla>
  </DomainObject.Predmet.ProtustrankaFormatedWithAdressOIB>
  <DomainObject.Predmet.ProtustrankaWithAdress>
    <izvorni_sadrzaj>OCTAPRO j.d.o.o. Ž. Mihaljevića 4, 44000 Sisak</izvorni_sadrzaj>
    <derivirana_varijabla naziv="DomainObject.Predmet.ProtustrankaWithAdress_1">OCTAPRO j.d.o.o. Ž. Mihaljevića 4, 44000 Sisak</derivirana_varijabla>
  </DomainObject.Predmet.ProtustrankaWithAdress>
  <DomainObject.Predmet.ProtustrankaWithAdressOIB>
    <izvorni_sadrzaj>OCTAPRO j.d.o.o., OIB 05751617537, Ž. Mihaljevića 4, 44000 Sisak</izvorni_sadrzaj>
    <derivirana_varijabla naziv="DomainObject.Predmet.ProtustrankaWithAdressOIB_1">OCTAPRO j.d.o.o., OIB 05751617537, Ž. Mihaljevića 4, 44000 Sisak</derivirana_varijabla>
  </DomainObject.Predmet.ProtustrankaWithAdressOIB>
  <DomainObject.Predmet.ProtustrankaNazivFormated>
    <izvorni_sadrzaj>OCTAPRO j.d.o.o.</izvorni_sadrzaj>
    <derivirana_varijabla naziv="DomainObject.Predmet.ProtustrankaNazivFormated_1">OCTAPRO j.d.o.o.</derivirana_varijabla>
  </DomainObject.Predmet.ProtustrankaNazivFormated>
  <DomainObject.Predmet.ProtustrankaNazivFormatedOIB>
    <izvorni_sadrzaj>OCTAPRO j.d.o.o., OIB 05751617537</izvorni_sadrzaj>
    <derivirana_varijabla naziv="DomainObject.Predmet.ProtustrankaNazivFormatedOIB_1">OCTAPRO j.d.o.o., OIB 05751617537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Lidija Balaban</izvorni_sadrzaj>
    <derivirana_varijabla naziv="DomainObject.Predmet.StrankaFormated_1">  FINA Regionalni centar Zagreb; Lidija Balaban</derivirana_varijabla>
  </DomainObject.Predmet.StrankaFormated>
  <DomainObject.Predmet.StrankaFormatedOIB>
    <izvorni_sadrzaj>  FINA Regionalni centar Zagreb, OIB 85821130368; Lidija Balaban, OIB 08448351597</izvorni_sadrzaj>
    <derivirana_varijabla naziv="DomainObject.Predmet.StrankaFormatedOIB_1">  FINA Regionalni centar Zagreb, OIB 85821130368; Lidija Balaban, OIB 08448351597</derivirana_varijabla>
  </DomainObject.Predmet.StrankaFormatedOIB>
  <DomainObject.Predmet.StrankaFormatedWithAdress>
    <izvorni_sadrzaj> FINA Regionalni centar Zagreb, Trg svibanjskih žrtava 1995. 1, 10000 Zagreb; Lidija Balaban, Ulica Žarka Mihaljevića 4, 44000 Sisak</izvorni_sadrzaj>
    <derivirana_varijabla naziv="DomainObject.Predmet.StrankaFormatedWithAdress_1"> FINA Regionalni centar Zagreb, Trg svibanjskih žrtava 1995. 1, 10000 Zagreb; Lidija Balaban, Ulica Žarka Mihaljevića 4, 44000 Sisak</derivirana_varijabla>
  </DomainObject.Predmet.StrankaFormatedWithAdress>
  <DomainObject.Predmet.StrankaFormatedWithAdressOIB>
    <izvorni_sadrzaj> FINA Regionalni centar Zagreb, OIB 85821130368, Trg svibanjskih žrtava 1995. 1, 10000 Zagreb; Lidija Balaban, OIB 08448351597, Ulica Žarka Mihaljevića 4, 44000 Sisak</izvorni_sadrzaj>
    <derivirana_varijabla naziv="DomainObject.Predmet.StrankaFormatedWithAdressOIB_1"> FINA Regionalni centar Zagreb, OIB 85821130368, Trg svibanjskih žrtava 1995. 1, 10000 Zagreb; Lidija Balaban, OIB 08448351597, Ulica Žarka Mihaljevića 4, 44000 Sisak</derivirana_varijabla>
  </DomainObject.Predmet.StrankaFormatedWithAdressOIB>
  <DomainObject.Predmet.StrankaWithAdress>
    <izvorni_sadrzaj>FINA Regionalni centar Zagreb Trg svibanjskih žrtava 1995. 1,10000 Zagreb,Lidija Balaban Ulica Žarka Mihaljevića 4,44000 Sisak</izvorni_sadrzaj>
    <derivirana_varijabla naziv="DomainObject.Predmet.StrankaWithAdress_1">FINA Regionalni centar Zagreb Trg svibanjskih žrtava 1995. 1,10000 Zagreb,Lidija Balaban Ulica Žarka Mihaljevića 4,44000 Sisak</derivirana_varijabla>
  </DomainObject.Predmet.StrankaWithAdress>
  <DomainObject.Predmet.StrankaWithAdressOIB>
    <izvorni_sadrzaj>FINA Regionalni centar Zagreb, OIB 85821130368, Trg svibanjskih žrtava 1995. 1,10000 Zagreb,Lidija Balaban, OIB 08448351597, Ulica Žarka Mihaljevića 4,44000 Sisak</izvorni_sadrzaj>
    <derivirana_varijabla naziv="DomainObject.Predmet.StrankaWithAdressOIB_1">FINA Regionalni centar Zagreb, OIB 85821130368, Trg svibanjskih žrtava 1995. 1,10000 Zagreb,Lidija Balaban, OIB 08448351597, Ulica Žarka Mihaljevića 4,44000 Sisak</derivirana_varijabla>
  </DomainObject.Predmet.StrankaWithAdressOIB>
  <DomainObject.Predmet.StrankaNazivFormated>
    <izvorni_sadrzaj>FINA Regionalni centar Zagreb,Lidija Balaban</izvorni_sadrzaj>
    <derivirana_varijabla naziv="DomainObject.Predmet.StrankaNazivFormated_1">FINA Regionalni centar Zagreb,Lidija Balaban</derivirana_varijabla>
  </DomainObject.Predmet.StrankaNazivFormated>
  <DomainObject.Predmet.StrankaNazivFormatedOIB>
    <izvorni_sadrzaj>FINA Regionalni centar Zagreb, OIB 85821130368,Lidija Balaban, OIB 08448351597</izvorni_sadrzaj>
    <derivirana_varijabla naziv="DomainObject.Predmet.StrankaNazivFormatedOIB_1">FINA Regionalni centar Zagreb, OIB 85821130368,Lidija Balaban, OIB 08448351597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Lidija Balaban</item>
    </izvorni_sadrzaj>
    <derivirana_varijabla naziv="DomainObject.Predmet.StrankaListFormated_1">
      <item>FINA Regionalni centar Zagreb</item>
      <item>Lidija Balaban</item>
    </derivirana_varijabla>
  </DomainObject.Predmet.StrankaListFormated>
  <DomainObject.Predmet.StrankaListFormatedOIB>
    <izvorni_sadrzaj>
      <item>FINA Regionalni centar Zagreb, OIB 85821130368</item>
      <item>Lidija Balaban, OIB 08448351597</item>
    </izvorni_sadrzaj>
    <derivirana_varijabla naziv="DomainObject.Predmet.StrankaListFormatedOIB_1">
      <item>FINA Regionalni centar Zagreb, OIB 85821130368</item>
      <item>Lidija Balaban, OIB 08448351597</item>
    </derivirana_varijabla>
  </DomainObject.Predmet.StrankaListFormatedOIB>
  <DomainObject.Predmet.StrankaListFormatedWithAdress>
    <izvorni_sadrzaj>
      <item>FINA Regionalni centar Zagreb, Trg svibanjskih žrtava 1995. 1, 10000 Zagreb</item>
      <item>Lidija Balaban, Ulica Žarka Mihaljevića 4, 44000 Sisak</item>
    </izvorni_sadrzaj>
    <derivirana_varijabla naziv="DomainObject.Predmet.StrankaListFormatedWithAdress_1">
      <item>FINA Regionalni centar Zagreb, Trg svibanjskih žrtava 1995. 1, 10000 Zagreb</item>
      <item>Lidija Balaban, Ulica Žarka Mihaljevića 4, 44000 Sisak</item>
    </derivirana_varijabla>
  </DomainObject.Predmet.StrankaListFormatedWithAdress>
  <DomainObject.Predmet.StrankaListFormatedWithAdressOIB>
    <izvorni_sadrzaj>
      <item>FINA Regionalni centar Zagreb, OIB 85821130368, Trg svibanjskih žrtava 1995. 1, 10000 Zagreb</item>
      <item>Lidija Balaban, OIB 08448351597, Ulica Žarka Mihaljevića 4, 44000 Sisak</item>
    </izvorni_sadrzaj>
    <derivirana_varijabla naziv="DomainObject.Predmet.StrankaListFormatedWithAdressOIB_1">
      <item>FINA Regionalni centar Zagreb, OIB 85821130368, Trg svibanjskih žrtava 1995. 1, 10000 Zagreb</item>
      <item>Lidija Balaban, OIB 08448351597, Ulica Žarka Mihaljevića 4, 44000 Sisak</item>
    </derivirana_varijabla>
  </DomainObject.Predmet.StrankaListFormatedWithAdressOIB>
  <DomainObject.Predmet.StrankaListNazivFormated>
    <izvorni_sadrzaj>
      <item>FINA Regionalni centar Zagreb</item>
      <item>Lidija Balaban</item>
    </izvorni_sadrzaj>
    <derivirana_varijabla naziv="DomainObject.Predmet.StrankaListNazivFormated_1">
      <item>FINA Regionalni centar Zagreb</item>
      <item>Lidija Balaban</item>
    </derivirana_varijabla>
  </DomainObject.Predmet.StrankaListNazivFormated>
  <DomainObject.Predmet.StrankaListNazivFormatedOIB>
    <izvorni_sadrzaj>
      <item>FINA Regionalni centar Zagreb, OIB 85821130368</item>
      <item>Lidija Balaban, OIB 08448351597</item>
    </izvorni_sadrzaj>
    <derivirana_varijabla naziv="DomainObject.Predmet.StrankaListNazivFormatedOIB_1">
      <item>FINA Regionalni centar Zagreb, OIB 85821130368</item>
      <item>Lidija Balaban, OIB 08448351597</item>
    </derivirana_varijabla>
  </DomainObject.Predmet.StrankaListNazivFormatedOIB>
  <DomainObject.Predmet.ProtuStrankaListFormated>
    <izvorni_sadrzaj>
      <item>OCTAPRO j.d.o.o.</item>
    </izvorni_sadrzaj>
    <derivirana_varijabla naziv="DomainObject.Predmet.ProtuStrankaListFormated_1">
      <item>OCTAPRO j.d.o.o.</item>
    </derivirana_varijabla>
  </DomainObject.Predmet.ProtuStrankaListFormated>
  <DomainObject.Predmet.ProtuStrankaListFormatedOIB>
    <izvorni_sadrzaj>
      <item>OCTAPRO j.d.o.o., OIB 05751617537</item>
    </izvorni_sadrzaj>
    <derivirana_varijabla naziv="DomainObject.Predmet.ProtuStrankaListFormatedOIB_1">
      <item>OCTAPRO j.d.o.o., OIB 05751617537</item>
    </derivirana_varijabla>
  </DomainObject.Predmet.ProtuStrankaListFormatedOIB>
  <DomainObject.Predmet.ProtuStrankaListFormatedWithAdress>
    <izvorni_sadrzaj>
      <item>OCTAPRO j.d.o.o., Ž. Mihaljevića 4, 44000 Sisak</item>
    </izvorni_sadrzaj>
    <derivirana_varijabla naziv="DomainObject.Predmet.ProtuStrankaListFormatedWithAdress_1">
      <item>OCTAPRO j.d.o.o., Ž. Mihaljevića 4, 44000 Sisak</item>
    </derivirana_varijabla>
  </DomainObject.Predmet.ProtuStrankaListFormatedWithAdress>
  <DomainObject.Predmet.ProtuStrankaListFormatedWithAdressOIB>
    <izvorni_sadrzaj>
      <item>OCTAPRO j.d.o.o., OIB 05751617537, Ž. Mihaljevića 4, 44000 Sisak</item>
    </izvorni_sadrzaj>
    <derivirana_varijabla naziv="DomainObject.Predmet.ProtuStrankaListFormatedWithAdressOIB_1">
      <item>OCTAPRO j.d.o.o., OIB 05751617537, Ž. Mihaljevića 4, 44000 Sisak</item>
    </derivirana_varijabla>
  </DomainObject.Predmet.ProtuStrankaListFormatedWithAdressOIB>
  <DomainObject.Predmet.ProtuStrankaListNazivFormated>
    <izvorni_sadrzaj>
      <item>OCTAPRO j.d.o.o.</item>
    </izvorni_sadrzaj>
    <derivirana_varijabla naziv="DomainObject.Predmet.ProtuStrankaListNazivFormated_1">
      <item>OCTAPRO j.d.o.o.</item>
    </derivirana_varijabla>
  </DomainObject.Predmet.ProtuStrankaListNazivFormated>
  <DomainObject.Predmet.ProtuStrankaListNazivFormatedOIB>
    <izvorni_sadrzaj>
      <item>OCTAPRO j.d.o.o., OIB 05751617537</item>
    </izvorni_sadrzaj>
    <derivirana_varijabla naziv="DomainObject.Predmet.ProtuStrankaListNazivFormatedOIB_1">
      <item>OCTAPRO j.d.o.o., OIB 05751617537</item>
    </derivirana_varijabla>
  </DomainObject.Predmet.ProtuStrankaListNazivFormatedOIB>
  <DomainObject.Predmet.OstaliListFormated>
    <izvorni_sadrzaj>
      <item>Lidija Balaban</item>
    </izvorni_sadrzaj>
    <derivirana_varijabla naziv="DomainObject.Predmet.OstaliListFormated_1">
      <item>Lidija Balaban</item>
    </derivirana_varijabla>
  </DomainObject.Predmet.OstaliListFormated>
  <DomainObject.Predmet.OstaliListFormatedOIB>
    <izvorni_sadrzaj>
      <item>Lidija Balaban, OIB 08448351597</item>
    </izvorni_sadrzaj>
    <derivirana_varijabla naziv="DomainObject.Predmet.OstaliListFormatedOIB_1">
      <item>Lidija Balaban, OIB 08448351597</item>
    </derivirana_varijabla>
  </DomainObject.Predmet.OstaliListFormatedOIB>
  <DomainObject.Predmet.OstaliListFormatedWithAdress>
    <izvorni_sadrzaj>
      <item>Lidija Balaban, Ulica Žarka Mihaljevića 4, 44000 Sisak</item>
    </izvorni_sadrzaj>
    <derivirana_varijabla naziv="DomainObject.Predmet.OstaliListFormatedWithAdress_1">
      <item>Lidija Balaban, Ulica Žarka Mihaljevića 4, 44000 Sisak</item>
    </derivirana_varijabla>
  </DomainObject.Predmet.OstaliListFormatedWithAdress>
  <DomainObject.Predmet.OstaliListFormatedWithAdressOIB>
    <izvorni_sadrzaj>
      <item>Lidija Balaban, OIB 08448351597, Ulica Žarka Mihaljevića 4, 44000 Sisak</item>
    </izvorni_sadrzaj>
    <derivirana_varijabla naziv="DomainObject.Predmet.OstaliListFormatedWithAdressOIB_1">
      <item>Lidija Balaban, OIB 08448351597, Ulica Žarka Mihaljevića 4, 44000 Sisak</item>
    </derivirana_varijabla>
  </DomainObject.Predmet.OstaliListFormatedWithAdressOIB>
  <DomainObject.Predmet.OstaliListNazivFormated>
    <izvorni_sadrzaj>
      <item>Lidija Balaban</item>
    </izvorni_sadrzaj>
    <derivirana_varijabla naziv="DomainObject.Predmet.OstaliListNazivFormated_1">
      <item>Lidija Balaban</item>
    </derivirana_varijabla>
  </DomainObject.Predmet.OstaliListNazivFormated>
  <DomainObject.Predmet.OstaliListNazivFormatedOIB>
    <izvorni_sadrzaj>
      <item>Lidija Balaban, OIB 08448351597</item>
    </izvorni_sadrzaj>
    <derivirana_varijabla naziv="DomainObject.Predmet.OstaliListNazivFormatedOIB_1">
      <item>Lidija Balaban, OIB 08448351597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OCTAPRO j.d.o.o.</izvorni_sadrzaj>
    <derivirana_varijabla naziv="DomainObject.Predmet.ProtustrankaIDrugi_1">OCTAPRO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OCTAPRO j.d.o.o., OIB 05751617537, Ž. Mihaljevića 4, 44000 Sisak</izvorni_sadrzaj>
    <derivirana_varijabla naziv="DomainObject.Predmet.ProtustrankaIDrugiAdressOIB_1">OCTAPRO j.d.o.o., OIB 05751617537, Ž. Mihaljevića 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OCTAPRO j.d.o.o.</item>
      <item>Lidija Balaban</item>
      <item>Lidija Balaban</item>
    </izvorni_sadrzaj>
    <derivirana_varijabla naziv="DomainObject.Predmet.SudioniciListNaziv_1">
      <item>FINA Regionalni centar Zagreb</item>
      <item>OCTAPRO j.d.o.o.</item>
      <item>Lidija Balaban</item>
      <item>Lidija Balaban</item>
    </derivirana_varijabla>
  </DomainObject.Predmet.SudioniciListNaziv>
  <DomainObject.Predmet.SudioniciListAdressOIB>
    <izvorni_sadrzaj>
      <item>FINA Regionalni centar Zagreb, OIB 85821130368, Trg svibanjskih žrtava 1995. 1,10000 Zagreb</item>
      <item>OCTAPRO j.d.o.o., OIB 05751617537, Ž. Mihaljevića 4,44000 Sisak</item>
      <item>Lidija Balaban, OIB 08448351597, Ulica Žarka Mihaljevića 4,44000 Sisak</item>
      <item>Lidija Balaban, OIB 08448351597, Ulica Žarka Mihaljevića 4,44000 Sisak</item>
    </izvorni_sadrzaj>
    <derivirana_varijabla naziv="DomainObject.Predmet.SudioniciListAdressOIB_1">
      <item>FINA Regionalni centar Zagreb, OIB 85821130368, Trg svibanjskih žrtava 1995. 1,10000 Zagreb</item>
      <item>OCTAPRO j.d.o.o., OIB 05751617537, Ž. Mihaljevića 4,44000 Sisak</item>
      <item>Lidija Balaban, OIB 08448351597, Ulica Žarka Mihaljevića 4,44000 Sisak</item>
      <item>Lidija Balaban, OIB 08448351597, Ulica Žarka Mihaljevića 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05751617537</item>
      <item>, OIB 08448351597</item>
      <item>, OIB 08448351597</item>
    </izvorni_sadrzaj>
    <derivirana_varijabla naziv="DomainObject.Predmet.SudioniciListNazivOIB_1">
      <item>, OIB 85821130368</item>
      <item>, OIB 05751617537</item>
      <item>, OIB 08448351597</item>
      <item>, OIB 08448351597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747</properties:Words>
  <properties:Characters>3975</properties:Characters>
  <properties:Lines>91</properties:Lines>
  <properties:Paragraphs>40</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2016-10-20T12:45:00Z</dcterms:created>
  <dc:creator>Sudsko vijeće</dc:creator>
  <cp:lastModifiedBy>Kristina Švajger</cp:lastModifiedBy>
  <cp:lastPrinted>2016-10-20T13:36:00Z</cp:lastPrinted>
  <dcterms:modified xmlns:xsi="http://www.w3.org/2001/XMLSchema-instance" xsi:type="dcterms:W3CDTF">2016-10-20T13:36:00Z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