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bad9" w14:paraId="aedbad9" w:rsidRDefault="00AB4602" w:rsidP="00B871D6" w:rsidR="00B871D6" w:rsidRPr="00B871D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71D6" w:rsidRPr="00B871D6">
        <w:rPr>
          <w:rFonts w:cs="Times New Roman"/>
          <w:b/>
        </w:rPr>
        <w:t xml:space="preserve">    </w:t>
      </w:r>
      <w:r w:rsidR="00B871D6" w:rsidRPr="00B871D6">
        <w:rPr>
          <w:rFonts w:cs="Times New Roman"/>
        </w:rPr>
        <w:t>REPUBLIKA HRVATSKA</w:t>
      </w:r>
    </w:p>
    <w:p w:rsidRDefault="00B871D6" w:rsidP="00B871D6" w:rsidR="00B871D6" w:rsidRPr="00B871D6">
      <w:pPr>
        <w:spacing w:after="0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 xml:space="preserve"> TRGOVAČKI SUD U ZAGREBU</w:t>
      </w:r>
    </w:p>
    <w:p w:rsidRDefault="00B871D6" w:rsidP="00B871D6" w:rsidR="00B871D6" w:rsidRPr="00B871D6">
      <w:pPr>
        <w:spacing w:after="0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 xml:space="preserve">        Stalna služba u Karlovcu</w:t>
      </w:r>
    </w:p>
    <w:p w:rsidRDefault="00B871D6" w:rsidP="00B871D6" w:rsidR="00B871D6" w:rsidRPr="00B871D6">
      <w:pPr>
        <w:spacing w:after="0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Karlovac, Trg hrvatskih branitelja 1/II</w:t>
      </w:r>
      <w:r w:rsidRPr="00B871D6">
        <w:rPr>
          <w:rFonts w:cs="Times New Roman" w:eastAsia="Times New Roman"/>
          <w:lang w:eastAsia="hr-HR"/>
        </w:rPr>
        <w:tab/>
      </w:r>
    </w:p>
    <w:p w:rsidRDefault="00B871D6" w:rsidP="00B871D6" w:rsidR="00B871D6" w:rsidRPr="00B871D6">
      <w:pPr>
        <w:spacing w:after="0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spacing w:after="0"/>
        <w:jc w:val="center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R E P U B L I K A  H R V A T S K A</w:t>
      </w:r>
    </w:p>
    <w:p w:rsidRDefault="00B871D6" w:rsidP="00B871D6" w:rsidR="00B871D6" w:rsidRPr="00B871D6">
      <w:pPr>
        <w:spacing w:after="0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R J E Š E N J E</w:t>
      </w:r>
    </w:p>
    <w:p w:rsidRDefault="00B871D6" w:rsidP="00B871D6" w:rsidR="00B871D6" w:rsidRPr="00B871D6">
      <w:pPr>
        <w:spacing w:after="0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spacing w:after="0"/>
        <w:jc w:val="both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ab/>
        <w:t>TRGOVAČKI SUD U ZAGREBU, Stalna služba u Karlovcu</w:t>
      </w:r>
      <w:r w:rsidRPr="00B871D6">
        <w:rPr>
          <w:rFonts w:cs="Times New Roman" w:eastAsia="Times New Roman"/>
          <w:b/>
          <w:lang w:eastAsia="hr-HR"/>
        </w:rPr>
        <w:t>,</w:t>
      </w:r>
      <w:r w:rsidRPr="00B871D6">
        <w:rPr>
          <w:rFonts w:cs="Times New Roman" w:eastAsia="Times New Roman"/>
          <w:lang w:eastAsia="hr-HR"/>
        </w:rPr>
        <w:t xml:space="preserve"> po sucu Jadranki Mađeruh, kao stečajnom sucu, u stečajnom postupku nad stečajnim dužnikom BRAĆA JUKIĆ d.o.o. u stečaju, Zagreb, Lukoranska 44, OIB: 65241385370, 18. listopada 2018.</w:t>
      </w:r>
    </w:p>
    <w:p w:rsidRDefault="00B871D6" w:rsidP="00B871D6" w:rsidR="00B871D6" w:rsidRPr="00B871D6">
      <w:pPr>
        <w:spacing w:after="0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spacing w:after="0"/>
        <w:jc w:val="center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r i j e š i o   j e</w:t>
      </w:r>
    </w:p>
    <w:p w:rsidRDefault="00B871D6" w:rsidP="00B871D6" w:rsidR="00B871D6" w:rsidRPr="00B871D6">
      <w:pPr>
        <w:spacing w:after="0"/>
        <w:ind w:left="1095"/>
        <w:jc w:val="both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ab/>
        <w:t>Iz  kupovnine dobivene prodajom pokretnine stečajnog dužnika BRAĆA JUKIĆ d.o.o. u stečaju, Zagreb, Lukoranska 44, OIB: 65241385370, i to vozila M1, marke MERCEDES, klasa CLS 320 CDI, godina proizvodnje 2006. broj šasije WDD2193221A108114, reg. oznake ZG 5644DJ i vozila M1 marke MERCEDES klasa A 180 CDI, godina proizvodnje 2006., broj šasije WDD1690071J289951, reg. oznake ZG 0002BJ, u iznosu od 44.660,00 kn namirit će se:</w:t>
      </w:r>
    </w:p>
    <w:p w:rsidRDefault="00B871D6" w:rsidP="00B871D6" w:rsidR="00B871D6" w:rsidRPr="00B871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Troškovi unovčenja u iznosu od 25.982,71 kn.</w:t>
      </w:r>
    </w:p>
    <w:p w:rsidRDefault="00B871D6" w:rsidP="00B871D6" w:rsidR="00B871D6" w:rsidRPr="00B871D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 xml:space="preserve">Razlučni vjerovnik Republika Hrvatska, Ministarstvo financija, Porezna uprava, Područni ured Zagreb, OIB: </w:t>
      </w:r>
      <w:r w:rsidRPr="00B871D6">
        <w:rPr>
          <w:rFonts w:cs="Times New Roman" w:eastAsia="Times New Roman"/>
        </w:rPr>
        <w:t>18683136487</w:t>
      </w:r>
      <w:r w:rsidRPr="00B871D6">
        <w:rPr>
          <w:rFonts w:cs="Times New Roman" w:eastAsia="Times New Roman"/>
          <w:lang w:eastAsia="hr-HR"/>
        </w:rPr>
        <w:t>, u iznosu od 18.677,29 kn.</w:t>
      </w:r>
    </w:p>
    <w:p w:rsidRDefault="00B871D6" w:rsidP="00B871D6" w:rsidR="00B871D6" w:rsidRPr="00B871D6">
      <w:pPr>
        <w:spacing w:after="0"/>
        <w:ind w:firstLine="375" w:left="720"/>
        <w:jc w:val="both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Obrazloženje</w:t>
      </w:r>
    </w:p>
    <w:p w:rsidRDefault="00B871D6" w:rsidP="00B871D6" w:rsidR="00B871D6" w:rsidRPr="00B871D6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B871D6" w:rsidP="00B871D6" w:rsidR="00B871D6" w:rsidRPr="00B871D6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B871D6" w:rsidP="00B871D6" w:rsidR="00B871D6" w:rsidRPr="00B871D6">
      <w:pPr>
        <w:spacing w:after="0"/>
        <w:ind w:firstLine="720"/>
        <w:jc w:val="both"/>
        <w:rPr>
          <w:rFonts w:cs="Times New Roman" w:eastAsia="Times New Roman"/>
        </w:rPr>
      </w:pPr>
      <w:r w:rsidRPr="00B871D6">
        <w:rPr>
          <w:rFonts w:cs="Times New Roman" w:eastAsia="Times New Roman"/>
          <w:lang w:eastAsia="hr-HR"/>
        </w:rPr>
        <w:t xml:space="preserve">Pokretna imovina stečajnog dužnika na kojoj je postojalo razlučno pravo u korist  razlučnog vjerovnika Republika Hrvatska, Ministarstvo financija, Porezna uprava, Područni ured Zagreb, OIB: </w:t>
      </w:r>
      <w:r w:rsidRPr="00B871D6">
        <w:rPr>
          <w:rFonts w:cs="Times New Roman" w:eastAsia="Times New Roman"/>
        </w:rPr>
        <w:t xml:space="preserve">18683136487, unovčena je prikupljanjem pismenih ponuda i odabirom najpovoljnije ponude za iznos od 44.660,00 kn. </w:t>
      </w:r>
    </w:p>
    <w:p w:rsidRDefault="00B871D6" w:rsidP="00B871D6" w:rsidR="00B871D6" w:rsidRPr="00B871D6">
      <w:pPr>
        <w:spacing w:after="0"/>
        <w:ind w:firstLine="720"/>
        <w:jc w:val="both"/>
        <w:rPr>
          <w:rFonts w:cs="Times New Roman" w:eastAsia="Times New Roman"/>
        </w:rPr>
      </w:pPr>
    </w:p>
    <w:p w:rsidRDefault="00B871D6" w:rsidP="00B871D6" w:rsidR="00B871D6" w:rsidRPr="00B871D6">
      <w:pPr>
        <w:spacing w:after="0"/>
        <w:ind w:firstLine="720"/>
        <w:jc w:val="both"/>
        <w:rPr>
          <w:rFonts w:cs="Times New Roman" w:eastAsia="Times New Roman"/>
        </w:rPr>
      </w:pPr>
      <w:r w:rsidRPr="00B871D6">
        <w:rPr>
          <w:rFonts w:cs="Times New Roman" w:eastAsia="Times New Roman"/>
        </w:rPr>
        <w:t xml:space="preserve">Na ročištu za diobu kupovnine 18. listopada 2018. stečajni upravitelj predložio je namirenje iz kupovnine kako je određeno u izreci rješenja s time da se troškovi unovčenja u iznosu od 25.982,71 kn odnose na trošak izrade pečata u iznosu od 139,00 kn, trošak plaće radnika u otkaznom roku u iznosu od 8.437,11 kn, trošak nagrade stečajnog upravitelja u iznosu od 7.145,60 kn, trošak knjigovodstva u iznosu od 7.500,00 kn, trošak procjene sudskog vještaka u iznosu od 1.460,00 kn, trošak pristojbe, PPT-a i statistike u iznosu od 187,00 kn, trošak pristojbe Državne geodetske uprave u  iznosu </w:t>
      </w:r>
      <w:r>
        <w:rPr>
          <w:rFonts w:cs="Times New Roman" w:eastAsia="Times New Roman"/>
        </w:rPr>
        <w:t>od</w:t>
      </w:r>
      <w:r w:rsidRPr="00B871D6">
        <w:rPr>
          <w:rFonts w:cs="Times New Roman" w:eastAsia="Times New Roman"/>
        </w:rPr>
        <w:t xml:space="preserve"> 260,00 kn, trošak vođenja platnog prometa i zatvaranja računa u iznosu od 700,00 kn, materijalni troškovi stečajnog upravitelja i telefona u iznosu od 150,00 kn.</w:t>
      </w:r>
    </w:p>
    <w:p w:rsidRDefault="00B871D6" w:rsidP="00B871D6" w:rsidR="00B871D6" w:rsidRPr="00B871D6">
      <w:pPr>
        <w:spacing w:after="0"/>
        <w:ind w:firstLine="720"/>
        <w:jc w:val="both"/>
        <w:rPr>
          <w:rFonts w:cs="Times New Roman" w:eastAsia="Times New Roman"/>
        </w:rPr>
      </w:pPr>
    </w:p>
    <w:p w:rsidRDefault="00B871D6" w:rsidP="00B871D6" w:rsidR="00B871D6" w:rsidRPr="00B871D6">
      <w:pPr>
        <w:spacing w:after="0"/>
        <w:ind w:firstLine="720"/>
        <w:jc w:val="both"/>
        <w:rPr>
          <w:rFonts w:cs="Times New Roman" w:eastAsia="Times New Roman"/>
        </w:rPr>
      </w:pPr>
      <w:r w:rsidRPr="00B871D6">
        <w:rPr>
          <w:rFonts w:cs="Times New Roman" w:eastAsia="Times New Roman"/>
        </w:rPr>
        <w:t>Razlučni vjerovnik nije pristupio na ročište za diobu kupovnine niti se je očitovao o prijedlogu za namirenje od 25. rujna 2018,, a koji prijedlog je primio uz poziv za ročište za diobu kupovnine 2. listopada 2018.</w:t>
      </w:r>
    </w:p>
    <w:p w:rsidRDefault="00B871D6" w:rsidP="00B871D6" w:rsidR="00B871D6" w:rsidRPr="00B871D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Slijedom navedenog određeni su troškovi prema čl. 254. Stečajnog zakona (Narodne novine broj 71/15, 104/17, dalje:SZ) u ukupnom iznosu od 25.982,71 kn pa je odlučeno kao u točki 1. izreke rješenja dok je preostali iznos kupovnine od 18.677,29 kn određen za namirenje razlučnog vjerovnika pa je odlučeno kao u točki 2. izreke rješenja.</w:t>
      </w:r>
    </w:p>
    <w:p w:rsidRDefault="00B871D6" w:rsidP="00B871D6" w:rsidR="00B871D6" w:rsidRPr="00B871D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Slijedom navedenog odlučeno je kao u izreci rješenja, a temeljem čl.125. st.1.  i čl.168. Ovršnog zakona (Narodne novine broj 112/12, 125/13, 93/14).</w:t>
      </w:r>
    </w:p>
    <w:p w:rsidRDefault="00B871D6" w:rsidP="00B871D6" w:rsidR="00B871D6">
      <w:pPr>
        <w:spacing w:after="0"/>
        <w:jc w:val="both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 xml:space="preserve">          </w:t>
      </w:r>
    </w:p>
    <w:p w:rsidRDefault="00B871D6" w:rsidP="00B871D6" w:rsidR="00B871D6" w:rsidRPr="00B871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spacing w:after="0"/>
        <w:jc w:val="center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U Karlovcu 18. listopada 2018.</w:t>
      </w:r>
    </w:p>
    <w:p w:rsidRDefault="00B871D6" w:rsidP="00B871D6" w:rsidR="00B871D6" w:rsidRPr="00B871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B871D6" w:rsidP="00B871D6" w:rsidR="00B871D6" w:rsidRPr="00B871D6">
      <w:pPr>
        <w:spacing w:after="0"/>
        <w:jc w:val="center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Jadranka Mađeruh,v.r.</w:t>
      </w:r>
    </w:p>
    <w:p w:rsidRDefault="00B871D6" w:rsidP="00B871D6" w:rsidR="00B871D6" w:rsidRPr="00B871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71D6" w:rsidP="00B871D6" w:rsidR="00B871D6" w:rsidRPr="00B871D6">
      <w:pPr>
        <w:spacing w:after="0"/>
        <w:jc w:val="right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Za točnost otpravka-</w:t>
      </w:r>
    </w:p>
    <w:p w:rsidRDefault="00B871D6" w:rsidP="00B871D6" w:rsidR="00B871D6" w:rsidRPr="00B871D6">
      <w:pPr>
        <w:spacing w:after="0"/>
        <w:jc w:val="right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ovlašteni službenik:</w:t>
      </w:r>
    </w:p>
    <w:p w:rsidRDefault="00B871D6" w:rsidP="00B871D6" w:rsidR="00B871D6" w:rsidRPr="00B871D6">
      <w:pPr>
        <w:spacing w:after="0"/>
        <w:jc w:val="center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Draženka Prpić</w:t>
      </w:r>
    </w:p>
    <w:p w:rsidRDefault="00B871D6" w:rsidP="00B871D6" w:rsidR="00B871D6" w:rsidRPr="00B871D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PRAVNA POUKA:</w:t>
      </w:r>
    </w:p>
    <w:p w:rsidRDefault="00B871D6" w:rsidP="00B871D6" w:rsidR="00B871D6" w:rsidRPr="00B871D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871D6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871D6" w:rsidP="00B871D6" w:rsidR="00B871D6" w:rsidRPr="00B871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5321326"/>
      <w:docPartObj>
        <w:docPartGallery w:val="Page Numbers (Top of Page)"/>
        <w:docPartUnique/>
      </w:docPartObj>
    </w:sdtPr>
    <w:sdtContent>
      <w:p w:rsidRDefault="00B871D6" w:rsidR="00B871D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871D6" w:rsidR="008333A9">
    <w:pPr>
      <w:pStyle w:val="Zaglavlje"/>
    </w:pPr>
    <w:r>
      <w:t>1 St-4746/16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2012FAA"/>
    <w:multiLevelType w:val="hybridMultilevel"/>
    <w:tmpl w:val="7CBA668C"/>
    <w:lvl w:tplc="8A4CF818" w:ilvl="0">
      <w:start w:val="1"/>
      <w:numFmt w:val="decimal"/>
      <w:lvlText w:val="%1."/>
      <w:lvlJc w:val="left"/>
      <w:pPr>
        <w:ind w:hanging="360" w:left="1815"/>
      </w:pPr>
    </w:lvl>
    <w:lvl w:tplc="041A0019" w:ilvl="1">
      <w:start w:val="1"/>
      <w:numFmt w:val="lowerLetter"/>
      <w:lvlText w:val="%2."/>
      <w:lvlJc w:val="left"/>
      <w:pPr>
        <w:ind w:hanging="360" w:left="2535"/>
      </w:pPr>
    </w:lvl>
    <w:lvl w:tplc="041A001B" w:ilvl="2">
      <w:start w:val="1"/>
      <w:numFmt w:val="lowerRoman"/>
      <w:lvlText w:val="%3."/>
      <w:lvlJc w:val="right"/>
      <w:pPr>
        <w:ind w:hanging="180" w:left="3255"/>
      </w:pPr>
    </w:lvl>
    <w:lvl w:tplc="041A000F" w:ilvl="3">
      <w:start w:val="1"/>
      <w:numFmt w:val="decimal"/>
      <w:lvlText w:val="%4."/>
      <w:lvlJc w:val="left"/>
      <w:pPr>
        <w:ind w:hanging="360" w:left="3975"/>
      </w:pPr>
    </w:lvl>
    <w:lvl w:tplc="041A0019" w:ilvl="4">
      <w:start w:val="1"/>
      <w:numFmt w:val="lowerLetter"/>
      <w:lvlText w:val="%5."/>
      <w:lvlJc w:val="left"/>
      <w:pPr>
        <w:ind w:hanging="360" w:left="4695"/>
      </w:pPr>
    </w:lvl>
    <w:lvl w:tplc="041A001B" w:ilvl="5">
      <w:start w:val="1"/>
      <w:numFmt w:val="lowerRoman"/>
      <w:lvlText w:val="%6."/>
      <w:lvlJc w:val="right"/>
      <w:pPr>
        <w:ind w:hanging="180" w:left="5415"/>
      </w:pPr>
    </w:lvl>
    <w:lvl w:tplc="041A000F" w:ilvl="6">
      <w:start w:val="1"/>
      <w:numFmt w:val="decimal"/>
      <w:lvlText w:val="%7."/>
      <w:lvlJc w:val="left"/>
      <w:pPr>
        <w:ind w:hanging="360" w:left="6135"/>
      </w:pPr>
    </w:lvl>
    <w:lvl w:tplc="041A0019" w:ilvl="7">
      <w:start w:val="1"/>
      <w:numFmt w:val="lowerLetter"/>
      <w:lvlText w:val="%8."/>
      <w:lvlJc w:val="left"/>
      <w:pPr>
        <w:ind w:hanging="360" w:left="6855"/>
      </w:pPr>
    </w:lvl>
    <w:lvl w:tplc="041A001B" w:ilvl="8">
      <w:start w:val="1"/>
      <w:numFmt w:val="lowerRoman"/>
      <w:lvlText w:val="%9."/>
      <w:lvlJc w:val="right"/>
      <w:pPr>
        <w:ind w:hanging="180" w:left="7575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1D6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483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St-4746/2016-47</izvorni_sadrzaj>
    <derivirana_varijabla naziv="DomainObject.Oznaka_1">St-4746/2016-47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4746</izvorni_sadrzaj>
    <derivirana_varijabla naziv="DomainObject.Predmet.Broj_1">4746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St-4746/2016</izvorni_sadrzaj>
    <derivirana_varijabla naziv="DomainObject.Predmet.OznakaBroj_1">St-4746/2016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JUKIĆ d.o.o. u stečaju zastupanog po punomoćniku Krešimir Jukić</izvorni_sadrzaj>
    <derivirana_varijabla naziv="DomainObject.Predmet.ProtustrankaFormated_1">  BRAĆA JUKIĆ d.o.o. u stečaju zastupanog po punomoćniku Krešimir Jukić</derivirana_varijabla>
  </DomainObject.Predmet.ProtustrankaFormated>
  <DomainObject.Predmet.ProtustrankaFormatedOIB>
    <izvorni_sadrzaj>  BRAĆA JUKIĆ d.o.o. u stečaju, OIB 65241385370 zastupanog po punomoćniku Krešimir Jukić</izvorni_sadrzaj>
    <derivirana_varijabla naziv="DomainObject.Predmet.ProtustrankaFormatedOIB_1">  BRAĆA JUKIĆ d.o.o. u stečaju, OIB 65241385370 zastupanog po punomoćniku Krešimir Jukić</derivirana_varijabla>
  </DomainObject.Predmet.ProtustrankaFormatedOIB>
  <DomainObject.Predmet.ProtustrankaFormatedWithAdress>
    <izvorni_sadrzaj> BRAĆA JUKIĆ d.o.o. u stečaju, Lukoranska 44, 10000 Zagreb zastupanog po punomoćniku Krešimir Jukić</izvorni_sadrzaj>
    <derivirana_varijabla naziv="DomainObject.Predmet.ProtustrankaFormatedWithAdress_1"> BRAĆA JUKIĆ d.o.o. u stečaju, Lukoranska 44, 10000 Zagreb zastupanog po punomoćniku Krešimir Jukić</derivirana_varijabla>
  </DomainObject.Predmet.ProtustrankaFormatedWithAdress>
  <DomainObject.Predmet.ProtustrankaFormatedWithAdressOIB>
    <izvorni_sadrzaj> BRAĆA JUKIĆ d.o.o. u stečaju, OIB 65241385370, Lukoranska 44, 10000 Zagreb zastupanog po punomoćniku Krešimir Jukić</izvorni_sadrzaj>
    <derivirana_varijabla naziv="DomainObject.Predmet.ProtustrankaFormatedWithAdressOIB_1"> BRAĆA JUKIĆ d.o.o. u stečaju, OIB 65241385370, Lukoranska 44, 10000 Zagreb zastupanog po punomoćniku Krešimir Jukić</derivirana_varijabla>
  </DomainObject.Predmet.ProtustrankaFormatedWithAdressOIB>
  <DomainObject.Predmet.ProtustrankaWithAdress>
    <izvorni_sadrzaj>BRAĆA JUKIĆ d.o.o. u stečaju Lukoranska 44, 10000 Zagreb</izvorni_sadrzaj>
    <derivirana_varijabla naziv="DomainObject.Predmet.ProtustrankaWithAdress_1">BRAĆA JUKIĆ d.o.o. u stečaju Lukoranska 44, 10000 Zagreb</derivirana_varijabla>
  </DomainObject.Predmet.ProtustrankaWithAdress>
  <DomainObject.Predmet.ProtustrankaWithAdressOIB>
    <izvorni_sadrzaj>BRAĆA JUKIĆ d.o.o. u stečaju, OIB 65241385370, Lukoranska 44, 10000 Zagreb</izvorni_sadrzaj>
    <derivirana_varijabla naziv="DomainObject.Predmet.ProtustrankaWithAdressOIB_1">BRAĆA JUKIĆ d.o.o. u stečaju, OIB 65241385370, Lukoranska 44, 10000 Zagreb</derivirana_varijabla>
  </DomainObject.Predmet.ProtustrankaWithAdressOIB>
  <DomainObject.Predmet.ProtustrankaNazivFormated>
    <izvorni_sadrzaj>BRAĆA JUKIĆ d.o.o. u stečaju</izvorni_sadrzaj>
    <derivirana_varijabla naziv="DomainObject.Predmet.ProtustrankaNazivFormated_1">BRAĆA JUKIĆ d.o.o. u stečaju</derivirana_varijabla>
  </DomainObject.Predmet.ProtustrankaNazivFormated>
  <DomainObject.Predmet.ProtustrankaNazivFormatedOIB>
    <izvorni_sadrzaj>BRAĆA JUKIĆ d.o.o. u stečaju, OIB 65241385370</izvorni_sadrzaj>
    <derivirana_varijabla naziv="DomainObject.Predmet.ProtustrankaNazivFormatedOIB_1">BRAĆA JUKIĆ d.o.o. u stečaju, OIB 65241385370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JUKIĆ d.o.o. u stečaju zastupanog po punomoćniku Krešimir Jukić</item>
    </izvorni_sadrzaj>
    <derivirana_varijabla naziv="DomainObject.Predmet.ProtuStrankaListFormated_1">
      <item>BRAĆA JUKIĆ d.o.o. u stečaju zastupanog po punomoćniku Krešimir Jukić</item>
    </derivirana_varijabla>
  </DomainObject.Predmet.ProtuStrankaListFormated>
  <DomainObject.Predmet.ProtuStrankaListFormatedOIB>
    <izvorni_sadrzaj>
      <item>BRAĆA JUKIĆ d.o.o. u stečaju, OIB 65241385370 zastupanog po punomoćniku Krešimir Jukić</item>
    </izvorni_sadrzaj>
    <derivirana_varijabla naziv="DomainObject.Predmet.ProtuStrankaListFormatedOIB_1">
      <item>BRAĆA JUKIĆ d.o.o. u stečaju, OIB 65241385370 zastupanog po punomoćniku Krešimir Jukić</item>
    </derivirana_varijabla>
  </DomainObject.Predmet.ProtuStrankaListFormatedOIB>
  <DomainObject.Predmet.ProtuStrankaListFormatedWithAdress>
    <izvorni_sadrzaj>
      <item>BRAĆA JUKIĆ d.o.o. u stečaju, Lukoranska 44, 10000 Zagreb zastupanog po punomoćniku Krešimir Jukić</item>
    </izvorni_sadrzaj>
    <derivirana_varijabla naziv="DomainObject.Predmet.ProtuStrankaListFormatedWithAdress_1">
      <item>BRAĆA JUKIĆ d.o.o. u stečaju, Lukoranska 44, 10000 Zagreb zastupanog po punomoćniku Krešimir Jukić</item>
    </derivirana_varijabla>
  </DomainObject.Predmet.ProtuStrankaListFormatedWithAdress>
  <DomainObject.Predmet.ProtuStrankaListFormatedWithAdressOIB>
    <izvorni_sadrzaj>
      <item>BRAĆA JUKIĆ d.o.o. u stečaju, OIB 65241385370, Lukoranska 44, 10000 Zagreb zastupanog po punomoćniku Krešimir Jukić</item>
    </izvorni_sadrzaj>
    <derivirana_varijabla naziv="DomainObject.Predmet.ProtuStrankaListFormatedWithAdressOIB_1">
      <item>BRAĆA JUKIĆ d.o.o. u stečaju, OIB 65241385370, Lukoranska 44, 10000 Zagreb zastupanog po punomoćniku Krešimir Jukić</item>
    </derivirana_varijabla>
  </DomainObject.Predmet.ProtuStrankaListFormatedWithAdressOIB>
  <DomainObject.Predmet.ProtuStrankaListNazivFormated>
    <izvorni_sadrzaj>
      <item>BRAĆA JUKIĆ d.o.o. u stečaju</item>
    </izvorni_sadrzaj>
    <derivirana_varijabla naziv="DomainObject.Predmet.ProtuStrankaListNazivFormated_1">
      <item>BRAĆA JUKIĆ d.o.o. u stečaju</item>
    </derivirana_varijabla>
  </DomainObject.Predmet.ProtuStrankaListNazivFormated>
  <DomainObject.Predmet.ProtuStrankaListNazivFormatedOIB>
    <izvorni_sadrzaj>
      <item>BRAĆA JUKIĆ d.o.o. u stečaju, OIB 65241385370</item>
    </izvorni_sadrzaj>
    <derivirana_varijabla naziv="DomainObject.Predmet.ProtuStrankaListNazivFormatedOIB_1">
      <item>BRAĆA JUKIĆ d.o.o. u stečaju, OIB 65241385370</item>
    </derivirana_varijabla>
  </DomainObject.Predmet.ProtuStrankaListNazivFormatedOIB>
  <DomainObject.Predmet.OstaliListFormated>
    <izvorni_sadrzaj>
      <item>Krešimir Jukić punomoćnik sudionika u postupku BRAĆA JUKIĆ d.o.o. u stečaju</item>
    </izvorni_sadrzaj>
    <derivirana_varijabla naziv="DomainObject.Predmet.OstaliListFormated_1">
      <item>Krešimir Jukić punomoćnik sudionika u postupku BRAĆA JUKIĆ d.o.o. u stečaju</item>
    </derivirana_varijabla>
  </DomainObject.Predmet.OstaliListFormated>
  <DomainObject.Predmet.OstaliListFormatedOIB>
    <izvorni_sadrzaj>
      <item>Krešimir Jukić, OIB 20545589737 punomoćnik sudionika u postupku BRAĆA JUKIĆ d.o.o. u stečaju</item>
    </izvorni_sadrzaj>
    <derivirana_varijabla naziv="DomainObject.Predmet.OstaliListFormatedOIB_1">
      <item>Krešimir Jukić, OIB 20545589737 punomoćnik sudionika u postupku BRAĆA JUKIĆ d.o.o. u stečaju</item>
    </derivirana_varijabla>
  </DomainObject.Predmet.OstaliListFormatedOIB>
  <DomainObject.Predmet.OstaliListFormatedWithAdress>
    <izvorni_sadrzaj>
      <item>Krešimir Jukić, Lukoranska 44, 10000 Zagreb punomoćnik sudionika u postupku BRAĆA JUKIĆ d.o.o. u stečaju</item>
    </izvorni_sadrzaj>
    <derivirana_varijabla naziv="DomainObject.Predmet.OstaliListFormatedWithAdress_1">
      <item>Krešimir Jukić, Lukoranska 44, 10000 Zagreb punomoćnik sudionika u postupku BRAĆA JUKIĆ d.o.o. u stečaju</item>
    </derivirana_varijabla>
  </DomainObject.Predmet.OstaliListFormatedWithAdress>
  <DomainObject.Predmet.OstaliListFormatedWithAdressOIB>
    <izvorni_sadrzaj>
      <item>Krešimir Jukić, OIB 20545589737, Lukoranska 44, 10000 Zagreb punomoćnik sudionika u postupku BRAĆA JUKIĆ d.o.o. u stečaju</item>
    </izvorni_sadrzaj>
    <derivirana_varijabla naziv="DomainObject.Predmet.OstaliListFormatedWithAdressOIB_1">
      <item>Krešimir Jukić, OIB 20545589737, Lukoranska 44, 10000 Zagreb punomoćnik sudionika u postupku BRAĆA JUKIĆ d.o.o. u stečaju</item>
    </derivirana_varijabla>
  </DomainObject.Predmet.OstaliListFormatedWithAdressOIB>
  <DomainObject.Predmet.OstaliListNazivFormated>
    <izvorni_sadrzaj>
      <item>Krešimir Jukić</item>
    </izvorni_sadrzaj>
    <derivirana_varijabla naziv="DomainObject.Predmet.OstaliListNazivFormated_1">
      <item>Krešimir Jukić</item>
    </derivirana_varijabla>
  </DomainObject.Predmet.OstaliListNazivFormated>
  <DomainObject.Predmet.OstaliListNazivFormatedOIB>
    <izvorni_sadrzaj>
      <item>Krešimir Jukić, OIB 20545589737</item>
    </izvorni_sadrzaj>
    <derivirana_varijabla naziv="DomainObject.Predmet.OstaliListNazivFormatedOIB_1">
      <item>Krešimir Jukić, OIB 20545589737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St-4746/2016-47</izvorni_sadrzaj>
    <derivirana_varijabla naziv="DomainObject.PoslovniBrojDokumenta_1">St-4746/2016-47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JUKIĆ d.o.o. u stečaju</izvorni_sadrzaj>
    <derivirana_varijabla naziv="DomainObject.Predmet.ProtustrankaIDrugi_1">BRAĆA JUKIĆ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BRAĆA JUKIĆ d.o.o. u stečaju, OIB 65241385370, Lukoranska 44, 10000 Zagreb</izvorni_sadrzaj>
    <derivirana_varijabla naziv="DomainObject.Predmet.ProtustrankaIDrugiAdressOIB_1">BRAĆA JUKIĆ d.o.o. u stečaju, OIB 65241385370, Lukoranska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JUKIĆ d.o.o. u stečaju</item>
      <item>Krešimir Jukić</item>
    </izvorni_sadrzaj>
    <derivirana_varijabla naziv="DomainObject.Predmet.SudioniciListNaziv_1">
      <item>FINA Regionalni centar Zagreb</item>
      <item>BRAĆA JUKIĆ d.o.o. u stečaju</item>
      <item>Krešimir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BRAĆA JUKIĆ d.o.o. u stečaju, OIB 65241385370, Lukoranska 44,10000 Zagreb</item>
      <item>Krešimir Jukić, OIB 20545589737, Lukoranska 44,10000 Zagreb</item>
    </izvorni_sadrzaj>
    <derivirana_varijabla naziv="DomainObject.Predmet.SudioniciListAdressOIB_1">
      <item>FINA Regionalni centar Zagreb, OIB 85821130368, Trg svibanjskih žrtava 1995. 1,10000 Zagreb</item>
      <item>BRAĆA JUKIĆ d.o.o. u stečaju, OIB 65241385370, Lukoranska 44,10000 Zagreb</item>
      <item>Krešimir Jukić, OIB 20545589737, Lukoranska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CCEFB-C6A1-4B83-98C6-BC5F5267B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2625</properties:Characters>
  <properties:Lines>72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2018-10-18T08:00:00Z</cp:lastPrinted>
  <dcterms:modified xmlns:xsi="http://www.w3.org/2001/XMLSchema-instance" xsi:type="dcterms:W3CDTF">2018-10-18T08:00:00Z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St-4746/2016-47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