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c025" w14:paraId="b77c025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505482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505482" w:rsidR="0078281C" w:rsidRPr="00505482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>povodom prijedloga predlagatelja</w:t>
      </w:r>
      <w:r w:rsidR="002945CB">
        <w:t>-dužnika ANTEO d.o.o., Slime, Zadvarje, OIB:80918242886</w:t>
      </w:r>
      <w:r w:rsidR="00FA3128" w:rsidRPr="00FA3128">
        <w:t xml:space="preserve">, za </w:t>
      </w:r>
      <w:r w:rsidR="002945CB">
        <w:t>pokretanje</w:t>
      </w:r>
      <w:r w:rsidR="00967806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2945CB">
        <w:t>ANTEO d.o.o., Slime, Zadvarje, OIB:80918242886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2945CB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="00505482">
        <w:rPr>
          <w:rFonts w:eastAsiaTheme="minorHAnsi"/>
          <w:lang w:eastAsia="en-US"/>
        </w:rPr>
        <w:t xml:space="preserve">. godine  </w:t>
      </w:r>
    </w:p>
    <w:p w:rsidRDefault="00EF227F" w:rsidP="00505482" w:rsidR="00505482" w:rsidRPr="00DE2B55">
      <w:pPr>
        <w:spacing w:after="200" w:before="200"/>
        <w:jc w:val="center"/>
      </w:pPr>
      <w:r w:rsidRPr="00DE2B55">
        <w:t xml:space="preserve">r i j e š i o  j e </w:t>
      </w:r>
    </w:p>
    <w:p w:rsidRDefault="002945CB" w:rsidP="00505482" w:rsidR="002945CB">
      <w:pPr>
        <w:ind w:firstLine="720" w:right="-2"/>
        <w:jc w:val="both"/>
      </w:pPr>
      <w:r>
        <w:t xml:space="preserve">Odbacuje se prijedlog za pokretanje stečajnog postupka nad dužnikom </w:t>
      </w:r>
      <w:r w:rsidR="00505482">
        <w:t>ANTEO d.o.o., Slime, Zadvarje, OIB:80918242886</w:t>
      </w:r>
      <w:r>
        <w:t xml:space="preserve"> od </w:t>
      </w:r>
      <w:r w:rsidR="00505482">
        <w:t>22. prosinca 2015. godine.</w:t>
      </w:r>
    </w:p>
    <w:p w:rsidRDefault="002945CB" w:rsidP="002945CB" w:rsidR="002945CB">
      <w:pPr>
        <w:jc w:val="both"/>
      </w:pPr>
    </w:p>
    <w:p w:rsidRDefault="00505482" w:rsidP="002945CB" w:rsidR="00505482">
      <w:pPr>
        <w:jc w:val="center"/>
      </w:pPr>
    </w:p>
    <w:p w:rsidRDefault="002945CB" w:rsidP="002945CB" w:rsidR="002945CB">
      <w:pPr>
        <w:jc w:val="center"/>
      </w:pPr>
      <w:r>
        <w:t>Obrazloženje</w:t>
      </w:r>
    </w:p>
    <w:p w:rsidRDefault="002945CB" w:rsidP="002945CB" w:rsidR="002945CB">
      <w:pPr>
        <w:jc w:val="center"/>
      </w:pPr>
    </w:p>
    <w:p w:rsidRDefault="002945CB" w:rsidP="00505482" w:rsidR="00505482">
      <w:pPr>
        <w:jc w:val="both"/>
      </w:pPr>
      <w:r>
        <w:tab/>
        <w:t xml:space="preserve">Dana </w:t>
      </w:r>
      <w:r w:rsidR="00505482">
        <w:t>22. prosinca</w:t>
      </w:r>
      <w:r>
        <w:t xml:space="preserve"> 2015. godine </w:t>
      </w:r>
      <w:r w:rsidR="00505482">
        <w:t xml:space="preserve">predlagatelj-dužnik ANTEO d.o.o., Slime, Zadvarje, OIB:80918242886 podnio </w:t>
      </w:r>
      <w:r>
        <w:t>je ovom sudu prijedlog za pokretanje stečajnog postupka nad gore navedenom pravnom osobom, navodeći da je</w:t>
      </w:r>
      <w:r w:rsidR="00505482">
        <w:t xml:space="preserve"> račun firme blokiran, te da sud pokrene stečajni postupak sukladno čl. 63 SZ. </w:t>
      </w:r>
      <w:r w:rsidR="00A43606">
        <w:t>Uz prijedlog je dostavio prokazni popis imovine ovjeren po javnom bilježniku Vedrani Bilan iz Splita pod brojem OV-5261/15 od 22. prosinca 2015. godine.</w:t>
      </w:r>
    </w:p>
    <w:p w:rsidRDefault="00A43606" w:rsidP="00505482" w:rsidR="00A43606">
      <w:pPr>
        <w:jc w:val="both"/>
      </w:pPr>
    </w:p>
    <w:p w:rsidRDefault="002945CB" w:rsidP="002945CB" w:rsidR="00505482">
      <w:pPr>
        <w:jc w:val="both"/>
      </w:pPr>
      <w:r>
        <w:tab/>
        <w:t xml:space="preserve">Odredbom čl. 13 Stečajnog zakona (NN 71/15) propisana je obveza podnošenja podnesaka na propisanim obrascima. </w:t>
      </w:r>
    </w:p>
    <w:p w:rsidRDefault="00A43606" w:rsidP="002945CB" w:rsidR="00A43606">
      <w:pPr>
        <w:jc w:val="both"/>
      </w:pPr>
    </w:p>
    <w:p w:rsidRDefault="002945CB" w:rsidP="002945CB" w:rsidR="002945CB">
      <w:pPr>
        <w:jc w:val="both"/>
      </w:pPr>
      <w:r>
        <w:tab/>
        <w:t>Sadržaj i oblik obrazaca propisati će Pravilnikom ministar nadležan za poslove pravosuđa.</w:t>
      </w:r>
    </w:p>
    <w:p w:rsidRDefault="00505482" w:rsidP="002945CB" w:rsidR="00505482">
      <w:pPr>
        <w:jc w:val="both"/>
      </w:pPr>
    </w:p>
    <w:p w:rsidRDefault="002945CB" w:rsidP="002945CB" w:rsidR="002945CB">
      <w:pPr>
        <w:jc w:val="both"/>
      </w:pPr>
      <w:r>
        <w:tab/>
        <w:t>Ukoliko podnesak nije podnesen na propisanom obrascu, sud će ga odbaciti kao nedopušten.</w:t>
      </w:r>
    </w:p>
    <w:p w:rsidRDefault="00505482" w:rsidP="002945CB" w:rsidR="00505482">
      <w:pPr>
        <w:jc w:val="both"/>
      </w:pPr>
    </w:p>
    <w:p w:rsidRDefault="002945CB" w:rsidP="002945CB" w:rsidR="002945CB">
      <w:pPr>
        <w:jc w:val="both"/>
      </w:pPr>
      <w:r>
        <w:tab/>
        <w:t>Stupanjem n</w:t>
      </w:r>
      <w:r w:rsidR="00505482">
        <w:t xml:space="preserve">a snagu </w:t>
      </w:r>
      <w:r>
        <w:t>Stečajnog zakona (</w:t>
      </w:r>
      <w:r w:rsidR="00505482">
        <w:t>"Narodne novine" broj</w:t>
      </w:r>
      <w:r>
        <w:t xml:space="preserve"> 71/15), ministar nadležan za poslove pravosuđa donio je Pravilnik o sadržaju i obliku obrazaca na kojima se podnose podnesci u predstečajnom i stečajnom postupku. </w:t>
      </w:r>
    </w:p>
    <w:p w:rsidRDefault="00505482" w:rsidP="002945CB" w:rsidR="00505482">
      <w:pPr>
        <w:jc w:val="both"/>
      </w:pPr>
    </w:p>
    <w:p w:rsidRDefault="002945CB" w:rsidP="002945CB" w:rsidR="002945CB">
      <w:pPr>
        <w:ind w:firstLine="708"/>
        <w:jc w:val="both"/>
      </w:pPr>
      <w:r>
        <w:lastRenderedPageBreak/>
        <w:t xml:space="preserve">Pravilnik je objavljen u </w:t>
      </w:r>
      <w:r w:rsidR="00505482">
        <w:t>Narodnim novinama broj</w:t>
      </w:r>
      <w:r>
        <w:t xml:space="preserve"> 107/15 od </w:t>
      </w:r>
      <w:r w:rsidR="00505482">
        <w:t>0</w:t>
      </w:r>
      <w:r>
        <w:t>7. listopada 2015.</w:t>
      </w:r>
      <w:r w:rsidR="00505482">
        <w:t xml:space="preserve"> godine</w:t>
      </w:r>
      <w:r>
        <w:t xml:space="preserve"> i </w:t>
      </w:r>
      <w:r w:rsidR="00A43606">
        <w:t xml:space="preserve">stupio je na snagu dana 15. listopada 2015. godine, a prijedlog je podnesen 22. prosinca 2015. godine. 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ind w:firstLine="708"/>
        <w:jc w:val="both"/>
      </w:pPr>
      <w:r>
        <w:t>Ministarstvo pravosuđa osiguralo je dostupnost obrazaca na mrežnoj stranici e-oglasne ploče sudova, a kako je to propisano stavkom 3. čl. 13 Stečajnog zakona.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ind w:firstLine="708"/>
        <w:jc w:val="both"/>
      </w:pPr>
      <w:r>
        <w:t>Kako predlagatelj nije podnio podnesak na propisanom obrascu, iako su prethodno ispunjene sve zakonske pretpostavke za to, valjalo je prijedlog odbaciti  i riješiti kao u izreci.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jc w:val="center"/>
      </w:pPr>
    </w:p>
    <w:p w:rsidRDefault="00505482" w:rsidP="002945CB" w:rsidR="00505482">
      <w:pPr>
        <w:jc w:val="center"/>
      </w:pPr>
      <w:r>
        <w:t xml:space="preserve">U Splitu, 03. veljače 2016. godine </w:t>
      </w:r>
    </w:p>
    <w:p w:rsidRDefault="00505482" w:rsidP="00A43606" w:rsidR="00505482"/>
    <w:p w:rsidRDefault="00505482" w:rsidP="00505482" w:rsidR="00505482">
      <w:pPr>
        <w:jc w:val="right"/>
      </w:pPr>
      <w:r>
        <w:t>SUDAC</w:t>
      </w:r>
    </w:p>
    <w:p w:rsidRDefault="00505482" w:rsidP="00505482" w:rsidR="00505482">
      <w:pPr>
        <w:jc w:val="right"/>
      </w:pPr>
    </w:p>
    <w:p w:rsidRDefault="00505482" w:rsidP="00505482" w:rsidR="00505482">
      <w:pPr>
        <w:jc w:val="right"/>
      </w:pPr>
    </w:p>
    <w:p w:rsidRDefault="00505482" w:rsidP="00505482" w:rsidR="00505482">
      <w:pPr>
        <w:jc w:val="right"/>
      </w:pPr>
      <w:r>
        <w:t xml:space="preserve">Katarina Mikulić </w:t>
      </w:r>
    </w:p>
    <w:p w:rsidRDefault="002945CB" w:rsidP="00505482" w:rsidR="002945CB">
      <w:pPr>
        <w:jc w:val="both"/>
        <w:rPr>
          <w:lang w:val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pl-PL"/>
        </w:rPr>
        <w:t xml:space="preserve"> </w:t>
      </w:r>
    </w:p>
    <w:p w:rsidRDefault="002945CB" w:rsidP="002945CB" w:rsidR="002945CB">
      <w:pPr>
        <w:jc w:val="both"/>
        <w:rPr>
          <w:lang w:val="pl-PL"/>
        </w:rPr>
      </w:pPr>
    </w:p>
    <w:p w:rsidRDefault="00505482" w:rsidP="00505482" w:rsidR="00505482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505482" w:rsidP="00505482" w:rsidR="00505482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505482" w:rsidP="00505482" w:rsidR="00505482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505482" w:rsidP="00505482" w:rsidR="00505482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614A4">
        <w:t xml:space="preserve">predlagatelj-dužnik </w:t>
      </w:r>
    </w:p>
    <w:p w:rsidRDefault="00505482" w:rsidP="00505482" w:rsidR="00505482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505482" w:rsidP="00505482" w:rsidR="00505482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505482" w:rsidP="00505482" w:rsidR="00505482">
      <w:pPr>
        <w:ind w:firstLine="708"/>
        <w:jc w:val="both"/>
      </w:pPr>
    </w:p>
    <w:p w:rsidRDefault="002945CB" w:rsidP="002945CB" w:rsidR="002945CB">
      <w:pPr>
        <w:jc w:val="both"/>
      </w:pPr>
    </w:p>
    <w:p w:rsidRDefault="002945CB" w:rsidP="002945CB" w:rsidR="002945CB">
      <w:pPr>
        <w:jc w:val="both"/>
      </w:pPr>
      <w:r>
        <w:t xml:space="preserve"> </w:t>
      </w:r>
    </w:p>
    <w:p w:rsidRDefault="002945CB" w:rsidP="002945CB" w:rsidR="002945CB"/>
    <w:p w:rsidRDefault="002945CB" w:rsidP="002945CB" w:rsidR="002945CB"/>
    <w:p w:rsidRDefault="002945CB" w:rsidP="002945CB" w:rsidR="002945CB">
      <w:pPr>
        <w:rPr>
          <w:rFonts w:hAnsi="Verdana" w:ascii="Verdana"/>
          <w:sz w:val="22"/>
        </w:rPr>
      </w:pPr>
    </w:p>
    <w:p w:rsidRDefault="00CA5C34" w:rsidP="002945CB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45F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2945CB">
      <w:t>2855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2945CB">
      <w:t>2855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945C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445F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05482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14A4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3606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7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St-2855/2015</izvorni_sadrzaj>
    <derivirana_varijabla naziv="DomainObject.Predmet.OznakaBroj_1">St-2855/2015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ANTEO, d.o.o. za ugostiteljstvo i trgovinu</izvorni_sadrzaj>
    <derivirana_varijabla naziv="DomainObject.Predmet.StrankaFormated_1">  ANTEO, d.o.o. za ugostiteljstvo i trgovinu</derivirana_varijabla>
  </DomainObject.Predmet.StrankaFormated>
  <DomainObject.Predmet.StrankaFormatedOIB>
    <izvorni_sadrzaj>  ANTEO, d.o.o. za ugostiteljstvo i trgovinu, OIB 80918242886</izvorni_sadrzaj>
    <derivirana_varijabla naziv="DomainObject.Predmet.StrankaFormatedOIB_1">  ANTEO, d.o.o. za ugostiteljstvo i trgovinu, OIB 80918242886</derivirana_varijabla>
  </DomainObject.Predmet.StrankaFormatedOIB>
  <DomainObject.Predmet.StrankaFormatedWithAdress>
    <izvorni_sadrzaj> ANTEO, d.o.o. za ugostiteljstvo i trgovinu, Slime, 21255 Slime</izvorni_sadrzaj>
    <derivirana_varijabla naziv="DomainObject.Predmet.StrankaFormatedWithAdress_1"> ANTEO, d.o.o. za ugostiteljstvo i trgovinu, Slime, 21255 Slime</derivirana_varijabla>
  </DomainObject.Predmet.StrankaFormatedWithAdress>
  <DomainObject.Predmet.StrankaFormatedWithAdressOIB>
    <izvorni_sadrzaj> ANTEO, d.o.o. za ugostiteljstvo i trgovinu, OIB 80918242886, Slime, 21255 Slime</izvorni_sadrzaj>
    <derivirana_varijabla naziv="DomainObject.Predmet.StrankaFormatedWithAdressOIB_1"> ANTEO, d.o.o. za ugostiteljstvo i trgovinu, OIB 80918242886, Slime, 21255 Slime</derivirana_varijabla>
  </DomainObject.Predmet.StrankaFormatedWithAdressOIB>
  <DomainObject.Predmet.StrankaWithAdress>
    <izvorni_sadrzaj>ANTEO, d.o.o. za ugostiteljstvo i trgovinu Slime,21255 Slime</izvorni_sadrzaj>
    <derivirana_varijabla naziv="DomainObject.Predmet.StrankaWithAdress_1">ANTEO, d.o.o. za ugostiteljstvo i trgovinu Slime,21255 Slime</derivirana_varijabla>
  </DomainObject.Predmet.StrankaWithAdress>
  <DomainObject.Predmet.StrankaWithAdressOIB>
    <izvorni_sadrzaj>ANTEO, d.o.o. za ugostiteljstvo i trgovinu, OIB 80918242886, Slime,21255 Slime</izvorni_sadrzaj>
    <derivirana_varijabla naziv="DomainObject.Predmet.StrankaWithAdressOIB_1">ANTEO, d.o.o. za ugostiteljstvo i trgovinu, OIB 80918242886, Slime,21255 Slime</derivirana_varijabla>
  </DomainObject.Predmet.StrankaWithAdressOIB>
  <DomainObject.Predmet.StrankaNazivFormated>
    <izvorni_sadrzaj>ANTEO, d.o.o. za ugostiteljstvo i trgovinu</izvorni_sadrzaj>
    <derivirana_varijabla naziv="DomainObject.Predmet.StrankaNazivFormated_1">ANTEO, d.o.o. za ugostiteljstvo i trgovinu</derivirana_varijabla>
  </DomainObject.Predmet.StrankaNazivFormated>
  <DomainObject.Predmet.StrankaNazivFormatedOIB>
    <izvorni_sadrzaj>ANTEO, d.o.o. za ugostiteljstvo i trgovinu, OIB 80918242886</izvorni_sadrzaj>
    <derivirana_varijabla naziv="DomainObject.Predmet.StrankaNazivFormatedOIB_1">ANTEO, d.o.o. za ugostiteljstvo i trgovinu, OIB 80918242886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ANTEO, d.o.o. za ugostiteljstvo i trgovinu</item>
    </izvorni_sadrzaj>
    <derivirana_varijabla naziv="DomainObject.Predmet.StrankaListFormated_1">
      <item>ANTEO, d.o.o. za ugostiteljstvo i trgovinu</item>
    </derivirana_varijabla>
  </DomainObject.Predmet.StrankaListFormated>
  <DomainObject.Predmet.StrankaListFormatedOIB>
    <izvorni_sadrzaj>
      <item>ANTEO, d.o.o. za ugostiteljstvo i trgovinu, OIB 80918242886</item>
    </izvorni_sadrzaj>
    <derivirana_varijabla naziv="DomainObject.Predmet.StrankaListFormatedOIB_1">
      <item>ANTEO, d.o.o. za ugostiteljstvo i trgovinu, OIB 80918242886</item>
    </derivirana_varijabla>
  </DomainObject.Predmet.StrankaListFormatedOIB>
  <DomainObject.Predmet.StrankaListFormatedWithAdress>
    <izvorni_sadrzaj>
      <item>ANTEO, d.o.o. za ugostiteljstvo i trgovinu, Slime, 21255 Slime</item>
    </izvorni_sadrzaj>
    <derivirana_varijabla naziv="DomainObject.Predmet.StrankaListFormatedWithAdress_1">
      <item>ANTEO, d.o.o. za ugostiteljstvo i trgovinu, Slime, 21255 Slime</item>
    </derivirana_varijabla>
  </DomainObject.Predmet.StrankaListFormatedWithAdress>
  <DomainObject.Predmet.StrankaListFormatedWithAdressOIB>
    <izvorni_sadrzaj>
      <item>ANTEO, d.o.o. za ugostiteljstvo i trgovinu, OIB 80918242886, Slime, 21255 Slime</item>
    </izvorni_sadrzaj>
    <derivirana_varijabla naziv="DomainObject.Predmet.StrankaListFormatedWithAdressOIB_1">
      <item>ANTEO, d.o.o. za ugostiteljstvo i trgovinu, OIB 80918242886, Slime, 21255 Slime</item>
    </derivirana_varijabla>
  </DomainObject.Predmet.StrankaListFormatedWithAdressOIB>
  <DomainObject.Predmet.StrankaListNazivFormated>
    <izvorni_sadrzaj>
      <item>ANTEO, d.o.o. za ugostiteljstvo i trgovinu</item>
    </izvorni_sadrzaj>
    <derivirana_varijabla naziv="DomainObject.Predmet.StrankaListNazivFormated_1">
      <item>ANTEO, d.o.o. za ugostiteljstvo i trgovinu</item>
    </derivirana_varijabla>
  </DomainObject.Predmet.StrankaListNazivFormated>
  <DomainObject.Predmet.StrankaListNazivFormatedOIB>
    <izvorni_sadrzaj>
      <item>ANTEO, d.o.o. za ugostiteljstvo i trgovinu, OIB 80918242886</item>
    </izvorni_sadrzaj>
    <derivirana_varijabla naziv="DomainObject.Predmet.StrankaListNazivFormatedOIB_1">
      <item>ANTEO, d.o.o. za ugostiteljstvo i trgovinu, OIB 80918242886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ANTEO, d.o.o. za ugostiteljstvo i trgovinu</izvorni_sadrzaj>
    <derivirana_varijabla naziv="DomainObject.Predmet.StrankaIDrugi_1">ANTEO, d.o.o. za ugostiteljstvo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ANTEO, d.o.o. za ugostiteljstvo i trgovinu, OIB 80918242886, Slime, 21255 Slime</izvorni_sadrzaj>
    <derivirana_varijabla naziv="DomainObject.Predmet.StrankaIDrugiAdressOIB_1">ANTEO, d.o.o. za ugostiteljstvo i trgovinu, OIB 80918242886, Slime, 21255 Slime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ANTEO, d.o.o. za ugostiteljstvo i trgovinu</item>
    </izvorni_sadrzaj>
    <derivirana_varijabla naziv="DomainObject.Predmet.SudioniciListNaziv_1">
      <item>ANTEO, d.o.o. za ugostiteljstvo i trgovinu</item>
    </derivirana_varijabla>
  </DomainObject.Predmet.SudioniciListNaziv>
  <DomainObject.Predmet.SudioniciListAdressOIB>
    <izvorni_sadrzaj>
      <item>ANTEO, d.o.o. za ugostiteljstvo i trgovinu, OIB 80918242886, Slime,21255 Slime</item>
    </izvorni_sadrzaj>
    <derivirana_varijabla naziv="DomainObject.Predmet.SudioniciListAdressOIB_1">
      <item>ANTEO, d.o.o. za ugostiteljstvo i trgovinu, OIB 80918242886, Slime,21255 Slime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80918242886</item>
    </izvorni_sadrzaj>
    <derivirana_varijabla naziv="DomainObject.Predmet.SudioniciListNazivOIB_1">
      <item>, OIB 80918242886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5B9D3-9258-4FE1-80A2-064469425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1996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2016-02-03T12:31:00Z</cp:lastPrinted>
  <dcterms:modified xmlns:xsi="http://www.w3.org/2001/XMLSchema-instance" xsi:type="dcterms:W3CDTF">2016-02-03T12:51:00Z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