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07b946e" w14:paraId="07b946e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D472CA">
        <w:rPr>
          <w:sz w:val="24"/>
          <w:szCs w:val="24"/>
        </w:rPr>
        <w:t>24/2017</w:t>
      </w:r>
      <w:r w:rsidR="00B047CA">
        <w:rPr>
          <w:sz w:val="24"/>
          <w:szCs w:val="24"/>
        </w:rPr>
        <w:t>-31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D472CA" w:rsidP="00D472CA" w:rsidR="00D472CA" w:rsidRPr="00AD42ED">
      <w:pPr>
        <w:jc w:val="both"/>
        <w:rPr>
          <w:sz w:val="24"/>
          <w:szCs w:val="24"/>
        </w:rPr>
      </w:pPr>
      <w:r w:rsidRPr="00AD42ED">
        <w:rPr>
          <w:sz w:val="24"/>
          <w:szCs w:val="24"/>
        </w:rPr>
        <w:t>Trgovački sud u Zagrebu, po sucu Nikoli Ribariću, u stečajnom predmetu nad dužnikom MEDORA d.o.o.</w:t>
      </w:r>
      <w:r>
        <w:rPr>
          <w:sz w:val="24"/>
          <w:szCs w:val="24"/>
        </w:rPr>
        <w:t xml:space="preserve"> u stečaju,</w:t>
      </w:r>
      <w:r w:rsidRPr="00AD42ED">
        <w:rPr>
          <w:sz w:val="24"/>
          <w:szCs w:val="24"/>
        </w:rPr>
        <w:t xml:space="preserve"> OIB:52807977764, Zagreb, Draškovićeva 33, </w:t>
      </w:r>
      <w:r>
        <w:rPr>
          <w:sz w:val="24"/>
          <w:szCs w:val="24"/>
        </w:rPr>
        <w:t>nakon održanog ispitnog ročišta dana 23. svibnja 2017. godine, dana 23. svibnja 2017. godine,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EE7300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472CA" w:rsidP="00170E7C" w:rsidR="00D472CA" w:rsidRPr="00B5498B">
      <w:pPr>
        <w:jc w:val="center"/>
        <w:rPr>
          <w:sz w:val="24"/>
          <w:szCs w:val="24"/>
        </w:rPr>
      </w:pPr>
    </w:p>
    <w:p w:rsidRDefault="00D472CA" w:rsidP="00D472CA" w:rsidR="00D472CA" w:rsidRPr="00D472CA">
      <w:pPr>
        <w:numPr>
          <w:ilvl w:val="0"/>
          <w:numId w:val="8"/>
        </w:numPr>
        <w:ind w:left="708"/>
        <w:jc w:val="both"/>
        <w:rPr>
          <w:b/>
          <w:bCs/>
        </w:rPr>
      </w:pPr>
      <w:r w:rsidRPr="00D472CA">
        <w:rPr>
          <w:b/>
          <w:sz w:val="24"/>
          <w:szCs w:val="24"/>
        </w:rPr>
        <w:t>Utvrđene tražbine viših isplatnih redova:</w:t>
      </w:r>
    </w:p>
    <w:p w:rsidRDefault="00D472CA" w:rsidP="00D472CA" w:rsidR="00D472CA" w:rsidRPr="00D472CA">
      <w:pPr>
        <w:ind w:left="708"/>
        <w:jc w:val="both"/>
        <w:rPr>
          <w:b/>
          <w:bCs/>
        </w:rPr>
      </w:pPr>
    </w:p>
    <w:p w:rsidRDefault="00D472CA" w:rsidP="00D472CA" w:rsidR="00D472C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D472CA" w:rsidP="00D472CA" w:rsidR="00D472CA">
      <w:pPr>
        <w:pStyle w:val="TableContents"/>
        <w:ind w:left="708"/>
        <w:rPr>
          <w:rFonts w:cs="Times New Roman"/>
          <w:b/>
          <w:bCs/>
        </w:rPr>
      </w:pP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VIPnet d.o.o. Zagreb,  OIB: 29524210204 u iznosu od 42.807,07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HRVATSKI TELEKOM d.d. Zagreb, OIB:81793146560 u iznosu od 8.524,04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HEP-ODS d.o.o. Zagreb, OIB:46830600751 u iznosu od 91,89 kn.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ALLIANZ ZAGREB d.d. Zagreb, OIB:23759810849 u iznosu od 7.371,93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GRAD ZAGREB, OIB:61817894937 u iznosu od 77.727,69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HRVATSKE VODE, Zagreb, OIB:28921383001 u iznosu od 7.797,87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GRAD ZAGREB, OIB: 61817894937 u iznosu od 46.618,12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RH, MF, Pourezna uprava, Zagreb, OIB:18683136487 u iznosu od 5.612,00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HEP – OPSKRBA d.o.o. Zagreb, OIB:63073332379 u iznosu od 1.791,69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VODOOPSKRBA I ODVODNJA, Zagreb, OIB:83416546499 u iznosu od 5.752,77 kn</w:t>
      </w:r>
    </w:p>
    <w:p w:rsidRDefault="00D472CA" w:rsidP="00D472CA" w:rsidR="00D472CA" w:rsidRPr="001F4D94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eastAsia="en-US"/>
        </w:rPr>
      </w:pPr>
      <w:r w:rsidRPr="001F4D94">
        <w:rPr>
          <w:rFonts w:eastAsia="Calibri"/>
          <w:sz w:val="24"/>
          <w:szCs w:val="24"/>
          <w:lang w:eastAsia="en-US"/>
        </w:rPr>
        <w:t>ZAGREBAČKI HOLDING d.o.o. Zagreb, OIB:85584865987 u iznosu od 4.998,48 kn</w:t>
      </w:r>
    </w:p>
    <w:p w:rsidRDefault="00D472CA" w:rsidP="00D472CA" w:rsidR="00D472CA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D472CA" w:rsidP="00D472CA" w:rsidR="00D472CA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D472CA" w:rsidP="00D472CA" w:rsidR="00D472CA" w:rsidRPr="00D3523C">
      <w:pPr>
        <w:ind w:left="720"/>
        <w:jc w:val="both"/>
        <w:rPr>
          <w:b/>
          <w:sz w:val="24"/>
          <w:szCs w:val="24"/>
        </w:rPr>
      </w:pPr>
    </w:p>
    <w:p w:rsidRDefault="00D472CA" w:rsidP="00D472CA" w:rsidR="00D472CA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D472CA" w:rsidP="00D472CA" w:rsidR="00D472CA">
      <w:pPr>
        <w:pStyle w:val="TableContents"/>
        <w:rPr>
          <w:rFonts w:cs="Times New Roman"/>
          <w:b/>
          <w:bCs/>
        </w:rPr>
      </w:pPr>
    </w:p>
    <w:p w:rsidRDefault="00D472CA" w:rsidP="00D472CA" w:rsidR="00D472CA">
      <w:pPr>
        <w:pStyle w:val="Odlomakpopisa"/>
        <w:numPr>
          <w:ilvl w:val="0"/>
          <w:numId w:val="21"/>
        </w:numPr>
        <w:jc w:val="both"/>
        <w:rPr>
          <w:sz w:val="24"/>
        </w:rPr>
      </w:pPr>
      <w:r>
        <w:rPr>
          <w:sz w:val="24"/>
        </w:rPr>
        <w:t>GRAD ZAGREB, OIB:61817894937 u iznosu od 41.816,37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5D4FB2" w:rsidP="005D4FB2" w:rsidR="005D4FB2" w:rsidRPr="00FE75FF">
      <w:pPr>
        <w:ind w:hanging="705" w:left="705"/>
        <w:jc w:val="both"/>
        <w:rPr>
          <w:rFonts w:eastAsia="Calibri"/>
          <w:color w:val="FF0000"/>
          <w:sz w:val="24"/>
          <w:szCs w:val="24"/>
          <w:lang w:eastAsia="en-US"/>
        </w:rPr>
      </w:pPr>
    </w:p>
    <w:p w:rsidRDefault="005D4FB2" w:rsidP="005D4FB2" w:rsidR="005D4FB2" w:rsidRPr="00AF1F8D">
      <w:pPr>
        <w:pStyle w:val="Odlomakpopisa"/>
        <w:ind w:left="1065"/>
        <w:jc w:val="both"/>
        <w:rPr>
          <w:sz w:val="24"/>
        </w:rPr>
      </w:pPr>
      <w:r w:rsidRPr="00AF1F8D">
        <w:rPr>
          <w:bCs/>
          <w:sz w:val="24"/>
        </w:rPr>
        <w:t xml:space="preserve">Upućuje se </w:t>
      </w:r>
      <w:r w:rsidRPr="00AF1F8D">
        <w:rPr>
          <w:sz w:val="24"/>
        </w:rPr>
        <w:t>u parnicu</w:t>
      </w:r>
      <w:r w:rsidRPr="00AF1F8D">
        <w:rPr>
          <w:bCs/>
          <w:sz w:val="24"/>
        </w:rPr>
        <w:t xml:space="preserve"> stečajni </w:t>
      </w:r>
      <w:r w:rsidR="00AF1F8D" w:rsidRPr="00AF1F8D">
        <w:rPr>
          <w:bCs/>
          <w:sz w:val="24"/>
        </w:rPr>
        <w:t>upravitelj</w:t>
      </w:r>
      <w:r w:rsidRPr="00AF1F8D">
        <w:rPr>
          <w:bCs/>
          <w:sz w:val="24"/>
        </w:rPr>
        <w:t xml:space="preserve">, </w:t>
      </w:r>
      <w:r w:rsidRPr="00AF1F8D">
        <w:rPr>
          <w:sz w:val="24"/>
        </w:rPr>
        <w:t xml:space="preserve">u roku od 8 dana od dana od pravomoćnosti rješenja o upućivanju u parnicu, odnosno primitka drugostupanjske odluke, radi </w:t>
      </w:r>
      <w:r w:rsidR="00AF1F8D" w:rsidRPr="00AF1F8D">
        <w:rPr>
          <w:sz w:val="24"/>
        </w:rPr>
        <w:t xml:space="preserve">dokazivanja </w:t>
      </w:r>
      <w:r w:rsidRPr="00AF1F8D">
        <w:rPr>
          <w:sz w:val="24"/>
        </w:rPr>
        <w:t>osnovanosti svojega osporavanja.</w:t>
      </w:r>
    </w:p>
    <w:p w:rsidRDefault="005D4FB2" w:rsidP="005D4FB2" w:rsidR="005D4FB2" w:rsidRPr="00AF1F8D">
      <w:pPr>
        <w:pStyle w:val="Odlomakpopisa"/>
        <w:ind w:left="1065"/>
        <w:jc w:val="both"/>
        <w:rPr>
          <w:sz w:val="24"/>
        </w:rPr>
      </w:pPr>
      <w:r w:rsidRPr="00AF1F8D">
        <w:rPr>
          <w:sz w:val="24"/>
        </w:rPr>
        <w:t xml:space="preserve">Ako stečajni </w:t>
      </w:r>
      <w:r w:rsidR="00AF1F8D" w:rsidRPr="00AF1F8D">
        <w:rPr>
          <w:sz w:val="24"/>
        </w:rPr>
        <w:t>upravitelj</w:t>
      </w:r>
      <w:r w:rsidRPr="00AF1F8D">
        <w:rPr>
          <w:sz w:val="24"/>
        </w:rPr>
        <w:t xml:space="preserve"> koji je upućen u parnicu, ne pokrene parnicu u dodijeljenom roku, smatrat će se da je </w:t>
      </w:r>
      <w:r w:rsidR="00AF1F8D" w:rsidRPr="00AF1F8D">
        <w:rPr>
          <w:sz w:val="24"/>
        </w:rPr>
        <w:t>osporavanje otklonjeno</w:t>
      </w:r>
      <w:r w:rsidRPr="00AF1F8D">
        <w:rPr>
          <w:sz w:val="24"/>
        </w:rPr>
        <w:t xml:space="preserve">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D517A6">
        <w:rPr>
          <w:sz w:val="24"/>
          <w:szCs w:val="24"/>
        </w:rPr>
        <w:t>2</w:t>
      </w:r>
      <w:r w:rsidR="005D4FB2">
        <w:rPr>
          <w:sz w:val="24"/>
          <w:szCs w:val="24"/>
        </w:rPr>
        <w:t>3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</w:t>
      </w:r>
      <w:r w:rsidR="003A02B5">
        <w:rPr>
          <w:sz w:val="24"/>
          <w:szCs w:val="24"/>
        </w:rPr>
        <w:t xml:space="preserve">svibnja </w:t>
      </w:r>
      <w:r w:rsidRPr="00616BBE">
        <w:rPr>
          <w:sz w:val="24"/>
          <w:szCs w:val="24"/>
        </w:rPr>
        <w:t>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D517A6" w:rsidR="00A020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osporio je tražbin</w:t>
      </w:r>
      <w:r w:rsidR="00A020A3">
        <w:rPr>
          <w:sz w:val="24"/>
          <w:szCs w:val="24"/>
        </w:rPr>
        <w:t>u vjerovnika:</w:t>
      </w:r>
    </w:p>
    <w:p w:rsidRDefault="00A020A3" w:rsidP="00A020A3" w:rsidR="00A020A3">
      <w:pPr>
        <w:ind w:left="360"/>
        <w:jc w:val="both"/>
        <w:rPr>
          <w:sz w:val="24"/>
        </w:rPr>
      </w:pPr>
      <w:r w:rsidRPr="00A020A3">
        <w:rPr>
          <w:sz w:val="24"/>
        </w:rPr>
        <w:t>GRAD ZAGREB, OIB:61817894937 u iznosu od 41.816,37 kn</w:t>
      </w:r>
      <w:r>
        <w:rPr>
          <w:sz w:val="24"/>
        </w:rPr>
        <w:t>.</w:t>
      </w:r>
    </w:p>
    <w:p w:rsidRDefault="00A020A3" w:rsidP="00A020A3" w:rsidR="00A020A3">
      <w:pPr>
        <w:ind w:firstLine="360"/>
        <w:jc w:val="both"/>
        <w:rPr>
          <w:sz w:val="24"/>
        </w:rPr>
      </w:pPr>
    </w:p>
    <w:p w:rsidRDefault="00A020A3" w:rsidP="000F60AE" w:rsidR="005350E2" w:rsidRPr="000F60AE">
      <w:pPr>
        <w:ind w:firstLine="708"/>
        <w:jc w:val="both"/>
        <w:rPr>
          <w:sz w:val="24"/>
        </w:rPr>
      </w:pPr>
      <w:r w:rsidRPr="000F60AE">
        <w:rPr>
          <w:sz w:val="24"/>
        </w:rPr>
        <w:t>Stečajni upravitelj osporio je tražbinu iz razloga što je nastupila zastara po rješenju o obvezi.</w:t>
      </w:r>
      <w:r w:rsidR="00310FDA" w:rsidRPr="000F60AE">
        <w:rPr>
          <w:sz w:val="24"/>
        </w:rPr>
        <w:t xml:space="preserve"> </w:t>
      </w:r>
    </w:p>
    <w:p w:rsidRDefault="005350E2" w:rsidP="000F60AE" w:rsidR="000F60AE" w:rsidRPr="000F60AE">
      <w:pPr>
        <w:ind w:firstLine="708"/>
        <w:jc w:val="both"/>
        <w:rPr>
          <w:sz w:val="24"/>
        </w:rPr>
      </w:pPr>
      <w:r w:rsidRPr="000F60AE">
        <w:rPr>
          <w:sz w:val="24"/>
        </w:rPr>
        <w:t>Uvidom u prijavu vjerovnika sud je utvrdio kako se osporeni iznos odnosi na potraživanja od 02/2008 do 12/2009, od čega je kamata 21.482,86 i glavnica 20.333,51 kuna, a temelji se na</w:t>
      </w:r>
      <w:r w:rsidR="000F60AE" w:rsidRPr="000F60AE">
        <w:rPr>
          <w:sz w:val="24"/>
        </w:rPr>
        <w:t xml:space="preserve"> ovršnom Rješenju od 17.11.2010.</w:t>
      </w:r>
    </w:p>
    <w:p w:rsidRDefault="000F60AE" w:rsidP="000F60AE" w:rsidR="00A020A3" w:rsidRPr="000F60AE">
      <w:pPr>
        <w:ind w:firstLine="708"/>
        <w:jc w:val="both"/>
        <w:rPr>
          <w:sz w:val="24"/>
          <w:szCs w:val="24"/>
        </w:rPr>
      </w:pPr>
      <w:r w:rsidRPr="000F60AE">
        <w:rPr>
          <w:sz w:val="24"/>
        </w:rPr>
        <w:t xml:space="preserve">Slijedom navedenoga, sud je utvrdio kako za osporenu tražbinu vjerovnik ima ovršnu ispravu. </w:t>
      </w:r>
    </w:p>
    <w:p w:rsidRDefault="00A020A3" w:rsidP="009517E1" w:rsidR="00A020A3">
      <w:pPr>
        <w:ind w:firstLine="708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</w:t>
      </w:r>
      <w:r w:rsidR="000F60AE">
        <w:rPr>
          <w:sz w:val="24"/>
          <w:szCs w:val="24"/>
        </w:rPr>
        <w:t>,</w:t>
      </w:r>
      <w:r w:rsidR="00927E1D">
        <w:rPr>
          <w:sz w:val="24"/>
          <w:szCs w:val="24"/>
        </w:rPr>
        <w:t xml:space="preserve"> 266.</w:t>
      </w:r>
      <w:r w:rsidR="000F60AE">
        <w:rPr>
          <w:sz w:val="24"/>
          <w:szCs w:val="24"/>
        </w:rPr>
        <w:t xml:space="preserve"> i 267.</w:t>
      </w:r>
      <w:r>
        <w:rPr>
          <w:sz w:val="24"/>
          <w:szCs w:val="24"/>
        </w:rPr>
        <w:t xml:space="preserve">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>agrebu 2</w:t>
      </w:r>
      <w:r w:rsidR="005D4FB2">
        <w:rPr>
          <w:sz w:val="24"/>
          <w:szCs w:val="24"/>
        </w:rPr>
        <w:t>3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</w:t>
      </w:r>
      <w:r w:rsidR="00927E1D">
        <w:rPr>
          <w:sz w:val="24"/>
          <w:szCs w:val="24"/>
        </w:rPr>
        <w:t>svibnja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047CA" w:rsidP="00E91121" w:rsidR="00B047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47CA" w:rsidP="00E91121" w:rsidR="00B047C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47CA" w:rsidP="00E91121" w:rsidR="00B047C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47CA" w:rsidP="00E91121" w:rsidR="00B047C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047CA" w:rsidP="00E91121" w:rsidR="00B047C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5D4FB2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p w:rsidRDefault="00B047CA" w:rsidP="00016BD9" w:rsidR="00B047CA">
      <w:pPr>
        <w:jc w:val="both"/>
        <w:rPr>
          <w:sz w:val="24"/>
          <w:szCs w:val="24"/>
        </w:rPr>
      </w:pPr>
    </w:p>
    <w:sectPr w:rsidSect="00C032B4" w:rsidR="00B047C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88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517A6" w:rsidP="00D517A6" w:rsidR="009529C7">
    <w:pPr>
      <w:pStyle w:val="Zaglavlje"/>
      <w:jc w:val="right"/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F40EE2">
      <w:rPr>
        <w:sz w:val="24"/>
        <w:szCs w:val="24"/>
      </w:rPr>
      <w:t>24/2017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2C76565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9"/>
  </w:num>
  <w:num w:numId="3">
    <w:abstractNumId w:val="1"/>
  </w:num>
  <w:num w:numId="4">
    <w:abstractNumId w:val="15"/>
  </w:num>
  <w:num w:numId="5">
    <w:abstractNumId w:val="7"/>
  </w:num>
  <w:num w:numId="6">
    <w:abstractNumId w:val="12"/>
  </w:num>
  <w:num w:numId="7">
    <w:abstractNumId w:val="5"/>
  </w:num>
  <w:num w:numId="8">
    <w:abstractNumId w:val="8"/>
  </w:num>
  <w:num w:numId="9">
    <w:abstractNumId w:val="20"/>
  </w:num>
  <w:num w:numId="10">
    <w:abstractNumId w:val="17"/>
  </w:num>
  <w:num w:numId="11">
    <w:abstractNumId w:val="14"/>
  </w:num>
  <w:num w:numId="12">
    <w:abstractNumId w:val="3"/>
  </w:num>
  <w:num w:numId="13">
    <w:abstractNumId w:val="11"/>
  </w:num>
  <w:num w:numId="14">
    <w:abstractNumId w:val="2"/>
  </w:num>
  <w:num w:numId="15">
    <w:abstractNumId w:val="4"/>
  </w:num>
  <w:num w:numId="16">
    <w:abstractNumId w:val="10"/>
  </w:num>
  <w:num w:numId="17">
    <w:abstractNumId w:val="16"/>
  </w:num>
  <w:num w:numId="18">
    <w:abstractNumId w:val="0"/>
  </w:num>
  <w:num w:numId="19">
    <w:abstractNumId w:val="6"/>
  </w:num>
  <w:num w:numId="20">
    <w:abstractNumId w:val="18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0F60AE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0FDA"/>
    <w:rsid w:val="00315B36"/>
    <w:rsid w:val="003175E1"/>
    <w:rsid w:val="003A02B5"/>
    <w:rsid w:val="003A5E14"/>
    <w:rsid w:val="003B182B"/>
    <w:rsid w:val="003F7A95"/>
    <w:rsid w:val="00442193"/>
    <w:rsid w:val="004515E8"/>
    <w:rsid w:val="00470BFA"/>
    <w:rsid w:val="004749EA"/>
    <w:rsid w:val="004B0A10"/>
    <w:rsid w:val="005350E2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8505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27E1D"/>
    <w:rsid w:val="009517E1"/>
    <w:rsid w:val="009529C7"/>
    <w:rsid w:val="009533FB"/>
    <w:rsid w:val="00985B2E"/>
    <w:rsid w:val="009A0C08"/>
    <w:rsid w:val="009B388D"/>
    <w:rsid w:val="009E3827"/>
    <w:rsid w:val="00A020A3"/>
    <w:rsid w:val="00A23EA4"/>
    <w:rsid w:val="00A40DB1"/>
    <w:rsid w:val="00A42A2B"/>
    <w:rsid w:val="00A968C1"/>
    <w:rsid w:val="00AC0C6B"/>
    <w:rsid w:val="00AF1F8D"/>
    <w:rsid w:val="00AF7AD6"/>
    <w:rsid w:val="00B047CA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50E"/>
    <w:rsid w:val="00C51E83"/>
    <w:rsid w:val="00C84FDC"/>
    <w:rsid w:val="00C97126"/>
    <w:rsid w:val="00D254BA"/>
    <w:rsid w:val="00D3017A"/>
    <w:rsid w:val="00D472CA"/>
    <w:rsid w:val="00D517A6"/>
    <w:rsid w:val="00DD5CAF"/>
    <w:rsid w:val="00EA3102"/>
    <w:rsid w:val="00EA471A"/>
    <w:rsid w:val="00EA508E"/>
    <w:rsid w:val="00EE7300"/>
    <w:rsid w:val="00F40919"/>
    <w:rsid w:val="00F40EE2"/>
    <w:rsid w:val="00F43297"/>
    <w:rsid w:val="00F56D88"/>
    <w:rsid w:val="00F61FBB"/>
    <w:rsid w:val="00FC34A0"/>
    <w:rsid w:val="00FE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B3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8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8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8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8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B3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8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8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8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8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Medora d.o.o. zastupanog po punomoćniku Danica Ramljak</izvorni_sadrzaj>
    <derivirana_varijabla naziv="DomainObject.Predmet.ProtustrankaFormated_1">  Medora d.o.o. zastupanog po punomoćniku Danica Ramljak</derivirana_varijabla>
  </DomainObject.Predmet.ProtustrankaFormated>
  <DomainObject.Predmet.ProtustrankaFormatedOIB>
    <izvorni_sadrzaj>  Medora d.o.o., OIB 52807977764 zastupanog po punomoćniku Danica Ramljak</izvorni_sadrzaj>
    <derivirana_varijabla naziv="DomainObject.Predmet.ProtustrankaFormatedOIB_1">  Medora d.o.o., OIB 52807977764 zastupanog po punomoćniku Danica Ramljak</derivirana_varijabla>
  </DomainObject.Predmet.ProtustrankaFormatedOIB>
  <DomainObject.Predmet.ProtustrankaFormatedWithAdress>
    <izvorni_sadrzaj> Medora d.o.o., Draškovićeva 33, 10000 Zagreb zastupanog po punomoćniku Danica Ramljak</izvorni_sadrzaj>
    <derivirana_varijabla naziv="DomainObject.Predmet.ProtustrankaFormatedWithAdress_1"> Medora d.o.o., Draškovićeva 33, 10000 Zagreb zastupanog po punomoćniku Danica Ramljak</derivirana_varijabla>
  </DomainObject.Predmet.ProtustrankaFormatedWithAdress>
  <DomainObject.Predmet.ProtustrankaFormatedWithAdressOIB>
    <izvorni_sadrzaj> Medora d.o.o., OIB 52807977764, Draškovićeva 33, 10000 Zagreb zastupanog po punomoćniku Danica Ramljak</izvorni_sadrzaj>
    <derivirana_varijabla naziv="DomainObject.Predmet.ProtustrankaFormatedWithAdressOIB_1"> Medora d.o.o., OIB 52807977764, Draškovićeva 33, 10000 Zagreb zastupanog po punomoćniku Danica Ramljak</derivirana_varijabla>
  </DomainObject.Predmet.ProtustrankaFormatedWithAdressOIB>
  <DomainObject.Predmet.ProtustrankaWithAdress>
    <izvorni_sadrzaj>Medora d.o.o. Draškovićeva 33, 10000 Zagreb</izvorni_sadrzaj>
    <derivirana_varijabla naziv="DomainObject.Predmet.ProtustrankaWithAdress_1">Medora d.o.o. Draškovićeva 33, 10000 Zagreb</derivirana_varijabla>
  </DomainObject.Predmet.ProtustrankaWithAdress>
  <DomainObject.Predmet.ProtustrankaWithAdressOIB>
    <izvorni_sadrzaj>Medora d.o.o., OIB 52807977764, Draškovićeva 33, 10000 Zagreb</izvorni_sadrzaj>
    <derivirana_varijabla naziv="DomainObject.Predmet.ProtustrankaWithAdressOIB_1">Medora d.o.o., OIB 52807977764, Draškovićeva 33, 10000 Zagreb</derivirana_varijabla>
  </DomainObject.Predmet.ProtustrankaWithAdressOIB>
  <DomainObject.Predmet.ProtustrankaNazivFormated>
    <izvorni_sadrzaj>Medora d.o.o.</izvorni_sadrzaj>
    <derivirana_varijabla naziv="DomainObject.Predmet.ProtustrankaNazivFormated_1">Medora d.o.o.</derivirana_varijabla>
  </DomainObject.Predmet.ProtustrankaNazivFormated>
  <DomainObject.Predmet.ProtustrankaNazivFormatedOIB>
    <izvorni_sadrzaj>Medora d.o.o., OIB 52807977764</izvorni_sadrzaj>
    <derivirana_varijabla naziv="DomainObject.Predmet.ProtustrankaNazivFormatedOIB_1">Medora d.o.o., OIB 52807977764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Medora d.o.o. zastupanog po punomoćniku Danica Ramljak</item>
    </izvorni_sadrzaj>
    <derivirana_varijabla naziv="DomainObject.Predmet.ProtuStrankaListFormated_1">
      <item>Medora d.o.o. zastupanog po punomoćniku Danica Ramljak</item>
    </derivirana_varijabla>
  </DomainObject.Predmet.ProtuStrankaListFormated>
  <DomainObject.Predmet.ProtuStrankaListFormatedOIB>
    <izvorni_sadrzaj>
      <item>Medora d.o.o., OIB 52807977764 zastupanog po punomoćniku Danica Ramljak</item>
    </izvorni_sadrzaj>
    <derivirana_varijabla naziv="DomainObject.Predmet.ProtuStrankaListFormatedOIB_1">
      <item>Medora d.o.o., OIB 52807977764 zastupanog po punomoćniku Danica Ramljak</item>
    </derivirana_varijabla>
  </DomainObject.Predmet.ProtuStrankaListFormatedOIB>
  <DomainObject.Predmet.ProtuStrankaListFormatedWithAdress>
    <izvorni_sadrzaj>
      <item>Medora d.o.o., Draškovićeva 33, 10000 Zagreb zastupanog po punomoćniku Danica Ramljak</item>
    </izvorni_sadrzaj>
    <derivirana_varijabla naziv="DomainObject.Predmet.ProtuStrankaListFormatedWithAdress_1">
      <item>Medora d.o.o., Draškovićeva 33, 10000 Zagreb zastupanog po punomoćniku Danica Ramljak</item>
    </derivirana_varijabla>
  </DomainObject.Predmet.ProtuStrankaListFormatedWithAdress>
  <DomainObject.Predmet.ProtuStrankaListFormatedWithAdressOIB>
    <izvorni_sadrzaj>
      <item>Medora d.o.o., OIB 52807977764, Draškovićeva 33, 10000 Zagreb zastupanog po punomoćniku Danica Ramljak</item>
    </izvorni_sadrzaj>
    <derivirana_varijabla naziv="DomainObject.Predmet.ProtuStrankaListFormatedWithAdressOIB_1">
      <item>Medora d.o.o., OIB 52807977764, Draškovićeva 33, 10000 Zagreb zastupanog po punomoćniku Danica Ramljak</item>
    </derivirana_varijabla>
  </DomainObject.Predmet.ProtuStrankaListFormatedWithAdressOIB>
  <DomainObject.Predmet.ProtuStrankaListNazivFormated>
    <izvorni_sadrzaj>
      <item>Medora d.o.o.</item>
    </izvorni_sadrzaj>
    <derivirana_varijabla naziv="DomainObject.Predmet.ProtuStrankaListNazivFormated_1">
      <item>Medora d.o.o.</item>
    </derivirana_varijabla>
  </DomainObject.Predmet.ProtuStrankaListNazivFormated>
  <DomainObject.Predmet.ProtuStrankaListNazivFormatedOIB>
    <izvorni_sadrzaj>
      <item>Medora d.o.o., OIB 52807977764</item>
    </izvorni_sadrzaj>
    <derivirana_varijabla naziv="DomainObject.Predmet.ProtuStrankaListNazivFormatedOIB_1">
      <item>Medora d.o.o., OIB 52807977764</item>
    </derivirana_varijabla>
  </DomainObject.Predmet.ProtuStrankaListNazivFormatedOIB>
  <DomainObject.Predmet.OstaliListFormated>
    <izvorni_sadrzaj>
      <item>Danica Ramljak punomoćnik sudionika u postupku Medora d.o.o.</item>
      <item>ŽDO u Zagrebu punomoćnik sudionika u postupku RH MF Porezna uprava Zagreb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Danica Ramljak punomoćnik sudionika u postupku Medora d.o.o.</item>
      <item>ŽDO u Zagrebu punomoćnik sudionika u postupku RH MF Porezna uprava Zagreb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Danica Ramljak, OIB 67591780435 punomoćnik sudionika u postupku Medora d.o.o.</item>
      <item>ŽDO u Zagrebu, OIB 16488001145 punomoćnik sudionika u postupku RH MF Porezna uprava Zagreb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Danica Ramljak, OIB 67591780435 punomoćnik sudionika u postupku Medora d.o.o.</item>
      <item>ŽDO u Zagrebu, OIB 16488001145 punomoćnik sudionika u postupku RH MF Porezna uprava Zagreb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Danica Ramljak, Domladova ulica 1, 21230 Sinj punomoćnik sudionika u postupku Medora d.o.o.</item>
      <item>ŽDO u Zagrebu, Savska cesta 41, 10000 Zagreb punomoćnik sudionika u postupku RH MF Porezna uprava Zagreb</item>
      <item>Odvjetničko društvo Hanžeković &amp; Partneri društvo s ograničenom odgovornošću, Radnička Cesta 22,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Danica Ramljak, Domladova ulica 1, 21230 Sinj punomoćnik sudionika u postupku Medora d.o.o.</item>
      <item>ŽDO u Zagrebu, Savska cesta 41, 10000 Zagreb punomoćnik sudionika u postupku RH MF Porezna uprava Zagreb</item>
      <item>Odvjetničko društvo Hanžeković &amp; Partneri društvo s ograničenom odgovornošću, Radnička Cesta 22,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Danica Ramljak, OIB 67591780435, Domladova ulica 1, 21230 Sinj punomoćnik sudionika u postupku Medora d.o.o.</item>
      <item>ŽDO u Zagrebu, OIB 16488001145, Savska cesta 41, 10000 Zagreb punomoćnik sudionika u postupku RH MF Porezna uprava Zagreb</item>
      <item>Odvjetničko društvo Hanžeković &amp; Partneri društvo s ograničenom odgovornošću, OIB 85127306373, Radnička Cesta 22,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Danica Ramljak, OIB 67591780435, Domladova ulica 1, 21230 Sinj punomoćnik sudionika u postupku Medora d.o.o.</item>
      <item>ŽDO u Zagrebu, OIB 16488001145, Savska cesta 41, 10000 Zagreb punomoćnik sudionika u postupku RH MF Porezna uprava Zagreb</item>
      <item>Odvjetničko društvo Hanžeković &amp; Partneri društvo s ograničenom odgovornošću, OIB 85127306373, Radnička Cesta 22,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Danica Ramljak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Danica Ramljak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Danica Ramljak, OIB 67591780435</item>
      <item>ŽDO u Zagrebu, OIB 16488001145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Danica Ramljak, OIB 67591780435</item>
      <item>ŽDO u Zagrebu, OIB 16488001145</item>
      <item>Odvjetničko društvo Hanžeković &amp; Partneri društvo s ograničenom odgovornošću, OIB 85127306373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Medora d.o.o.</izvorni_sadrzaj>
    <derivirana_varijabla naziv="DomainObject.Predmet.ProtustrankaIDrugi_1">Medora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Medora d.o.o., OIB 52807977764, Draškovićeva 33, 10000 Zagreb</izvorni_sadrzaj>
    <derivirana_varijabla naziv="DomainObject.Predmet.ProtustrankaIDrugiAdressOIB_1">Medora d.o.o., OIB 52807977764, Draškovićeva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Medora d.o.o.</item>
      <item>FINA Regionalni centar Zagreb</item>
      <item>Danica Ramljak</item>
      <item>RH MF Porezna uprava Zagreb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Medora d.o.o.</item>
      <item>FINA Regionalni centar Zagreb</item>
      <item>Danica Ramljak</item>
      <item>RH MF Porezna uprava Zagreb</item>
      <item>ŽDO u Zagrebu</item>
      <item>Odvjetničko društvo Hanžeković &amp; Partneri društvo s ograničenom odgovornošću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Medora d.o.o., OIB 52807977764, Draškovićeva 33,10000 Zagreb</item>
      <item>FINA Regionalni centar Zagreb, OIB 85821130368, Trg svibanjskih žrtava 1995. 1,10000 Zagreb</item>
      <item>Danica Ramljak, OIB 67591780435, Domladova ulica 1,21230 Sinj</item>
      <item>RH MF Porezna uprava Zagreb, OIB 18683136487</item>
      <item>ŽDO u Zagrebu, OIB 16488001145, Savska cesta 41,10000 Zagreb</item>
      <item>Odvjetničko društvo Hanžeković &amp; Partneri društvo s ograničenom odgovornošću, OIB 85127306373, Radnička Cesta 22,10000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Medora d.o.o., OIB 52807977764, Draškovićeva 33,10000 Zagreb</item>
      <item>FINA Regionalni centar Zagreb, OIB 85821130368, Trg svibanjskih žrtava 1995. 1,10000 Zagreb</item>
      <item>Danica Ramljak, OIB 67591780435, Domladova ulica 1,21230 Sinj</item>
      <item>RH MF Porezna uprava Zagreb, OIB 18683136487</item>
      <item>ŽDO u Zagrebu, OIB 16488001145, Savska cesta 41,10000 Zagreb</item>
      <item>Odvjetničko društvo Hanžeković &amp; Partneri društvo s ograničenom odgovornošću, OIB 85127306373, Radnička Cesta 22,10000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52807977764</item>
      <item>, OIB 85821130368</item>
      <item>, OIB 67591780435</item>
      <item>, OIB 18683136487</item>
      <item>, OIB 16488001145</item>
      <item>, OIB 85127306373</item>
      <item>, OIB 16488001145</item>
      <item>, OIB 85821130368</item>
      <item>, OIB 18683136487</item>
      <item>, OIB 26635293339</item>
    </izvorni_sadrzaj>
    <derivirana_varijabla naziv="DomainObject.Predmet.SudioniciListNazivOIB_1">
      <item>, OIB 52807977764</item>
      <item>, OIB 85821130368</item>
      <item>, OIB 67591780435</item>
      <item>, OIB 18683136487</item>
      <item>, OIB 16488001145</item>
      <item>, OIB 85127306373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575</properties:Words>
  <properties:Characters>3041</properties:Characters>
  <properties:Lines>140</properties:Lines>
  <properties:Paragraphs>43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2017-05-23T09:05:00Z</dcterms:created>
  <dc:creator>nribaric</dc:creator>
  <cp:lastModifiedBy>Jadranka Zelić</cp:lastModifiedBy>
  <cp:lastPrinted>2017-05-23T11:35:00Z</cp:lastPrinted>
  <dcterms:modified xmlns:xsi="http://www.w3.org/2001/XMLSchema-instance" xsi:type="dcterms:W3CDTF">2017-05-23T11:35:00Z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