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f0aa48f" w14:paraId="f0aa48f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 w:rsidR="005D4FB2">
        <w:rPr>
          <w:sz w:val="24"/>
          <w:szCs w:val="24"/>
        </w:rPr>
        <w:t>3742/2016</w:t>
      </w:r>
      <w:r w:rsidR="003D45F7">
        <w:rPr>
          <w:sz w:val="24"/>
          <w:szCs w:val="24"/>
        </w:rPr>
        <w:t>-28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5D4FB2" w:rsidP="005D4FB2" w:rsidR="005D4F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Nikoli Ribariću, u stečajnom predmetu nad dužnikom MICRA VTM d.o.o. u stečaju , Zagreb (Grad Zagreb), </w:t>
      </w:r>
      <w:proofErr w:type="spellStart"/>
      <w:r>
        <w:rPr>
          <w:sz w:val="24"/>
          <w:szCs w:val="24"/>
        </w:rPr>
        <w:t>Racka</w:t>
      </w:r>
      <w:proofErr w:type="spellEnd"/>
      <w:r>
        <w:rPr>
          <w:sz w:val="24"/>
          <w:szCs w:val="24"/>
        </w:rPr>
        <w:t xml:space="preserve"> 20/A, OIB:  00539153599, nakon održanog ispitnog ročišta dana 23.3.2017., dana 23.3.2017. godine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Drugi viši isplatni red: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1.</w:t>
      </w:r>
      <w:r w:rsidRPr="005D4FB2">
        <w:rPr>
          <w:rFonts w:eastAsia="Calibri"/>
          <w:sz w:val="24"/>
          <w:szCs w:val="24"/>
          <w:lang w:eastAsia="en-US"/>
        </w:rPr>
        <w:tab/>
        <w:t>RH, MF, PU, Područni ured Zagreb u iznosu od 75.618,69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2.</w:t>
      </w:r>
      <w:r w:rsidRPr="005D4FB2">
        <w:rPr>
          <w:rFonts w:eastAsia="Calibri"/>
          <w:sz w:val="24"/>
          <w:szCs w:val="24"/>
          <w:lang w:eastAsia="en-US"/>
        </w:rPr>
        <w:tab/>
        <w:t>CROATIA OSIGURANJE d.d. u iznosu od 20.350,79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3.</w:t>
      </w:r>
      <w:r w:rsidRPr="005D4FB2">
        <w:rPr>
          <w:rFonts w:eastAsia="Calibri"/>
          <w:sz w:val="24"/>
          <w:szCs w:val="24"/>
          <w:lang w:eastAsia="en-US"/>
        </w:rPr>
        <w:tab/>
        <w:t>ZAGREBAČKI HOLDING u iznosu od 19.076,70 kn.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4.</w:t>
      </w:r>
      <w:r w:rsidRPr="005D4FB2">
        <w:rPr>
          <w:rFonts w:eastAsia="Calibri"/>
          <w:sz w:val="24"/>
          <w:szCs w:val="24"/>
          <w:lang w:eastAsia="en-US"/>
        </w:rPr>
        <w:tab/>
        <w:t>VOLVO GROUP CROATIA u iznosu od 16.924,78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5.</w:t>
      </w:r>
      <w:r w:rsidRPr="005D4FB2">
        <w:rPr>
          <w:rFonts w:eastAsia="Calibri"/>
          <w:sz w:val="24"/>
          <w:szCs w:val="24"/>
          <w:lang w:eastAsia="en-US"/>
        </w:rPr>
        <w:tab/>
        <w:t>PORSCHE INTER AUTO u iznosu od 15.519,14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6.</w:t>
      </w:r>
      <w:r w:rsidRPr="005D4FB2">
        <w:rPr>
          <w:rFonts w:eastAsia="Calibri"/>
          <w:sz w:val="24"/>
          <w:szCs w:val="24"/>
          <w:lang w:eastAsia="en-US"/>
        </w:rPr>
        <w:tab/>
        <w:t>OTP LEASING d.d. u iznosu od 143.647,63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7.</w:t>
      </w:r>
      <w:r w:rsidRPr="005D4FB2">
        <w:rPr>
          <w:rFonts w:eastAsia="Calibri"/>
          <w:sz w:val="24"/>
          <w:szCs w:val="24"/>
          <w:lang w:eastAsia="en-US"/>
        </w:rPr>
        <w:tab/>
        <w:t>GRAD ZAGREB u iznosu od 31.265,83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8.</w:t>
      </w:r>
      <w:r w:rsidRPr="005D4FB2">
        <w:rPr>
          <w:rFonts w:eastAsia="Calibri"/>
          <w:sz w:val="24"/>
          <w:szCs w:val="24"/>
          <w:lang w:eastAsia="en-US"/>
        </w:rPr>
        <w:tab/>
        <w:t>HRVATSKE VODE u iznosu od 20.480,62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9.</w:t>
      </w:r>
      <w:r w:rsidRPr="005D4FB2">
        <w:rPr>
          <w:rFonts w:eastAsia="Calibri"/>
          <w:sz w:val="24"/>
          <w:szCs w:val="24"/>
          <w:lang w:eastAsia="en-US"/>
        </w:rPr>
        <w:tab/>
      </w:r>
      <w:proofErr w:type="spellStart"/>
      <w:r w:rsidRPr="005D4FB2">
        <w:rPr>
          <w:rFonts w:eastAsia="Calibri"/>
          <w:sz w:val="24"/>
          <w:szCs w:val="24"/>
          <w:lang w:eastAsia="en-US"/>
        </w:rPr>
        <w:t>VIPnet</w:t>
      </w:r>
      <w:proofErr w:type="spellEnd"/>
      <w:r w:rsidRPr="005D4FB2">
        <w:rPr>
          <w:rFonts w:eastAsia="Calibri"/>
          <w:sz w:val="24"/>
          <w:szCs w:val="24"/>
          <w:lang w:eastAsia="en-US"/>
        </w:rPr>
        <w:t xml:space="preserve"> d.o.o. u iznosu od 5.150,82 kn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II.</w:t>
      </w:r>
      <w:r w:rsidRPr="005D4FB2">
        <w:rPr>
          <w:rFonts w:eastAsia="Calibri"/>
          <w:sz w:val="24"/>
          <w:szCs w:val="24"/>
          <w:lang w:eastAsia="en-US"/>
        </w:rPr>
        <w:tab/>
        <w:t>Osporene tražbine viših isplatnih redova: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  <w:r w:rsidRPr="005D4FB2">
        <w:rPr>
          <w:rFonts w:eastAsia="Calibri"/>
          <w:sz w:val="24"/>
          <w:szCs w:val="24"/>
          <w:lang w:eastAsia="en-US"/>
        </w:rPr>
        <w:t>Drugi viši isplatni red:</w:t>
      </w:r>
    </w:p>
    <w:p w:rsidRDefault="005D4FB2" w:rsidP="005D4FB2" w:rsidR="005D4FB2" w:rsidRPr="005D4FB2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D4FB2" w:rsidP="005D4FB2" w:rsidR="005D4FB2" w:rsidRPr="005D4FB2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5D4FB2">
        <w:rPr>
          <w:sz w:val="24"/>
        </w:rPr>
        <w:t>HRVATSKE AUTOCESTE d.o.o.  u iznosu od 1.546,77 kn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lastRenderedPageBreak/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vjerovnik, </w:t>
      </w:r>
      <w:r w:rsidRPr="005D4FB2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 xml:space="preserve">Ako stečajni vjerovnik koji je upućen u parnicu, ne pokrene parnicu u dodijeljenom roku, smatrat će se da je odustao od </w:t>
      </w:r>
      <w:proofErr w:type="spellStart"/>
      <w:r w:rsidRPr="005D4FB2">
        <w:rPr>
          <w:sz w:val="24"/>
        </w:rPr>
        <w:t>rava</w:t>
      </w:r>
      <w:proofErr w:type="spellEnd"/>
      <w:r w:rsidRPr="005D4FB2">
        <w:rPr>
          <w:sz w:val="24"/>
        </w:rPr>
        <w:t xml:space="preserve"> na vođenje parnice. </w:t>
      </w:r>
    </w:p>
    <w:p w:rsidRDefault="005D4FB2" w:rsidP="005D4FB2" w:rsidR="005D4FB2" w:rsidRPr="005D4FB2">
      <w:pPr>
        <w:jc w:val="both"/>
        <w:rPr>
          <w:rFonts w:eastAsia="Calibri"/>
          <w:sz w:val="24"/>
        </w:rPr>
      </w:pPr>
    </w:p>
    <w:p w:rsidRDefault="005D4FB2" w:rsidP="005D4FB2" w:rsidR="005D4FB2" w:rsidRPr="005D4FB2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5D4FB2">
        <w:rPr>
          <w:sz w:val="24"/>
        </w:rPr>
        <w:t>FUCHS MAZIVA u iznosu od 197.894,25 kn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vjerovnik, </w:t>
      </w:r>
      <w:r w:rsidRPr="005D4FB2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5D4FB2" w:rsidP="005D4FB2" w:rsidR="005D4FB2" w:rsidRPr="005D4FB2">
      <w:pPr>
        <w:jc w:val="both"/>
        <w:rPr>
          <w:rFonts w:eastAsia="Calibri"/>
          <w:sz w:val="24"/>
        </w:rPr>
      </w:pPr>
    </w:p>
    <w:p w:rsidRDefault="005D4FB2" w:rsidP="005D4FB2" w:rsidR="005D4FB2" w:rsidRPr="005D4FB2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5D4FB2">
        <w:rPr>
          <w:sz w:val="24"/>
        </w:rPr>
        <w:t>UNIQA OSIGURANJE u iznosu od 33.733,19 kn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vjerovnik, </w:t>
      </w:r>
      <w:r w:rsidRPr="005D4FB2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</w:p>
    <w:p w:rsidRDefault="005D4FB2" w:rsidP="005D4FB2" w:rsidR="005D4FB2" w:rsidRPr="005D4FB2">
      <w:pPr>
        <w:pStyle w:val="Odlomakpopisa"/>
        <w:numPr>
          <w:ilvl w:val="0"/>
          <w:numId w:val="20"/>
        </w:numPr>
        <w:jc w:val="both"/>
        <w:rPr>
          <w:sz w:val="24"/>
        </w:rPr>
      </w:pPr>
      <w:r w:rsidRPr="005D4FB2">
        <w:rPr>
          <w:sz w:val="24"/>
        </w:rPr>
        <w:t>VOLVO GROUP CROATIA u iznosu od 21.286,63 kn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vjerovnik, </w:t>
      </w:r>
      <w:r w:rsidRPr="005D4FB2">
        <w:rPr>
          <w:sz w:val="24"/>
        </w:rPr>
        <w:t>u roku od 8 dana od dana od pravomoćnosti rješenja o upućivanju u parnicu, odnosno primitka drugostupanjske odluke, radi dokazivanja osnovanosti svojega osporavanja.</w:t>
      </w:r>
    </w:p>
    <w:p w:rsidRDefault="005D4FB2" w:rsidP="005D4FB2" w:rsidR="005D4FB2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 xml:space="preserve">Ako stečajni vjerovnik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5D4FB2" w:rsidR="005D4FB2" w:rsidRP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Stečajni upravitelj osporio je tražbine navedene u točki II izreke rješenja.</w:t>
      </w:r>
      <w:r w:rsidR="005D4FB2">
        <w:rPr>
          <w:sz w:val="24"/>
          <w:szCs w:val="24"/>
        </w:rPr>
        <w:t xml:space="preserve"> Sve su tražbine osporene iz razloga što </w:t>
      </w:r>
      <w:r w:rsidR="005D4FB2" w:rsidRPr="005D4FB2">
        <w:rPr>
          <w:rFonts w:eastAsia="Calibri"/>
          <w:sz w:val="24"/>
          <w:szCs w:val="24"/>
          <w:lang w:eastAsia="en-US"/>
        </w:rPr>
        <w:t>se iste temelje na nepravomoćnim presudama odnosno sudskim odlukama, kao i nepravomoćnim rješenjima o ovrsi.</w:t>
      </w:r>
    </w:p>
    <w:p w:rsidRDefault="005D4FB2" w:rsidP="00D517A6" w:rsidR="005D4FB2">
      <w:pPr>
        <w:ind w:firstLine="708"/>
        <w:jc w:val="both"/>
        <w:rPr>
          <w:sz w:val="24"/>
          <w:szCs w:val="24"/>
        </w:rPr>
      </w:pPr>
    </w:p>
    <w:p w:rsidRDefault="005D4FB2" w:rsidP="00D517A6" w:rsidR="005D4FB2">
      <w:pPr>
        <w:ind w:firstLine="708"/>
        <w:jc w:val="both"/>
        <w:rPr>
          <w:sz w:val="24"/>
          <w:szCs w:val="24"/>
        </w:rPr>
      </w:pPr>
    </w:p>
    <w:p w:rsidRDefault="005D4FB2" w:rsidP="00D517A6" w:rsidR="005D4FB2">
      <w:pPr>
        <w:ind w:firstLine="708"/>
        <w:jc w:val="both"/>
        <w:rPr>
          <w:sz w:val="24"/>
          <w:szCs w:val="24"/>
        </w:rPr>
      </w:pPr>
    </w:p>
    <w:p w:rsidRDefault="00016BD9" w:rsidP="009517E1" w:rsidR="00016BD9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</w:t>
      </w:r>
      <w:r w:rsidR="005D4FB2">
        <w:rPr>
          <w:sz w:val="24"/>
          <w:szCs w:val="24"/>
        </w:rPr>
        <w:t>3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2602B" w:rsidP="00E91121" w:rsidR="004260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602B" w:rsidP="00E91121" w:rsidR="004260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602B" w:rsidP="00E91121" w:rsidR="004260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602B" w:rsidP="00E91121" w:rsidR="004260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2602B" w:rsidP="00E91121" w:rsidR="004260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5D4FB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0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 w:rsidR="005D4FB2">
      <w:rPr>
        <w:sz w:val="24"/>
        <w:szCs w:val="24"/>
      </w:rPr>
      <w:t>3742/2016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D45F7"/>
    <w:rsid w:val="003F7A95"/>
    <w:rsid w:val="0042602B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D4FB2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17E1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D45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4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5F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D45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4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5F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684</properties:Words>
  <properties:Characters>3500</properties:Characters>
  <properties:Lines>144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2017-03-23T11:18:00Z</dcterms:created>
  <dc:creator>nribaric</dc:creator>
  <cp:lastModifiedBy>Jadranka Zelić</cp:lastModifiedBy>
  <cp:lastPrinted>2017-03-23T11:56:00Z</cp:lastPrinted>
  <dcterms:modified xmlns:xsi="http://www.w3.org/2001/XMLSchema-instance" xsi:type="dcterms:W3CDTF">2017-03-23T11:57:00Z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