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cef2" w14:paraId="965cef2" w:rsidRDefault="00A164CE" w:rsidP="00625EA3" w:rsidR="00A164CE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A164CE" w:rsidP="00625EA3" w:rsidR="00A164CE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D617F4">
        <w:rPr>
          <w:rFonts w:cs="Tahoma" w:eastAsia="SimSun" w:hAnsi="Tahoma" w:ascii="Tahoma"/>
          <w:kern w:val="3"/>
          <w:lang w:bidi="hi-IN" w:eastAsia="zh-CN"/>
        </w:rPr>
        <w:t>TVORNICA STOČNE HRANE d.o.o. u stečaju</w:t>
      </w:r>
    </w:p>
    <w:p w:rsidRDefault="00A164CE" w:rsidP="00625EA3" w:rsidR="00A164CE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A164CE" w:rsidP="00193C39" w:rsidR="00A164CE">
      <w:pPr>
        <w:jc w:val="center"/>
        <w:rPr>
          <w:rFonts w:cs="Tahoma" w:hAnsi="Tahoma" w:ascii="Tahoma"/>
          <w:b/>
        </w:rPr>
      </w:pPr>
    </w:p>
    <w:p w:rsidRDefault="00A164CE" w:rsidP="00625EA3" w:rsidR="00A164CE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A164CE" w:rsidP="00625EA3" w:rsidR="00A164CE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A164CE" w:rsidP="00625EA3" w:rsidR="00A164CE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A164CE" w:rsidP="00625EA3" w:rsidR="00A164CE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A164CE" w:rsidP="006D58A3" w:rsidR="00A164CE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A164CE" w:rsidP="006D58A3" w:rsidR="00A164CE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7D14E1">
        <w:rPr>
          <w:rFonts w:cs="Tahoma" w:hAnsi="Tahoma" w:ascii="Tahoma"/>
          <w:lang w:eastAsia="hr-HR" w:val="pl-PL"/>
        </w:rPr>
        <w:t xml:space="preserve">Pred Trgovačkim sudom u Varaždinu, vodi se stečajni postupak </w:t>
      </w:r>
      <w:r>
        <w:rPr>
          <w:rFonts w:cs="Tahoma" w:hAnsi="Tahoma" w:ascii="Tahoma"/>
          <w:lang w:eastAsia="hr-HR" w:val="pl-PL"/>
        </w:rPr>
        <w:t xml:space="preserve">broj St-91/15 </w:t>
      </w:r>
      <w:r w:rsidRPr="007D14E1">
        <w:rPr>
          <w:rFonts w:cs="Tahoma" w:hAnsi="Tahoma" w:ascii="Tahoma"/>
          <w:lang w:eastAsia="hr-HR" w:val="pl-PL"/>
        </w:rPr>
        <w:t xml:space="preserve">nad dužnikom </w:t>
      </w:r>
      <w:r w:rsidRPr="00765383">
        <w:rPr>
          <w:rFonts w:cs="Tahoma" w:hAnsi="Tahoma" w:ascii="Tahoma"/>
          <w:lang w:eastAsia="hr-HR"/>
        </w:rPr>
        <w:t xml:space="preserve"> TVORNICA STOČNE HRANE d.</w:t>
      </w:r>
      <w:r>
        <w:rPr>
          <w:rFonts w:cs="Tahoma" w:hAnsi="Tahoma" w:ascii="Tahoma"/>
          <w:lang w:eastAsia="hr-HR"/>
        </w:rPr>
        <w:t>o.o., skraćeni naziv TSH d.o.o.</w:t>
      </w:r>
      <w:r w:rsidRPr="00765383">
        <w:rPr>
          <w:rFonts w:cs="Tahoma" w:hAnsi="Tahoma" w:ascii="Tahoma"/>
          <w:lang w:eastAsia="hr-HR"/>
        </w:rPr>
        <w:t xml:space="preserve"> iz Koprivnice, Kolodvorska 14, OI</w:t>
      </w:r>
      <w:r>
        <w:rPr>
          <w:rFonts w:cs="Tahoma" w:hAnsi="Tahoma" w:ascii="Tahoma"/>
          <w:lang w:eastAsia="hr-HR"/>
        </w:rPr>
        <w:t xml:space="preserve">B: 76325867397, otvoren 31.7.2015. godine, </w:t>
      </w:r>
      <w:r w:rsidRPr="006D58A3">
        <w:rPr>
          <w:rFonts w:cs="Tahoma" w:hAnsi="Tahoma" w:ascii="Tahoma"/>
          <w:lang w:eastAsia="hr-HR" w:val="pl-PL"/>
        </w:rPr>
        <w:t xml:space="preserve">te sukladno </w:t>
      </w:r>
      <w:r w:rsidRPr="006D58A3">
        <w:rPr>
          <w:rFonts w:cs="Tahoma" w:hAnsi="Tahoma" w:ascii="Tahoma"/>
          <w:lang w:eastAsia="hr-HR"/>
        </w:rPr>
        <w:t>čl. 89. st. 2. Stečajnog zakona podnosim</w:t>
      </w:r>
    </w:p>
    <w:p w:rsidRDefault="00A164CE" w:rsidP="006D58A3" w:rsidR="00A164CE">
      <w:pPr>
        <w:spacing w:lineRule="auto" w:line="288" w:after="0"/>
        <w:jc w:val="both"/>
        <w:rPr>
          <w:rFonts w:cs="Tahoma" w:hAnsi="Tahoma" w:ascii="Tahoma"/>
          <w:b/>
        </w:rPr>
      </w:pPr>
    </w:p>
    <w:p w:rsidRDefault="00A164CE" w:rsidP="00193C39" w:rsidR="00A164CE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</w:p>
    <w:p w:rsidRDefault="00A164CE" w:rsidP="00193C39" w:rsidR="00A164CE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</w:t>
      </w:r>
      <w:r w:rsidRPr="00597624">
        <w:rPr>
          <w:rFonts w:cs="Tahoma" w:hAnsi="Tahoma" w:ascii="Tahoma"/>
          <w:b/>
        </w:rPr>
        <w:t xml:space="preserve"> stanju stečajne mase</w:t>
      </w:r>
      <w:r>
        <w:rPr>
          <w:rFonts w:cs="Tahoma" w:hAnsi="Tahoma" w:ascii="Tahoma"/>
          <w:b/>
        </w:rPr>
        <w:t xml:space="preserve"> za razdoblje od 31.7.2015. do 28.4.2018. godine</w:t>
      </w:r>
    </w:p>
    <w:p w:rsidRDefault="00A164CE" w:rsidP="001014BB" w:rsidR="00A164CE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br. 8 (o</w:t>
      </w:r>
      <w:r w:rsidRPr="004952EF">
        <w:rPr>
          <w:rFonts w:cs="Tahoma" w:hAnsi="Tahoma" w:ascii="Tahoma"/>
          <w:b/>
          <w:i/>
          <w:sz w:val="16"/>
          <w:szCs w:val="16"/>
        </w:rPr>
        <w:t>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A164CE" w:rsidP="001014BB" w:rsidR="00A164CE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A164CE" w:rsidP="001014BB" w:rsidR="00A164CE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A164CE" w:rsidP="006D58A3" w:rsidR="00A164CE" w:rsidRPr="006D58A3">
      <w:pPr>
        <w:pStyle w:val="Odlomakpopisa"/>
        <w:numPr>
          <w:ilvl w:val="0"/>
          <w:numId w:val="33"/>
        </w:numPr>
        <w:spacing w:lineRule="auto" w:line="288" w:after="0"/>
        <w:rPr>
          <w:rFonts w:cs="Tahoma" w:hAnsi="Tahoma" w:ascii="Tahoma"/>
          <w:b/>
          <w:lang w:val="pl-PL"/>
        </w:rPr>
      </w:pPr>
      <w:r w:rsidRPr="006D58A3">
        <w:rPr>
          <w:rFonts w:cs="Tahoma" w:hAnsi="Tahoma" w:ascii="Tahoma"/>
          <w:b/>
          <w:lang w:val="pl-PL"/>
        </w:rPr>
        <w:t xml:space="preserve">Tijek stečajnoga postupka u razdoblju </w:t>
      </w:r>
    </w:p>
    <w:p w:rsidRDefault="00A164CE" w:rsidP="006D58A3" w:rsidR="00A164CE" w:rsidRPr="006D58A3">
      <w:pPr>
        <w:pStyle w:val="Odlomakpopisa"/>
        <w:spacing w:lineRule="auto" w:line="288" w:after="0"/>
        <w:ind w:left="1080"/>
        <w:rPr>
          <w:rFonts w:cs="Tahoma" w:hAnsi="Tahoma" w:ascii="Tahoma"/>
          <w:lang w:val="pl-PL"/>
        </w:rPr>
      </w:pPr>
    </w:p>
    <w:p w:rsidRDefault="00A164CE" w:rsidP="006D58A3" w:rsidR="00A164CE" w:rsidRPr="002729A7">
      <w:pPr>
        <w:widowControl w:val="false"/>
        <w:suppressAutoHyphens/>
        <w:spacing w:lineRule="auto" w:line="288" w:after="0"/>
        <w:jc w:val="both"/>
        <w:rPr>
          <w:rFonts w:cs="Tahoma" w:hAnsi="Tahoma" w:ascii="Tahoma"/>
          <w:color w:val="000000"/>
          <w:kern w:val="3"/>
          <w:u w:color="000000"/>
          <w:lang w:eastAsia="hr-HR"/>
        </w:rPr>
      </w:pP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Posljednje izvješće stečajnog upravitelja podneseno je za razdoblje od 31.7.2015. do </w:t>
      </w:r>
      <w:r>
        <w:rPr>
          <w:rFonts w:cs="Tahoma" w:hAnsi="Tahoma" w:ascii="Tahoma"/>
          <w:color w:val="000000"/>
          <w:kern w:val="3"/>
          <w:u w:color="000000"/>
          <w:lang w:eastAsia="hr-HR"/>
        </w:rPr>
        <w:t>28.12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 xml:space="preserve">.2017. godine, te je u odnosu na to </w:t>
      </w:r>
      <w:r w:rsidRPr="002729A7">
        <w:rPr>
          <w:rFonts w:cs="Tahoma" w:hAnsi="Tahoma" w:ascii="Tahoma"/>
          <w:color w:val="000000"/>
          <w:kern w:val="3"/>
          <w:lang w:eastAsia="hr-HR"/>
        </w:rPr>
        <w:t xml:space="preserve">izvješće </w:t>
      </w:r>
      <w:r w:rsidRPr="002729A7">
        <w:rPr>
          <w:rFonts w:cs="Tahoma" w:hAnsi="Tahoma" w:ascii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cs="Tahoma" w:hAnsi="Tahoma" w:ascii="Tahoma"/>
          <w:color w:val="000000"/>
          <w:kern w:val="3"/>
          <w:u w:color="000000"/>
          <w:lang w:eastAsia="hr-HR"/>
        </w:rPr>
        <w:t>:</w:t>
      </w:r>
    </w:p>
    <w:p w:rsidRDefault="00A164CE" w:rsidP="00DA4B28" w:rsidR="00A164CE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2729A7">
        <w:rPr>
          <w:rFonts w:cs="Tahoma" w:hAnsi="Tahoma" w:ascii="Tahoma"/>
        </w:rPr>
        <w:t>u odnosu na neunovčenu imovinu</w:t>
      </w:r>
      <w:r>
        <w:rPr>
          <w:rFonts w:cs="Tahoma" w:hAnsi="Tahoma" w:ascii="Tahoma"/>
        </w:rPr>
        <w:t xml:space="preserve"> stečajnog dužnika i to za nekretnine</w:t>
      </w:r>
      <w:r w:rsidRPr="00DA4B28">
        <w:rPr>
          <w:rFonts w:cs="Tahoma" w:hAnsi="Tahoma" w:ascii="Tahoma"/>
        </w:rPr>
        <w:t xml:space="preserve"> upisane u zk.ul. 13552 k.o. Koprivnica, zk.ul. 1653 k.o. Koprivnica i z.k.ul. 1654 k.o. Koprivnica</w:t>
      </w:r>
      <w:r>
        <w:rPr>
          <w:rFonts w:cs="Tahoma" w:hAnsi="Tahoma" w:ascii="Tahoma"/>
        </w:rPr>
        <w:t xml:space="preserve"> te pripadajuće pokretnine koje su ugrađene u nekretnine, za koju imovinu je do sad objavljeno 10. javnih dražbi od čega posljednja 24.4.2018. sukladno Zapisniku Trgovačkog suda broj: 3 St-91/15-84 </w:t>
      </w:r>
      <w:r w:rsidRPr="00DA4B28">
        <w:rPr>
          <w:rFonts w:cs="Tahoma" w:hAnsi="Tahoma" w:ascii="Tahoma"/>
        </w:rPr>
        <w:t xml:space="preserve">određen je uviđaj na licu mjesta </w:t>
      </w:r>
      <w:r>
        <w:rPr>
          <w:rFonts w:cs="Tahoma" w:hAnsi="Tahoma" w:ascii="Tahoma"/>
        </w:rPr>
        <w:t xml:space="preserve">7.6.2018. </w:t>
      </w:r>
      <w:r w:rsidRPr="00DA4B28">
        <w:rPr>
          <w:rFonts w:cs="Tahoma" w:hAnsi="Tahoma" w:ascii="Tahoma"/>
        </w:rPr>
        <w:t xml:space="preserve">u tvornici stečajnog dužnika radi donošenja odluke o načinu prodaje </w:t>
      </w:r>
      <w:r>
        <w:rPr>
          <w:rFonts w:cs="Tahoma" w:hAnsi="Tahoma" w:ascii="Tahoma"/>
        </w:rPr>
        <w:t xml:space="preserve">na koji su pozvani razlučni vjerovnik H-Abduco d.o.o., zastupnica ŽDO, stečajni upravitelj i sudski vještak strojarske struke Slobodan Iveković, </w:t>
      </w:r>
    </w:p>
    <w:p w:rsidRDefault="00A164CE" w:rsidP="00AF7500" w:rsidR="00A164CE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ostvareni su priljevi na račun stečajnog dužnika u iznosu od 45.428,60 kn i to s osnove unovčenja </w:t>
      </w:r>
      <w:r w:rsidRPr="003354AC">
        <w:rPr>
          <w:rFonts w:cs="Tahoma" w:hAnsi="Tahoma" w:ascii="Tahoma"/>
        </w:rPr>
        <w:t xml:space="preserve">potraživanja od dužnika nastala prije otvaranja stečajnog postupka </w:t>
      </w:r>
      <w:r>
        <w:rPr>
          <w:rFonts w:cs="Tahoma" w:hAnsi="Tahoma" w:ascii="Tahoma"/>
        </w:rPr>
        <w:t>u iznosu od 40.959,90 kn, naplate potraživanja u stečajnom postupku u iznosu od 4.454,60 kn i priljevi od kamate banke u iznosu od 14,10 kn,</w:t>
      </w:r>
    </w:p>
    <w:p w:rsidRDefault="00A164CE" w:rsidP="00AF7500" w:rsidR="00A164CE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izrađena je procjena teretnog automobila Fiat Ducato 3.1.2018. na iznos od 23.200,00 kn po sudskom vještaku Slobodanu Ivekoviću, </w:t>
      </w:r>
    </w:p>
    <w:p w:rsidRDefault="00A164CE" w:rsidP="00AF7500" w:rsidR="00A164CE" w:rsidRPr="00F35428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>ostvareni su troškovi stečajnog postupka u iznosu od 33.218,68 kn,</w:t>
      </w:r>
    </w:p>
    <w:p w:rsidRDefault="00A164CE" w:rsidP="00F35428" w:rsidR="00A164CE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AF7500">
        <w:rPr>
          <w:rFonts w:cs="Tahoma" w:hAnsi="Tahoma" w:ascii="Tahoma"/>
          <w:lang w:val="pl-PL"/>
        </w:rPr>
        <w:t xml:space="preserve">na dan </w:t>
      </w:r>
      <w:r>
        <w:rPr>
          <w:rFonts w:cs="Tahoma" w:hAnsi="Tahoma" w:ascii="Tahoma"/>
          <w:lang w:val="pl-PL"/>
        </w:rPr>
        <w:t>28.4.2018.</w:t>
      </w:r>
      <w:r w:rsidRPr="00AF7500">
        <w:rPr>
          <w:rFonts w:cs="Tahoma" w:hAnsi="Tahoma" w:ascii="Tahoma"/>
          <w:lang w:val="pl-PL"/>
        </w:rPr>
        <w:t xml:space="preserve"> godine na računu stečajno</w:t>
      </w:r>
      <w:r>
        <w:rPr>
          <w:rFonts w:cs="Tahoma" w:hAnsi="Tahoma" w:ascii="Tahoma"/>
          <w:lang w:val="pl-PL"/>
        </w:rPr>
        <w:t>g dužnika nalaze se novčana sredstva u iznosu od 32.600,68 kn.</w:t>
      </w:r>
    </w:p>
    <w:p w:rsidRDefault="00A164CE" w:rsidP="00DA4B28" w:rsidR="00A164CE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A164CE" w:rsidP="00DA4B28" w:rsidR="00A164CE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A164CE" w:rsidP="00F35428" w:rsidR="00A164CE">
      <w:pPr>
        <w:spacing w:lineRule="auto" w:line="288" w:after="0"/>
        <w:ind w:left="502"/>
        <w:jc w:val="both"/>
        <w:rPr>
          <w:rFonts w:cs="Tahoma" w:hAnsi="Tahoma" w:ascii="Tahoma"/>
          <w:lang w:val="pl-PL"/>
        </w:rPr>
      </w:pPr>
    </w:p>
    <w:p w:rsidRDefault="00A164CE" w:rsidP="00E62AE8" w:rsidR="00A164CE" w:rsidRPr="009E7B09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9E7B09">
        <w:rPr>
          <w:rFonts w:cs="Tahoma" w:hAnsi="Tahoma" w:ascii="Tahoma"/>
          <w:b/>
          <w:lang w:eastAsia="hr-HR" w:val="pl-PL"/>
        </w:rPr>
        <w:t>II. Stanje stečajne mase</w:t>
      </w:r>
      <w:r w:rsidRPr="009E7B09">
        <w:rPr>
          <w:rFonts w:cs="Tahoma" w:hAnsi="Tahoma" w:ascii="Tahoma"/>
          <w:lang w:eastAsia="hr-HR"/>
        </w:rPr>
        <w:t xml:space="preserve"> </w:t>
      </w:r>
      <w:r w:rsidRPr="009E7B09">
        <w:rPr>
          <w:rFonts w:cs="Tahoma" w:hAnsi="Tahoma" w:ascii="Tahoma"/>
          <w:b/>
          <w:lang w:eastAsia="hr-HR" w:val="pl-PL"/>
        </w:rPr>
        <w:t>na dan 28.4.2018. godine</w:t>
      </w:r>
    </w:p>
    <w:p w:rsidRDefault="00A164CE" w:rsidP="00FE3673" w:rsidR="00A164CE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A164CE" w:rsidP="00FE3673" w:rsidR="00A164CE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62AE8">
        <w:rPr>
          <w:rFonts w:cs="Tahoma" w:hAnsi="Tahoma" w:ascii="Tahoma"/>
          <w:lang w:eastAsia="hr-HR"/>
        </w:rPr>
        <w:t xml:space="preserve">U odnosu na posljednje izvješće stečajnog upravitelja </w:t>
      </w:r>
      <w:r>
        <w:rPr>
          <w:rFonts w:cs="Tahoma" w:hAnsi="Tahoma" w:ascii="Tahoma"/>
          <w:lang w:eastAsia="hr-HR"/>
        </w:rPr>
        <w:t>za razdoblje od 31.7.2015. do 28.12.2017.</w:t>
      </w:r>
      <w:r w:rsidRPr="00E62AE8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 xml:space="preserve">nije bilo unovčenja, u poslovnim knjigama stečajnog dužnika izvršena su evidentiranja umanjenja vrijednosti po objavljenoj 10. dražbi, evidentiranje procjene za teretno vozilo, evidentiranje unovčenja potraživanja, to stečajna masa na dan 28.4.2018. iskazuje vrijednost u iznosu od </w:t>
      </w:r>
      <w:r>
        <w:rPr>
          <w:rFonts w:cs="Tahoma" w:hAnsi="Tahoma" w:ascii="Tahoma"/>
          <w:b/>
          <w:lang w:eastAsia="hr-HR"/>
        </w:rPr>
        <w:t>1.919.896,29</w:t>
      </w:r>
      <w:r w:rsidRPr="00F875E6">
        <w:rPr>
          <w:rFonts w:cs="Tahoma" w:hAnsi="Tahoma" w:ascii="Tahoma"/>
          <w:b/>
          <w:lang w:eastAsia="hr-HR"/>
        </w:rPr>
        <w:t xml:space="preserve"> kn</w:t>
      </w:r>
      <w:r>
        <w:rPr>
          <w:rFonts w:cs="Tahoma" w:hAnsi="Tahoma" w:ascii="Tahoma"/>
          <w:b/>
          <w:lang w:eastAsia="hr-HR"/>
        </w:rPr>
        <w:t xml:space="preserve"> </w:t>
      </w:r>
      <w:r w:rsidRPr="00676348">
        <w:rPr>
          <w:rFonts w:cs="Tahoma" w:hAnsi="Tahoma" w:ascii="Tahoma"/>
          <w:lang w:eastAsia="hr-HR"/>
        </w:rPr>
        <w:t>i odnosi se na:</w:t>
      </w:r>
    </w:p>
    <w:p w:rsidRDefault="00A164CE" w:rsidP="00FE3673" w:rsidR="00A164CE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</w:p>
    <w:p w:rsidRDefault="00A164CE" w:rsidP="00FE3673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u w:val="single"/>
        </w:rPr>
      </w:pPr>
      <w:r w:rsidRPr="00CD50F8">
        <w:rPr>
          <w:rFonts w:cs="Tahoma" w:hAnsi="Tahoma" w:ascii="Tahoma"/>
        </w:rPr>
        <w:t xml:space="preserve">Nekretninu - koju u naravi čini zgrada, procijenjene  vrijednosti danom otvaranja stečajnog postupka u iznosu od </w:t>
      </w:r>
      <w:r w:rsidRPr="00CD50F8">
        <w:rPr>
          <w:rFonts w:cs="Tahoma" w:hAnsi="Tahoma" w:ascii="Tahoma"/>
          <w:u w:val="single"/>
        </w:rPr>
        <w:t>2.910.000,00 kn</w:t>
      </w:r>
      <w:r w:rsidRPr="00CD50F8">
        <w:rPr>
          <w:rFonts w:cs="Tahoma" w:hAnsi="Tahoma" w:ascii="Tahoma"/>
        </w:rPr>
        <w:t xml:space="preserve"> površine 1186 m</w:t>
      </w:r>
      <w:r w:rsidRPr="00CD50F8">
        <w:rPr>
          <w:rFonts w:cs="Tahoma" w:hAnsi="Tahoma" w:ascii="Tahoma"/>
          <w:lang w:val="en-US"/>
        </w:rPr>
        <w:t xml:space="preserve">², kat. čestica 3138, upisanu u z.k.ul.br. 13552  k.o. Koprivnica, vlasnički dio 1/1, </w:t>
      </w:r>
      <w:r w:rsidRPr="00CD50F8">
        <w:rPr>
          <w:rFonts w:cs="Tahoma" w:hAnsi="Tahoma" w:ascii="Tahoma"/>
        </w:rPr>
        <w:t>dvor, površine 379 m</w:t>
      </w:r>
      <w:r w:rsidRPr="00CD50F8">
        <w:rPr>
          <w:rFonts w:cs="Tahoma" w:hAnsi="Tahoma" w:ascii="Tahoma"/>
          <w:lang w:val="en-US"/>
        </w:rPr>
        <w:t xml:space="preserve">², kat.čestica 1795,upisan u z.k.ul.br. 1653 k.o. Koprivnica, vlasnički dio 1/1 I </w:t>
      </w:r>
      <w:r w:rsidRPr="00CD50F8">
        <w:rPr>
          <w:rFonts w:cs="Tahoma" w:hAnsi="Tahoma" w:ascii="Tahoma"/>
        </w:rPr>
        <w:t>dvor, površine 372 m</w:t>
      </w:r>
      <w:r w:rsidRPr="00CD50F8">
        <w:rPr>
          <w:rFonts w:cs="Tahoma" w:hAnsi="Tahoma" w:ascii="Tahoma"/>
          <w:lang w:val="en-US"/>
        </w:rPr>
        <w:t xml:space="preserve">², kat.čestica 1794, upisan u z.k.ul.br. 1654 k.o. Koprivnica, vlasnički dio 1/1, </w:t>
      </w:r>
      <w:r w:rsidRPr="00CD50F8">
        <w:rPr>
          <w:rFonts w:cs="Tahoma" w:hAnsi="Tahoma" w:ascii="Tahoma"/>
          <w:u w:val="single"/>
          <w:lang w:val="en-US"/>
        </w:rPr>
        <w:t>za koju je nekretninu početna prodajna cijena na 10. javnoj dražbi koja se održala 24.4.2018.</w:t>
      </w:r>
      <w:r w:rsidRPr="00CD50F8">
        <w:rPr>
          <w:rFonts w:cs="Tahoma" w:hAnsi="Tahoma" w:ascii="Tahoma"/>
          <w:lang w:val="en-US"/>
        </w:rPr>
        <w:t xml:space="preserve"> iznosila </w:t>
      </w:r>
      <w:r w:rsidRPr="00CD50F8">
        <w:rPr>
          <w:rFonts w:cs="Tahoma" w:hAnsi="Tahoma" w:ascii="Tahoma"/>
          <w:b/>
          <w:lang w:val="en-US"/>
        </w:rPr>
        <w:t>762.839,04 kn</w:t>
      </w:r>
      <w:r w:rsidRPr="00CD50F8">
        <w:rPr>
          <w:rFonts w:cs="Tahoma" w:hAnsi="Tahoma" w:ascii="Tahoma"/>
          <w:u w:val="single"/>
          <w:lang w:val="en-US"/>
        </w:rPr>
        <w:t>,</w:t>
      </w:r>
    </w:p>
    <w:p w:rsidRDefault="00A164CE" w:rsidP="00FE3673" w:rsidR="00A164CE" w:rsidRPr="00CD50F8">
      <w:pPr>
        <w:spacing w:lineRule="auto" w:line="288" w:after="0"/>
        <w:jc w:val="both"/>
        <w:rPr>
          <w:rFonts w:cs="Tahoma" w:hAnsi="Tahoma" w:ascii="Tahoma"/>
        </w:rPr>
      </w:pPr>
    </w:p>
    <w:p w:rsidRDefault="00A164CE" w:rsidP="00FE3673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Pokretnine u iznosu od </w:t>
      </w:r>
      <w:r w:rsidRPr="00CD50F8">
        <w:rPr>
          <w:rFonts w:cs="Tahoma" w:hAnsi="Tahoma" w:ascii="Tahoma"/>
          <w:b/>
        </w:rPr>
        <w:t>576.024,74 kn,</w:t>
      </w:r>
      <w:r w:rsidRPr="00CD50F8">
        <w:rPr>
          <w:rFonts w:cs="Tahoma" w:hAnsi="Tahoma" w:ascii="Tahoma"/>
        </w:rPr>
        <w:t xml:space="preserve"> koje se pokretnine sastoje od:</w:t>
      </w:r>
    </w:p>
    <w:p w:rsidRDefault="00A164CE" w:rsidP="00FE3673" w:rsidR="00A164CE" w:rsidRPr="00CD50F8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pokretnine koje čine sastavni dio nekretnine upisane u zk.ul. 13552 k.o. Koprivnica, za koje pokretnine </w:t>
      </w:r>
      <w:r w:rsidRPr="00CD50F8">
        <w:rPr>
          <w:rFonts w:cs="Tahoma" w:hAnsi="Tahoma" w:ascii="Tahoma"/>
          <w:u w:val="single"/>
          <w:lang w:val="en-US"/>
        </w:rPr>
        <w:t>početna prodajna cijena na 10. javnoj dražbi koja se održala 24.4.2018.</w:t>
      </w:r>
      <w:r w:rsidRPr="00CD50F8">
        <w:rPr>
          <w:rFonts w:cs="Tahoma" w:hAnsi="Tahoma" w:ascii="Tahoma"/>
          <w:lang w:val="en-US"/>
        </w:rPr>
        <w:t xml:space="preserve"> iznosila 500.000,00 kn,</w:t>
      </w:r>
    </w:p>
    <w:p w:rsidRDefault="00A164CE" w:rsidP="00FE3673" w:rsidR="00A164CE" w:rsidRPr="00CD50F8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transportna sredstva u ukupnom iznosu od 76.024,74 kn i to: </w:t>
      </w:r>
    </w:p>
    <w:p w:rsidRDefault="00A164CE" w:rsidP="00FE3673" w:rsidR="00A164CE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 clark procijenjene vrijednosti od 24.499,86 kn,</w:t>
      </w:r>
    </w:p>
    <w:p w:rsidRDefault="00A164CE" w:rsidP="00FE3673" w:rsidR="00A164CE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viljuškar plinski procijenjene vrijednosti od 28.324,87 kn,</w:t>
      </w:r>
    </w:p>
    <w:p w:rsidRDefault="00A164CE" w:rsidP="00FE3673" w:rsidR="00A164CE" w:rsidRPr="00CD50F8">
      <w:pPr>
        <w:pStyle w:val="Odlomakpopisa"/>
        <w:numPr>
          <w:ilvl w:val="0"/>
          <w:numId w:val="1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>teretno vozilo Fiat Ducato 2,3 JTD procijenjene vrijednosti po sudskom vještaku Slobodanu Ivekoviću od 3.1.2018., na iznos od 23.200,00 kn.</w:t>
      </w:r>
    </w:p>
    <w:p w:rsidRDefault="00A164CE" w:rsidP="00FE3673" w:rsidR="00A164CE" w:rsidRPr="00CD50F8">
      <w:pPr>
        <w:pStyle w:val="Odlomakpopisa"/>
        <w:autoSpaceDE w:val="false"/>
        <w:autoSpaceDN w:val="false"/>
        <w:adjustRightInd w:val="false"/>
        <w:spacing w:lineRule="auto" w:line="288" w:after="0"/>
        <w:ind w:left="2062"/>
        <w:jc w:val="both"/>
        <w:rPr>
          <w:rFonts w:cs="Tahoma" w:hAnsi="Tahoma" w:ascii="Tahoma"/>
        </w:rPr>
      </w:pPr>
    </w:p>
    <w:p w:rsidRDefault="00A164CE" w:rsidP="00CD50F8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CD50F8">
        <w:rPr>
          <w:rFonts w:cs="Tahoma" w:hAnsi="Tahoma" w:ascii="Tahoma"/>
          <w:bCs/>
          <w:lang w:eastAsia="hr-HR"/>
        </w:rPr>
        <w:t>Zaliha robe i materijala – utvr</w:t>
      </w:r>
      <w:r w:rsidRPr="00CD50F8">
        <w:rPr>
          <w:rFonts w:cs="Tahoma" w:hAnsi="Tahoma" w:ascii="Tahoma"/>
          <w:lang w:eastAsia="hr-HR"/>
        </w:rPr>
        <w:t xml:space="preserve">đene na dan otvaranja stečajnog postupka u iznosu od </w:t>
      </w:r>
      <w:r w:rsidRPr="00CD50F8">
        <w:rPr>
          <w:rFonts w:cs="Tahoma" w:hAnsi="Tahoma" w:ascii="Tahoma"/>
          <w:b/>
          <w:lang w:eastAsia="hr-HR"/>
        </w:rPr>
        <w:t>19.696,40 kn</w:t>
      </w:r>
      <w:r>
        <w:rPr>
          <w:rFonts w:cs="Tahoma" w:hAnsi="Tahoma" w:ascii="Tahoma"/>
          <w:lang w:eastAsia="hr-HR"/>
        </w:rPr>
        <w:t xml:space="preserve">, </w:t>
      </w:r>
      <w:r w:rsidRPr="00CD50F8">
        <w:rPr>
          <w:rFonts w:cs="Tahoma" w:hAnsi="Tahoma" w:ascii="Tahoma"/>
          <w:lang w:eastAsia="hr-HR"/>
        </w:rPr>
        <w:t>koja roba je nekurentna i izgubila je svoju vrijednost, a odnosi se na repromaterijal (kukuruz, sol, arome, vreće) u iznosu od 17.209,34 kn, gotove proizvode (hrana, svinjovit, miprovit, junavit) u iznosu 2.197,27 kn i trgovačke robe (sjeme, grah, mreža ) u iznosu od 289,79 kn.</w:t>
      </w:r>
    </w:p>
    <w:p w:rsidRDefault="00A164CE" w:rsidP="00FE3673" w:rsidR="00A164CE" w:rsidRPr="00CD50F8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164CE" w:rsidP="00FE3673" w:rsidR="00A164CE" w:rsidRPr="00CD50F8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(dužnikovi dužnici) koja se potraživanja odnose na dužnike prije otvaranja stečajnog postupka iskazanih na dan otvaranja stečajnog postupka u iznosu od 1.337.197,17 kn, koja su potraživanja u tijeku ovog stečajnog postupka djelomično unovčena i to u iznosu od 314.558,86 kn, a djelomično je u poslovnim evidencijama izvršeno usklađenje temeljem pisanih obavijesti dužnika i nemogućnosti naplate, te na dan 28.4.2018. godine iznose </w:t>
      </w:r>
      <w:r w:rsidRPr="00CD50F8">
        <w:rPr>
          <w:rFonts w:cs="Tahoma" w:hAnsi="Tahoma" w:ascii="Tahoma"/>
          <w:b/>
        </w:rPr>
        <w:t>493.996,77 kn</w:t>
      </w:r>
      <w:r w:rsidRPr="00CD50F8">
        <w:rPr>
          <w:rFonts w:cs="Tahoma" w:hAnsi="Tahoma" w:ascii="Tahoma"/>
        </w:rPr>
        <w:t>.</w:t>
      </w:r>
    </w:p>
    <w:p w:rsidRDefault="00A164CE" w:rsidP="00FE3673" w:rsidR="00A164CE" w:rsidRPr="00CD50F8">
      <w:pPr>
        <w:pStyle w:val="Odlomakpopisa"/>
        <w:autoSpaceDE w:val="false"/>
        <w:autoSpaceDN w:val="false"/>
        <w:adjustRightInd w:val="false"/>
        <w:spacing w:lineRule="auto" w:line="288" w:after="0"/>
        <w:ind w:left="36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 </w:t>
      </w:r>
    </w:p>
    <w:p w:rsidRDefault="00A164CE" w:rsidP="00676348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Potraživanja od kupaca u stečajnom postupku u iznosu od </w:t>
      </w:r>
      <w:r w:rsidRPr="00CD50F8">
        <w:rPr>
          <w:rFonts w:cs="Tahoma" w:hAnsi="Tahoma" w:ascii="Tahoma"/>
          <w:b/>
        </w:rPr>
        <w:t>625,00 kn</w:t>
      </w:r>
      <w:r w:rsidRPr="00CD50F8">
        <w:rPr>
          <w:rFonts w:cs="Tahoma" w:hAnsi="Tahoma" w:ascii="Tahoma"/>
        </w:rPr>
        <w:t>,</w:t>
      </w:r>
    </w:p>
    <w:p w:rsidRDefault="00A164CE" w:rsidP="00FE3673" w:rsidR="00A164CE" w:rsidRPr="00CD50F8">
      <w:pPr>
        <w:pStyle w:val="Odlomakpopisa"/>
        <w:spacing w:lineRule="auto" w:line="288" w:after="0"/>
        <w:ind w:left="1430"/>
        <w:jc w:val="both"/>
        <w:rPr>
          <w:rFonts w:cs="Tahoma" w:hAnsi="Tahoma" w:ascii="Tahoma"/>
        </w:rPr>
      </w:pPr>
    </w:p>
    <w:p w:rsidRDefault="00A164CE" w:rsidP="00FE3673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lastRenderedPageBreak/>
        <w:t xml:space="preserve">Potraživanja za pretplatu PDV-a u iznosu od </w:t>
      </w:r>
      <w:r w:rsidRPr="00CD50F8">
        <w:rPr>
          <w:rFonts w:cs="Tahoma" w:hAnsi="Tahoma" w:ascii="Tahoma"/>
          <w:b/>
        </w:rPr>
        <w:t>34.113,66 kn</w:t>
      </w:r>
      <w:r w:rsidRPr="00CD50F8">
        <w:rPr>
          <w:rFonts w:cs="Tahoma" w:hAnsi="Tahoma" w:ascii="Tahoma"/>
        </w:rPr>
        <w:t xml:space="preserve">, odnosi se na PDV po ulaznim računima, koje će se potraživanje iskoristiti u narednim poreznim razdobljima. </w:t>
      </w:r>
    </w:p>
    <w:p w:rsidRDefault="00A164CE" w:rsidP="00FE3673" w:rsidR="00A164CE" w:rsidRPr="00CD50F8">
      <w:pPr>
        <w:spacing w:lineRule="auto" w:line="288" w:after="0"/>
        <w:jc w:val="both"/>
        <w:rPr>
          <w:rFonts w:cs="Tahoma" w:hAnsi="Tahoma" w:ascii="Tahoma"/>
          <w:u w:val="single"/>
        </w:rPr>
      </w:pPr>
    </w:p>
    <w:p w:rsidRDefault="00A164CE" w:rsidP="00FE3673" w:rsidR="00A164CE" w:rsidRPr="00CD50F8">
      <w:pPr>
        <w:pStyle w:val="Odlomakpopisa"/>
        <w:numPr>
          <w:ilvl w:val="0"/>
          <w:numId w:val="14"/>
        </w:numPr>
        <w:spacing w:lineRule="auto" w:line="288" w:after="0"/>
        <w:jc w:val="both"/>
        <w:rPr>
          <w:rFonts w:cs="Tahoma" w:hAnsi="Tahoma" w:ascii="Tahoma"/>
        </w:rPr>
      </w:pPr>
      <w:r w:rsidRPr="00CD50F8">
        <w:rPr>
          <w:rFonts w:cs="Tahoma" w:hAnsi="Tahoma" w:ascii="Tahoma"/>
        </w:rPr>
        <w:t xml:space="preserve">Stanje na računu stečajnog dužnika na dan 28.4.2018. godine u iznosu od </w:t>
      </w:r>
      <w:r w:rsidRPr="00CD50F8">
        <w:rPr>
          <w:rFonts w:cs="Tahoma" w:hAnsi="Tahoma" w:ascii="Tahoma"/>
          <w:b/>
        </w:rPr>
        <w:t>32.600,68 kn</w:t>
      </w:r>
      <w:r w:rsidRPr="00CD50F8">
        <w:rPr>
          <w:rFonts w:cs="Tahoma" w:hAnsi="Tahoma" w:ascii="Tahoma"/>
        </w:rPr>
        <w:t>.</w:t>
      </w:r>
    </w:p>
    <w:p w:rsidRDefault="00A164CE" w:rsidP="00E62AE8" w:rsidR="00A164CE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A164CE" w:rsidP="00062F66" w:rsidR="00A164CE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164CE" w:rsidP="00E62AE8" w:rsidR="00A164CE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t>III. Radnje koje će se poduzeti u narednom razdoblju</w:t>
      </w:r>
    </w:p>
    <w:p w:rsidRDefault="00A164CE" w:rsidP="00E62AE8" w:rsidR="00A164CE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A164CE" w:rsidP="0080338E" w:rsidR="00A164CE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80338E">
        <w:rPr>
          <w:rFonts w:cs="Tahoma" w:hAnsi="Tahoma" w:ascii="Tahoma"/>
          <w:lang w:eastAsia="hr-HR" w:val="pl-PL"/>
        </w:rPr>
        <w:t xml:space="preserve">Stečajni upravitelj nastavit će unovčenje </w:t>
      </w:r>
      <w:r>
        <w:rPr>
          <w:rFonts w:cs="Tahoma" w:hAnsi="Tahoma" w:ascii="Tahoma"/>
          <w:lang w:eastAsia="hr-HR" w:val="pl-PL"/>
        </w:rPr>
        <w:t xml:space="preserve">preostale </w:t>
      </w:r>
      <w:r w:rsidRPr="0080338E">
        <w:rPr>
          <w:rFonts w:cs="Tahoma" w:hAnsi="Tahoma" w:ascii="Tahoma"/>
          <w:lang w:eastAsia="hr-HR" w:val="pl-PL"/>
        </w:rPr>
        <w:t>imovine u vlasništvu stečajnog dužnika</w:t>
      </w:r>
      <w:r>
        <w:rPr>
          <w:rFonts w:cs="Tahoma" w:hAnsi="Tahoma" w:ascii="Tahoma"/>
          <w:lang w:eastAsia="hr-HR" w:val="pl-PL"/>
        </w:rPr>
        <w:t xml:space="preserve"> prikupljanjem najpovoljnijih pisanih ponuda (vozila i zaliha robe), dok za neunovčene nekretnine i pripadajuće pokretnine po donesenoj odluci nakon uviđaja koji je zakazan za 7.6.2018.,</w:t>
      </w:r>
      <w:r>
        <w:rPr>
          <w:rFonts w:cs="Tahoma" w:hAnsi="Tahoma" w:ascii="Tahoma"/>
          <w:lang w:eastAsia="hr-HR"/>
        </w:rPr>
        <w:t xml:space="preserve"> te</w:t>
      </w:r>
      <w:r w:rsidRPr="0080338E">
        <w:rPr>
          <w:rFonts w:cs="Tahoma" w:hAnsi="Tahoma" w:ascii="Tahoma"/>
          <w:lang w:eastAsia="hr-HR"/>
        </w:rPr>
        <w:t xml:space="preserve"> predlaže:</w:t>
      </w:r>
    </w:p>
    <w:p w:rsidRDefault="00A164CE" w:rsidP="0080338E" w:rsidR="00A164CE" w:rsidRPr="0080338E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A164CE" w:rsidP="0080338E" w:rsidR="00A164CE" w:rsidRPr="0080338E">
      <w:pPr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/>
        </w:rPr>
        <w:t>prihvaćanje</w:t>
      </w:r>
      <w:r w:rsidRPr="0080338E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izvješća</w:t>
      </w:r>
      <w:r w:rsidRPr="0080338E">
        <w:rPr>
          <w:rFonts w:cs="Tahoma" w:hAnsi="Tahoma" w:ascii="Tahoma"/>
          <w:lang w:eastAsia="hr-HR"/>
        </w:rPr>
        <w:t xml:space="preserve"> stečajnog upravitelja o tijeku stečajnog postupka i stanju stečajne mase </w:t>
      </w:r>
      <w:r>
        <w:rPr>
          <w:rFonts w:cs="Tahoma" w:hAnsi="Tahoma" w:ascii="Tahoma"/>
          <w:lang w:eastAsia="hr-HR"/>
        </w:rPr>
        <w:t xml:space="preserve">za razdoblje od 31.7.2015. </w:t>
      </w:r>
      <w:r w:rsidRPr="0080338E">
        <w:rPr>
          <w:rFonts w:cs="Tahoma" w:hAnsi="Tahoma" w:ascii="Tahoma"/>
          <w:lang w:eastAsia="hr-HR"/>
        </w:rPr>
        <w:t>d</w:t>
      </w:r>
      <w:r>
        <w:rPr>
          <w:rFonts w:cs="Tahoma" w:hAnsi="Tahoma" w:ascii="Tahoma"/>
          <w:lang w:eastAsia="hr-HR"/>
        </w:rPr>
        <w:t>o</w:t>
      </w:r>
      <w:r w:rsidRPr="0080338E">
        <w:rPr>
          <w:rFonts w:cs="Tahoma" w:hAnsi="Tahoma" w:ascii="Tahoma"/>
          <w:lang w:eastAsia="hr-HR"/>
        </w:rPr>
        <w:t xml:space="preserve"> </w:t>
      </w:r>
      <w:r>
        <w:rPr>
          <w:rFonts w:cs="Tahoma" w:hAnsi="Tahoma" w:ascii="Tahoma"/>
          <w:lang w:eastAsia="hr-HR"/>
        </w:rPr>
        <w:t>28.4.2018.</w:t>
      </w:r>
      <w:r w:rsidRPr="0080338E">
        <w:rPr>
          <w:rFonts w:cs="Tahoma" w:hAnsi="Tahoma" w:ascii="Tahoma"/>
          <w:lang w:eastAsia="hr-HR"/>
        </w:rPr>
        <w:t xml:space="preserve"> godine</w:t>
      </w:r>
      <w:r>
        <w:rPr>
          <w:rFonts w:cs="Tahoma" w:hAnsi="Tahoma" w:ascii="Tahoma"/>
          <w:lang w:eastAsia="hr-HR"/>
        </w:rPr>
        <w:t>.</w:t>
      </w:r>
    </w:p>
    <w:p w:rsidRDefault="00A164CE" w:rsidP="0080338E" w:rsidR="00A164CE">
      <w:pPr>
        <w:widowControl w:val="false"/>
        <w:suppressAutoHyphens/>
        <w:autoSpaceDN w:val="false"/>
        <w:spacing w:lineRule="auto" w:line="288" w:after="0"/>
        <w:ind w:left="720"/>
        <w:contextualSpacing/>
        <w:jc w:val="both"/>
        <w:textAlignment w:val="baseline"/>
        <w:rPr>
          <w:rFonts w:cs="Tahoma" w:hAnsi="Tahoma" w:ascii="Tahoma"/>
          <w:lang w:eastAsia="hr-HR" w:val="pl-PL"/>
        </w:rPr>
      </w:pPr>
    </w:p>
    <w:p w:rsidRDefault="00A164CE" w:rsidP="001A7E38" w:rsidR="00A164CE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A164CE" w:rsidP="001A7E38" w:rsidR="00A164CE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A164CE" w:rsidRPr="000E1F39">
      <w:footerReference w:type="default" r:id="rId9"/>
      <w:pgSz w:h="16838" w:w="11906"/>
      <w:pgMar w:gutter="0" w:footer="709" w:header="709" w:left="1418" w:bottom="1418" w:right="1418" w:top="1418"/>
      <w:cols w:space="708"/>
      <w:rtlGutter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4CE" w:rsidP="0006486C" w:rsidR="00A164CE">
      <w:pPr>
        <w:spacing w:after="0"/>
      </w:pPr>
      <w:r>
        <w:separator/>
      </w:r>
    </w:p>
  </w:endnote>
  <w:endnote w:id="0" w:type="continuationSeparator">
    <w:p w:rsidRDefault="00A164CE" w:rsidP="0006486C" w:rsidR="00A164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4CE" w:rsidP="002647EC" w:rsidR="00A164CE">
    <w:pPr>
      <w:pStyle w:val="Podnoje"/>
      <w:jc w:val="center"/>
      <w:rPr>
        <w:sz w:val="20"/>
        <w:szCs w:val="20"/>
      </w:rPr>
    </w:pPr>
  </w:p>
  <w:p w:rsidRDefault="00A164CE" w:rsidP="002647EC" w:rsidR="00A164CE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E20B80">
      <w:rPr>
        <w:rFonts w:cs="Tahoma" w:hAnsi="Tahoma" w:ascii="Tahoma"/>
        <w:b/>
        <w:noProof/>
        <w:sz w:val="20"/>
        <w:szCs w:val="20"/>
      </w:rPr>
      <w:t>3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A164CE" w:rsidP="002647EC" w:rsidR="00A164CE" w:rsidRPr="008C77BA">
    <w:pPr>
      <w:pStyle w:val="Podnoje"/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Koprivnica, 2.5.2018.</w:t>
    </w:r>
  </w:p>
  <w:p w:rsidRDefault="00A164CE" w:rsidR="00A164CE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4CE" w:rsidP="0006486C" w:rsidR="00A164CE">
      <w:pPr>
        <w:spacing w:after="0"/>
      </w:pPr>
      <w:r>
        <w:separator/>
      </w:r>
    </w:p>
  </w:footnote>
  <w:footnote w:id="0" w:type="continuationSeparator">
    <w:p w:rsidRDefault="00A164CE" w:rsidP="0006486C" w:rsidR="00A164C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006CB4"/>
    <w:multiLevelType w:val="hybridMultilevel"/>
    <w:tmpl w:val="1368BE7C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1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3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7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8">
    <w:nsid w:val="5E786974"/>
    <w:multiLevelType w:val="hybridMultilevel"/>
    <w:tmpl w:val="F98ACC02"/>
    <w:lvl w:tplc="A7D2B22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8611293"/>
    <w:multiLevelType w:val="hybridMultilevel"/>
    <w:tmpl w:val="66F8AB40"/>
    <w:lvl w:tplc="489E627C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1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2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3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1"/>
  </w:num>
  <w:num w:numId="12">
    <w:abstractNumId w:val="29"/>
  </w:num>
  <w:num w:numId="13">
    <w:abstractNumId w:val="14"/>
  </w:num>
  <w:num w:numId="14">
    <w:abstractNumId w:val="30"/>
  </w:num>
  <w:num w:numId="15">
    <w:abstractNumId w:val="11"/>
  </w:num>
  <w:num w:numId="16">
    <w:abstractNumId w:val="22"/>
  </w:num>
  <w:num w:numId="17">
    <w:abstractNumId w:val="33"/>
  </w:num>
  <w:num w:numId="18">
    <w:abstractNumId w:val="32"/>
  </w:num>
  <w:num w:numId="19">
    <w:abstractNumId w:val="26"/>
  </w:num>
  <w:num w:numId="20">
    <w:abstractNumId w:val="25"/>
  </w:num>
  <w:num w:numId="21">
    <w:abstractNumId w:val="4"/>
  </w:num>
  <w:num w:numId="22">
    <w:abstractNumId w:val="31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4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 w:numId="33">
    <w:abstractNumId w:val="28"/>
  </w:num>
  <w:num w:numId="34">
    <w:abstractNumId w:val="2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126A0"/>
    <w:rsid w:val="00020841"/>
    <w:rsid w:val="00032982"/>
    <w:rsid w:val="00046F1F"/>
    <w:rsid w:val="00047DE1"/>
    <w:rsid w:val="00055C2A"/>
    <w:rsid w:val="00062F66"/>
    <w:rsid w:val="0006486C"/>
    <w:rsid w:val="00067F7E"/>
    <w:rsid w:val="000B5059"/>
    <w:rsid w:val="000C7C05"/>
    <w:rsid w:val="000C7D4E"/>
    <w:rsid w:val="000E1F39"/>
    <w:rsid w:val="001014BB"/>
    <w:rsid w:val="0011049F"/>
    <w:rsid w:val="00122008"/>
    <w:rsid w:val="00123ACE"/>
    <w:rsid w:val="0015716D"/>
    <w:rsid w:val="001621A7"/>
    <w:rsid w:val="0016383D"/>
    <w:rsid w:val="0017104C"/>
    <w:rsid w:val="001758E2"/>
    <w:rsid w:val="001817CE"/>
    <w:rsid w:val="00193C39"/>
    <w:rsid w:val="001A14C3"/>
    <w:rsid w:val="001A3DD7"/>
    <w:rsid w:val="001A6575"/>
    <w:rsid w:val="001A7E38"/>
    <w:rsid w:val="001B3D1C"/>
    <w:rsid w:val="001C4635"/>
    <w:rsid w:val="001E2321"/>
    <w:rsid w:val="001F5F55"/>
    <w:rsid w:val="0021445C"/>
    <w:rsid w:val="00222C8B"/>
    <w:rsid w:val="00226ACF"/>
    <w:rsid w:val="00233F76"/>
    <w:rsid w:val="00244B7A"/>
    <w:rsid w:val="0024510F"/>
    <w:rsid w:val="002524D7"/>
    <w:rsid w:val="002647EC"/>
    <w:rsid w:val="002729A7"/>
    <w:rsid w:val="002873B2"/>
    <w:rsid w:val="002C3641"/>
    <w:rsid w:val="002E1621"/>
    <w:rsid w:val="002E62C7"/>
    <w:rsid w:val="00317A86"/>
    <w:rsid w:val="003354AC"/>
    <w:rsid w:val="003425AD"/>
    <w:rsid w:val="0034666C"/>
    <w:rsid w:val="00364EE8"/>
    <w:rsid w:val="0037302E"/>
    <w:rsid w:val="003817F2"/>
    <w:rsid w:val="0038240F"/>
    <w:rsid w:val="003C175C"/>
    <w:rsid w:val="003D0A2C"/>
    <w:rsid w:val="003F5BCF"/>
    <w:rsid w:val="004546DD"/>
    <w:rsid w:val="00457795"/>
    <w:rsid w:val="0046259A"/>
    <w:rsid w:val="00462F52"/>
    <w:rsid w:val="004742E0"/>
    <w:rsid w:val="004767B8"/>
    <w:rsid w:val="00485784"/>
    <w:rsid w:val="004952EF"/>
    <w:rsid w:val="00495D7F"/>
    <w:rsid w:val="004D1754"/>
    <w:rsid w:val="004E216D"/>
    <w:rsid w:val="004F3BF5"/>
    <w:rsid w:val="00501E56"/>
    <w:rsid w:val="005057C0"/>
    <w:rsid w:val="0053082F"/>
    <w:rsid w:val="0053692F"/>
    <w:rsid w:val="00537EEB"/>
    <w:rsid w:val="005428A1"/>
    <w:rsid w:val="0054537E"/>
    <w:rsid w:val="005468CF"/>
    <w:rsid w:val="00547255"/>
    <w:rsid w:val="00560E09"/>
    <w:rsid w:val="00561AB4"/>
    <w:rsid w:val="00581457"/>
    <w:rsid w:val="00583D88"/>
    <w:rsid w:val="005924EF"/>
    <w:rsid w:val="005965E7"/>
    <w:rsid w:val="00597624"/>
    <w:rsid w:val="005B177D"/>
    <w:rsid w:val="005B79E4"/>
    <w:rsid w:val="00600E2B"/>
    <w:rsid w:val="00616DB1"/>
    <w:rsid w:val="00625EA3"/>
    <w:rsid w:val="0063386D"/>
    <w:rsid w:val="0063561D"/>
    <w:rsid w:val="00637802"/>
    <w:rsid w:val="00644015"/>
    <w:rsid w:val="00654C12"/>
    <w:rsid w:val="00665A29"/>
    <w:rsid w:val="00673C8C"/>
    <w:rsid w:val="00676348"/>
    <w:rsid w:val="006A69A1"/>
    <w:rsid w:val="006B19FE"/>
    <w:rsid w:val="006B2628"/>
    <w:rsid w:val="006B4667"/>
    <w:rsid w:val="006D58A3"/>
    <w:rsid w:val="006E2F4A"/>
    <w:rsid w:val="006F2C63"/>
    <w:rsid w:val="006F41F8"/>
    <w:rsid w:val="00713F9B"/>
    <w:rsid w:val="007168B2"/>
    <w:rsid w:val="0072170A"/>
    <w:rsid w:val="0072378F"/>
    <w:rsid w:val="0074370F"/>
    <w:rsid w:val="007625C9"/>
    <w:rsid w:val="00765383"/>
    <w:rsid w:val="0078715A"/>
    <w:rsid w:val="00797743"/>
    <w:rsid w:val="007D14E1"/>
    <w:rsid w:val="007E29D1"/>
    <w:rsid w:val="007E2FC9"/>
    <w:rsid w:val="0080338E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A64C7"/>
    <w:rsid w:val="008C77BA"/>
    <w:rsid w:val="008D47F9"/>
    <w:rsid w:val="008F7675"/>
    <w:rsid w:val="00916E06"/>
    <w:rsid w:val="00930156"/>
    <w:rsid w:val="009359A9"/>
    <w:rsid w:val="00943B10"/>
    <w:rsid w:val="0094452E"/>
    <w:rsid w:val="00955F74"/>
    <w:rsid w:val="00975130"/>
    <w:rsid w:val="00975E1B"/>
    <w:rsid w:val="00975E65"/>
    <w:rsid w:val="009D08B7"/>
    <w:rsid w:val="009E7B09"/>
    <w:rsid w:val="00A01041"/>
    <w:rsid w:val="00A164CE"/>
    <w:rsid w:val="00A341BB"/>
    <w:rsid w:val="00A36565"/>
    <w:rsid w:val="00A412AF"/>
    <w:rsid w:val="00A43A18"/>
    <w:rsid w:val="00A61E12"/>
    <w:rsid w:val="00A71E44"/>
    <w:rsid w:val="00A75C38"/>
    <w:rsid w:val="00A76B6D"/>
    <w:rsid w:val="00A77518"/>
    <w:rsid w:val="00A91EFD"/>
    <w:rsid w:val="00AA7C63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D4AAF"/>
    <w:rsid w:val="00BE414C"/>
    <w:rsid w:val="00BE433B"/>
    <w:rsid w:val="00C54C89"/>
    <w:rsid w:val="00C553C1"/>
    <w:rsid w:val="00C55D31"/>
    <w:rsid w:val="00C61F72"/>
    <w:rsid w:val="00C654C7"/>
    <w:rsid w:val="00C7151B"/>
    <w:rsid w:val="00C81D1D"/>
    <w:rsid w:val="00C87513"/>
    <w:rsid w:val="00CD4C20"/>
    <w:rsid w:val="00CD50F8"/>
    <w:rsid w:val="00CE596B"/>
    <w:rsid w:val="00CE7B8A"/>
    <w:rsid w:val="00CF4776"/>
    <w:rsid w:val="00D07F96"/>
    <w:rsid w:val="00D21A1D"/>
    <w:rsid w:val="00D475A9"/>
    <w:rsid w:val="00D617F4"/>
    <w:rsid w:val="00D6472E"/>
    <w:rsid w:val="00D94CA8"/>
    <w:rsid w:val="00D95BEE"/>
    <w:rsid w:val="00DA4009"/>
    <w:rsid w:val="00DA4B28"/>
    <w:rsid w:val="00DB6DCD"/>
    <w:rsid w:val="00DC6513"/>
    <w:rsid w:val="00DC707D"/>
    <w:rsid w:val="00DE1192"/>
    <w:rsid w:val="00DE472D"/>
    <w:rsid w:val="00E01C11"/>
    <w:rsid w:val="00E20B80"/>
    <w:rsid w:val="00E23192"/>
    <w:rsid w:val="00E43D41"/>
    <w:rsid w:val="00E47E69"/>
    <w:rsid w:val="00E543BF"/>
    <w:rsid w:val="00E62AE8"/>
    <w:rsid w:val="00E62EC9"/>
    <w:rsid w:val="00E62FF5"/>
    <w:rsid w:val="00E67A94"/>
    <w:rsid w:val="00E917EC"/>
    <w:rsid w:val="00EB570E"/>
    <w:rsid w:val="00EC2B79"/>
    <w:rsid w:val="00EC76E0"/>
    <w:rsid w:val="00ED25AC"/>
    <w:rsid w:val="00F11D3A"/>
    <w:rsid w:val="00F35428"/>
    <w:rsid w:val="00F37F7C"/>
    <w:rsid w:val="00F50D53"/>
    <w:rsid w:val="00F54D4C"/>
    <w:rsid w:val="00F75F4D"/>
    <w:rsid w:val="00F875E6"/>
    <w:rsid w:val="00FC4997"/>
    <w:rsid w:val="00FC7297"/>
    <w:rsid w:val="00FE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72686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811</properties:Words>
  <properties:Characters>4701</properties:Characters>
  <properties:Lines>103</properties:Lines>
  <properties:Paragraphs>36</properties:Paragraphs>
  <properties:TotalTime>1</properties:TotalTime>
  <properties:ScaleCrop>false</properties:ScaleCrop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2018-05-07T08:31:00Z</dcterms:created>
  <dc:creator>ADMINIBM</dc:creator>
  <dc:description/>
  <cp:keywords/>
  <cp:lastModifiedBy>Tatjana Rukelj</cp:lastModifiedBy>
  <cp:lastPrinted>2018-05-03T12:04:00Z</cp:lastPrinted>
  <dcterms:modified xmlns:xsi="http://www.w3.org/2001/XMLSchema-instance" xsi:type="dcterms:W3CDTF">2018-05-07T10:12:00Z</dcterms:modified>
  <cp:revision>3</cp:revision>
  <dc:subject/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St-91/2015-86 / Podnesak - Izvješće stečajnog upravitelja (TSH izvjesce  28.4.2018.docx)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