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7446ce4" w14:paraId="7446ce4" w:rsidRDefault="001D003A" w:rsidR="00FB3FC9">
      <w:pPr>
        <w:tabs>
          <w:tab w:pos="1276" w:val="left"/>
        </w:tabs>
        <w:spacing w:lineRule="auto" w:line="240" w:after="0"/>
        <w:ind w:left="1276"/>
        <w15:collapsed w:val="false"/>
        <w:rPr>
          <w:rFonts w:cs="Times New Roman" w:eastAsia="Times New Roman" w:hAnsi="Times New Roman" w:ascii="Times New Roman"/>
          <w:sz w:val="24"/>
        </w:rPr>
      </w:pPr>
      <w:r>
        <w:object w:dyaOrig="1154" w:dxaOrig="829">
          <v:rect o:preferrelative="t" o:ole="" stroked="f" o:spid="_x0000_i1025" id="rectole0000000000" style="width:41.25pt;height:57.75pt">
            <v:imagedata r:id="rId9" o:title=""/>
          </v:rect>
          <o:OLEObject r:id="rId10" ObjectID="_1588502508" DrawAspect="Content" ShapeID="rectole0000000000" ProgID="StaticMetafile" Type="Embed"/>
        </w:object>
      </w:r>
    </w:p>
    <w:p w:rsidRDefault="001D003A" w:rsidR="00FB3FC9">
      <w:pPr>
        <w:spacing w:lineRule="auto" w:line="240" w:after="0"/>
        <w:rPr>
          <w:rFonts w:cs="Times New Roman" w:eastAsia="Times New Roman" w:hAnsi="Times New Roman" w:ascii="Times New Roman"/>
          <w:b/>
          <w:sz w:val="24"/>
        </w:rPr>
      </w:pPr>
      <w:r>
        <w:rPr>
          <w:rFonts w:cs="Times New Roman" w:eastAsia="Times New Roman" w:hAnsi="Times New Roman" w:ascii="Times New Roman"/>
          <w:b/>
          <w:sz w:val="24"/>
        </w:rPr>
        <w:t xml:space="preserve">         REPUBLIKA HRVATSKA</w:t>
      </w:r>
    </w:p>
    <w:p w:rsidRDefault="001D003A" w:rsidR="00FB3FC9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  TRGOVAČKI SUD U SPLITU</w:t>
      </w:r>
    </w:p>
    <w:p w:rsidRDefault="001D003A" w:rsidR="00FB3FC9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STALNA SLUŽBA DUBROVNIK </w:t>
      </w:r>
    </w:p>
    <w:p w:rsidRDefault="001D003A" w:rsidR="00FB3FC9">
      <w:pPr>
        <w:spacing w:lineRule="auto" w:line="240" w:after="0"/>
        <w:rPr>
          <w:rFonts w:cs="Times New Roman" w:eastAsia="Times New Roman" w:hAnsi="Times New Roman" w:ascii="Times New Roman"/>
          <w:b/>
          <w:sz w:val="24"/>
        </w:rPr>
      </w:pPr>
      <w:r>
        <w:rPr>
          <w:rFonts w:cs="Times New Roman" w:eastAsia="Times New Roman" w:hAnsi="Times New Roman" w:ascii="Times New Roman"/>
          <w:b/>
        </w:rPr>
        <w:t xml:space="preserve">   Dubrovnik, Dr. Ante Starčevića 23</w:t>
      </w:r>
    </w:p>
    <w:p w:rsidRDefault="001D003A" w:rsidR="00FB3FC9">
      <w:pPr>
        <w:spacing w:lineRule="auto" w:line="240" w:after="0"/>
        <w:jc w:val="right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Posl. br. 6-St.</w:t>
      </w:r>
      <w:r w:rsidR="00514319">
        <w:rPr>
          <w:rFonts w:cs="Times New Roman" w:eastAsia="Times New Roman" w:hAnsi="Times New Roman" w:ascii="Times New Roman"/>
          <w:b/>
        </w:rPr>
        <w:t>260</w:t>
      </w:r>
      <w:r>
        <w:rPr>
          <w:rFonts w:cs="Times New Roman" w:eastAsia="Times New Roman" w:hAnsi="Times New Roman" w:ascii="Times New Roman"/>
          <w:b/>
        </w:rPr>
        <w:t>/2017-</w:t>
      </w:r>
      <w:r w:rsidR="00514319">
        <w:rPr>
          <w:rFonts w:cs="Times New Roman" w:eastAsia="Times New Roman" w:hAnsi="Times New Roman" w:ascii="Times New Roman"/>
          <w:b/>
        </w:rPr>
        <w:t>13</w:t>
      </w:r>
    </w:p>
    <w:p w:rsidRDefault="00FB3FC9" w:rsidR="00FB3FC9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1D003A" w:rsidR="00FB3FC9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E P U B L I K A   H R V A T S K A</w:t>
      </w:r>
    </w:p>
    <w:p w:rsidRDefault="00FB3FC9" w:rsidR="00FB3FC9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16"/>
        </w:rPr>
      </w:pPr>
    </w:p>
    <w:p w:rsidRDefault="001D003A" w:rsidR="00FB3FC9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J E Š E N J E</w:t>
      </w:r>
    </w:p>
    <w:p w:rsidRDefault="00FB3FC9" w:rsidR="00FB3FC9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1D003A" w:rsidR="00FB3FC9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</w:rPr>
        <w:t xml:space="preserve">Trgovački sud u Splitu, Stalna služba u Dubrovniku, po sucu tog suda Srđanu Gavraniću, kao sucu pojedincu, u stečajnom postupku nad stečajnim dužnikom </w:t>
      </w:r>
      <w:r w:rsidR="00514319" w:rsidRPr="00514319">
        <w:rPr>
          <w:rFonts w:cs="Times New Roman" w:eastAsia="Times New Roman" w:hAnsi="Times New Roman" w:ascii="Times New Roman"/>
        </w:rPr>
        <w:t>AENEA d.o.o. za ugostiteljstvo, Split, Rooseweltova 52, MBS: 060259006, OIB: 15438927172</w:t>
      </w:r>
      <w:r>
        <w:rPr>
          <w:rFonts w:cs="Times New Roman" w:eastAsia="Times New Roman" w:hAnsi="Times New Roman" w:ascii="Times New Roman"/>
        </w:rPr>
        <w:t xml:space="preserve">, izvan ročišta, dana </w:t>
      </w:r>
      <w:r w:rsidR="00514319">
        <w:rPr>
          <w:rFonts w:cs="Times New Roman" w:eastAsia="Times New Roman" w:hAnsi="Times New Roman" w:ascii="Times New Roman"/>
        </w:rPr>
        <w:t>22. svibnja</w:t>
      </w:r>
      <w:r>
        <w:rPr>
          <w:rFonts w:cs="Times New Roman" w:eastAsia="Times New Roman" w:hAnsi="Times New Roman" w:ascii="Times New Roman"/>
        </w:rPr>
        <w:t xml:space="preserve"> 2018. godine</w:t>
      </w:r>
    </w:p>
    <w:p w:rsidRDefault="00FB3FC9" w:rsidR="00FB3FC9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</w:p>
    <w:p w:rsidRDefault="001D003A" w:rsidR="00FB3FC9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i j e š i o    j e</w:t>
      </w:r>
    </w:p>
    <w:p w:rsidRDefault="00FB3FC9" w:rsidR="00FB3FC9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b/>
        </w:rPr>
      </w:pPr>
    </w:p>
    <w:p w:rsidRDefault="001D003A" w:rsidR="00FB3FC9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I.</w:t>
      </w:r>
      <w:r>
        <w:rPr>
          <w:rFonts w:cs="Times New Roman" w:eastAsia="Times New Roman" w:hAnsi="Times New Roman" w:ascii="Times New Roman"/>
        </w:rPr>
        <w:tab/>
        <w:t xml:space="preserve">Otvara se stečajni postupak nad stečajnim dužnikom </w:t>
      </w:r>
      <w:r w:rsidR="00514319" w:rsidRPr="00514319">
        <w:rPr>
          <w:rFonts w:cs="Times New Roman" w:eastAsia="Times New Roman" w:hAnsi="Times New Roman" w:ascii="Times New Roman"/>
        </w:rPr>
        <w:t>AENEA d.o.o. za ugostiteljstvo, Split, Rooseweltova 52, MBS: 060259006, OIB: 15438927172</w:t>
      </w:r>
      <w:r>
        <w:rPr>
          <w:rFonts w:cs="Times New Roman" w:eastAsia="Times New Roman" w:hAnsi="Times New Roman" w:ascii="Times New Roman"/>
        </w:rPr>
        <w:t>.</w:t>
      </w:r>
    </w:p>
    <w:p w:rsidRDefault="00FB3FC9" w:rsidR="00FB3FC9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16"/>
        </w:rPr>
      </w:pPr>
    </w:p>
    <w:p w:rsidRDefault="001D003A" w:rsidR="00FB3FC9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II.</w:t>
      </w:r>
      <w:r>
        <w:rPr>
          <w:rFonts w:cs="Times New Roman" w:eastAsia="Times New Roman" w:hAnsi="Times New Roman" w:ascii="Times New Roman"/>
        </w:rPr>
        <w:tab/>
        <w:t xml:space="preserve">Stečajnim upraviteljem imenuje se </w:t>
      </w:r>
      <w:r w:rsidR="00EF7FA0">
        <w:rPr>
          <w:rFonts w:cs="Times New Roman" w:eastAsia="Times New Roman" w:hAnsi="Times New Roman" w:ascii="Times New Roman"/>
        </w:rPr>
        <w:t>Dean Prelević, Gundulićeva 22, Split, OIB: 10098946497</w:t>
      </w:r>
      <w:r>
        <w:rPr>
          <w:rFonts w:cs="Times New Roman" w:eastAsia="Times New Roman" w:hAnsi="Times New Roman" w:ascii="Times New Roman"/>
        </w:rPr>
        <w:t>.</w:t>
      </w:r>
    </w:p>
    <w:p w:rsidRDefault="00FB3FC9" w:rsidR="00FB3FC9">
      <w:pPr>
        <w:spacing w:lineRule="auto" w:line="240" w:after="0"/>
        <w:rPr>
          <w:rFonts w:cs="Times New Roman" w:eastAsia="Times New Roman" w:hAnsi="Times New Roman" w:ascii="Times New Roman"/>
          <w:sz w:val="16"/>
        </w:rPr>
      </w:pPr>
    </w:p>
    <w:p w:rsidRDefault="001D003A" w:rsidR="00FB3FC9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III.</w:t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</w:rPr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FB3FC9" w:rsidR="00FB3FC9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1D003A" w:rsidR="00FB3FC9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IV.</w:t>
      </w:r>
      <w:r>
        <w:rPr>
          <w:rFonts w:cs="Times New Roman" w:eastAsia="Times New Roman" w:hAnsi="Times New Roman" w:ascii="Times New Roman"/>
        </w:rPr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1D003A" w:rsidR="00FB3FC9">
      <w:pPr>
        <w:spacing w:lineRule="auto" w:line="240" w:after="0"/>
        <w:ind w:left="705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FB3FC9" w:rsidR="00FB3FC9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1D003A" w:rsidR="00FB3FC9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V.</w:t>
      </w:r>
      <w:r>
        <w:rPr>
          <w:rFonts w:cs="Times New Roman" w:eastAsia="Times New Roman" w:hAnsi="Times New Roman" w:ascii="Times New Roman"/>
        </w:rPr>
        <w:tab/>
        <w:t xml:space="preserve">Pozivaju se dužnici stečajnog dužnika svoje obveze bez odgode ispunjavati stečajnom upravitelju za stečajnog dužnika. </w:t>
      </w:r>
    </w:p>
    <w:p w:rsidRDefault="001D003A" w:rsidR="00FB3FC9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  <w:r>
        <w:rPr>
          <w:rFonts w:cs="Times New Roman" w:eastAsia="Times New Roman" w:hAnsi="Times New Roman" w:ascii="Times New Roman"/>
          <w:sz w:val="16"/>
        </w:rPr>
        <w:t xml:space="preserve"> </w:t>
      </w:r>
    </w:p>
    <w:p w:rsidRDefault="001D003A" w:rsidR="00FB3FC9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VI.</w:t>
      </w:r>
      <w:r>
        <w:rPr>
          <w:rFonts w:cs="Times New Roman" w:eastAsia="Times New Roman" w:hAnsi="Times New Roman" w:ascii="Times New Roman"/>
        </w:rPr>
        <w:tab/>
        <w:t xml:space="preserve">Ročište za ispitivanje prijavljenih tražbina vjerovnika zakazuje se za dan </w:t>
      </w:r>
      <w:r w:rsidR="00EF7FA0">
        <w:rPr>
          <w:rFonts w:cs="Times New Roman" w:eastAsia="Times New Roman" w:hAnsi="Times New Roman" w:ascii="Times New Roman"/>
          <w:b/>
          <w:u w:val="single"/>
        </w:rPr>
        <w:t>27. kolovoza</w:t>
      </w:r>
      <w:r>
        <w:rPr>
          <w:rFonts w:cs="Times New Roman" w:eastAsia="Times New Roman" w:hAnsi="Times New Roman" w:ascii="Times New Roman"/>
          <w:b/>
          <w:u w:val="single"/>
        </w:rPr>
        <w:t xml:space="preserve"> 2018. godine u </w:t>
      </w:r>
      <w:r w:rsidR="00EF7FA0">
        <w:rPr>
          <w:rFonts w:cs="Times New Roman" w:eastAsia="Times New Roman" w:hAnsi="Times New Roman" w:ascii="Times New Roman"/>
          <w:b/>
          <w:u w:val="single"/>
        </w:rPr>
        <w:t>09</w:t>
      </w:r>
      <w:r>
        <w:rPr>
          <w:rFonts w:cs="Times New Roman" w:eastAsia="Times New Roman" w:hAnsi="Times New Roman" w:ascii="Times New Roman"/>
          <w:b/>
          <w:u w:val="single"/>
        </w:rPr>
        <w:t>,</w:t>
      </w:r>
      <w:r w:rsidR="00833E16">
        <w:rPr>
          <w:rFonts w:cs="Times New Roman" w:eastAsia="Times New Roman" w:hAnsi="Times New Roman" w:ascii="Times New Roman"/>
          <w:b/>
          <w:u w:val="single"/>
        </w:rPr>
        <w:t>30</w:t>
      </w:r>
      <w:r>
        <w:rPr>
          <w:rFonts w:cs="Times New Roman" w:eastAsia="Times New Roman" w:hAnsi="Times New Roman" w:ascii="Times New Roman"/>
          <w:b/>
          <w:u w:val="single"/>
        </w:rPr>
        <w:t xml:space="preserve"> sati</w:t>
      </w:r>
      <w:r>
        <w:rPr>
          <w:rFonts w:cs="Times New Roman" w:eastAsia="Times New Roman" w:hAnsi="Times New Roman" w:ascii="Times New Roman"/>
        </w:rPr>
        <w:t xml:space="preserve">, u prostorijama Trgovačkog suda u Splitu, na adresi Sukoišanska 6, Split sudnica 4 (soba br. 118). Nakon ispitnog ročišta održat će se izvještajno ročište. </w:t>
      </w:r>
    </w:p>
    <w:p w:rsidRDefault="00FB3FC9" w:rsidR="00FB3FC9">
      <w:pPr>
        <w:spacing w:lineRule="auto" w:line="240" w:after="0"/>
        <w:rPr>
          <w:rFonts w:cs="Times New Roman" w:eastAsia="Times New Roman" w:hAnsi="Times New Roman" w:ascii="Times New Roman"/>
          <w:sz w:val="16"/>
        </w:rPr>
      </w:pPr>
    </w:p>
    <w:p w:rsidRDefault="001D003A" w:rsidR="00FB3FC9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VII.</w:t>
      </w:r>
      <w:r>
        <w:rPr>
          <w:rFonts w:cs="Times New Roman" w:eastAsia="Times New Roman" w:hAnsi="Times New Roman" w:ascii="Times New Roman"/>
        </w:rPr>
        <w:tab/>
        <w:t>Otvaranje stečajnog  postupka upisat će se u registar ovog suda i u zemljišne knjige koje se vode kod Općinskog suda u Splitu, zemljišnoknjižni odjel</w:t>
      </w:r>
      <w:r w:rsidR="00EF7FA0">
        <w:rPr>
          <w:rFonts w:cs="Times New Roman" w:eastAsia="Times New Roman" w:hAnsi="Times New Roman" w:ascii="Times New Roman"/>
        </w:rPr>
        <w:t xml:space="preserve"> Split</w:t>
      </w:r>
      <w:r>
        <w:rPr>
          <w:rFonts w:cs="Times New Roman" w:eastAsia="Times New Roman" w:hAnsi="Times New Roman" w:ascii="Times New Roman"/>
        </w:rPr>
        <w:t>.</w:t>
      </w:r>
    </w:p>
    <w:p w:rsidRDefault="00FB3FC9" w:rsidR="00FB3FC9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1D003A" w:rsidR="00FB3FC9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lastRenderedPageBreak/>
        <w:t>VIII.</w:t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</w:rPr>
        <w:t xml:space="preserve">Stečajni postupak nad stečajnim dužnikom </w:t>
      </w:r>
      <w:r w:rsidR="00EF7FA0" w:rsidRPr="00EF7FA0">
        <w:rPr>
          <w:rFonts w:cs="Times New Roman" w:eastAsia="Times New Roman" w:hAnsi="Times New Roman" w:ascii="Times New Roman"/>
        </w:rPr>
        <w:t>AENEA d.o.o. za ugostiteljstvo, Split, Rooseweltova 52, MBS: 060259006, OIB: 15438927172</w:t>
      </w:r>
      <w:r>
        <w:rPr>
          <w:rFonts w:cs="Times New Roman" w:eastAsia="Times New Roman" w:hAnsi="Times New Roman" w:ascii="Times New Roman"/>
        </w:rPr>
        <w:t xml:space="preserve">, otvara se </w:t>
      </w:r>
      <w:r w:rsidR="00EF7FA0">
        <w:rPr>
          <w:rFonts w:cs="Times New Roman" w:eastAsia="Times New Roman" w:hAnsi="Times New Roman" w:ascii="Times New Roman"/>
        </w:rPr>
        <w:t>22. svibnja</w:t>
      </w:r>
      <w:r>
        <w:rPr>
          <w:rFonts w:cs="Times New Roman" w:eastAsia="Times New Roman" w:hAnsi="Times New Roman" w:ascii="Times New Roman"/>
        </w:rPr>
        <w:t xml:space="preserve"> 2018. godine u </w:t>
      </w:r>
      <w:r w:rsidR="00833E16">
        <w:rPr>
          <w:rFonts w:cs="Times New Roman" w:eastAsia="Times New Roman" w:hAnsi="Times New Roman" w:ascii="Times New Roman"/>
        </w:rPr>
        <w:t>14</w:t>
      </w:r>
      <w:r>
        <w:rPr>
          <w:rFonts w:cs="Times New Roman" w:eastAsia="Times New Roman" w:hAnsi="Times New Roman" w:ascii="Times New Roman"/>
        </w:rPr>
        <w:t>,00 sati i istog trenutka rješenje o otvaranju stečajnog postupka objavit će se na oglasnoj ploči suda.</w:t>
      </w:r>
      <w:r>
        <w:rPr>
          <w:rFonts w:cs="Times New Roman" w:eastAsia="Times New Roman" w:hAnsi="Times New Roman" w:ascii="Times New Roman"/>
          <w:b/>
        </w:rPr>
        <w:tab/>
      </w:r>
    </w:p>
    <w:p w:rsidRDefault="00FB3FC9" w:rsidR="00FB3FC9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b/>
          <w:sz w:val="16"/>
        </w:rPr>
      </w:pPr>
    </w:p>
    <w:p w:rsidRDefault="001D003A" w:rsidP="00752B1C" w:rsidR="00FB3FC9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IX.</w:t>
      </w:r>
      <w:r>
        <w:rPr>
          <w:rFonts w:cs="Times New Roman" w:eastAsia="Times New Roman" w:hAnsi="Times New Roman" w:ascii="Times New Roman"/>
        </w:rPr>
        <w:tab/>
        <w:t>Nalaže se Financijskoj agenciji naložiti banci zaplijenjeni iznos novčanih sredstava s računa dužnika za predujam za namirenje</w:t>
      </w:r>
      <w:r>
        <w:rPr>
          <w:rFonts w:cs="Times New Roman" w:eastAsia="Times New Roman" w:hAnsi="Times New Roman" w:ascii="Times New Roman"/>
          <w:b/>
        </w:rPr>
        <w:t xml:space="preserve"> </w:t>
      </w:r>
      <w:r>
        <w:rPr>
          <w:rFonts w:cs="Times New Roman" w:eastAsia="Times New Roman" w:hAnsi="Times New Roman" w:ascii="Times New Roman"/>
        </w:rPr>
        <w:t>troškova stečajnog postupka prenijeti u korist žiro računa ovog suda kod Hrvatske poštanske banke broj: HR1623900011300000664, model 10-</w:t>
      </w:r>
      <w:r w:rsidR="00EF7FA0">
        <w:rPr>
          <w:rFonts w:cs="Times New Roman" w:eastAsia="Times New Roman" w:hAnsi="Times New Roman" w:ascii="Times New Roman"/>
        </w:rPr>
        <w:t>260</w:t>
      </w:r>
      <w:r>
        <w:rPr>
          <w:rFonts w:cs="Times New Roman" w:eastAsia="Times New Roman" w:hAnsi="Times New Roman" w:ascii="Times New Roman"/>
        </w:rPr>
        <w:t>-2017, te dokaz o izvršenoj uplati dostaviti u spis, a obustavu dalje pljenidbe ako iznos predujma nije zaplijenjen u cijelosti</w:t>
      </w:r>
      <w:r w:rsidR="00752B1C">
        <w:rPr>
          <w:rFonts w:cs="Times New Roman" w:eastAsia="Times New Roman" w:hAnsi="Times New Roman" w:ascii="Times New Roman"/>
        </w:rPr>
        <w:t>.</w:t>
      </w:r>
    </w:p>
    <w:p w:rsidRDefault="00752B1C" w:rsidP="00752B1C" w:rsidR="00752B1C" w:rsidRPr="00752B1C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</w:rPr>
      </w:pPr>
    </w:p>
    <w:p w:rsidRDefault="001D003A" w:rsidR="00FB3FC9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Obrazloženje</w:t>
      </w:r>
    </w:p>
    <w:p w:rsidRDefault="00FB3FC9" w:rsidR="00FB3FC9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1D003A" w:rsidP="001C0F12" w:rsidR="00FB3FC9" w:rsidRPr="001C0F12">
      <w:pPr>
        <w:spacing w:lineRule="auto" w:line="24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</w:r>
      <w:r w:rsidR="00EF7FA0" w:rsidRPr="00EF7FA0">
        <w:rPr>
          <w:rFonts w:cs="Times New Roman" w:eastAsia="Times New Roman" w:hAnsi="Times New Roman" w:ascii="Times New Roman"/>
        </w:rPr>
        <w:t>Financijska agencija RC Split, je podnijela ovom sudu 9. kolovoza 2016. godine zahtjev za provedbu skraćenog stečajnog postupka nad dužnikom. U prijedlogu se u bitnome navodi da na dan 5. kolovoza 2016. godine dužnik u Očevidniku redoslijeda osnova za plaćanje ima evidentirane neizvršene osnove za plaćanje u neprekinutom razdoblju od 120 dana u ukupnom iznosu od 13.136,85 kuna, da nema zaposlenih, da ima račun kod Raiffeisenbank Austria d.d., da ne raspolaže drugim podacima o imovini, te da nema zaplijenjenih sredstava na ime predujma za namirenje troškova stečajnog postupka</w:t>
      </w:r>
      <w:r w:rsidR="001C0F12">
        <w:rPr>
          <w:rFonts w:cs="Times New Roman" w:eastAsia="Times New Roman" w:hAnsi="Times New Roman" w:ascii="Times New Roman"/>
        </w:rPr>
        <w:t>.</w:t>
      </w:r>
    </w:p>
    <w:p w:rsidRDefault="001D003A" w:rsidR="00FB3F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Sukladno čl. 428. Stečajnog zakona (NN 71/15, 104/17, dalje u tekstu SZ)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FB3FC9" w:rsidR="00FB3F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</w:rPr>
      </w:pPr>
    </w:p>
    <w:p w:rsidRDefault="001D003A" w:rsidR="00FB3F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postupka. U konkretnom slučaju nisu ispunjene pretpostavke za otvaranje i zaključenje stečajnog postupka, budući da je tijekom skraćenog postupka vjerovnik </w:t>
      </w:r>
      <w:r w:rsidR="00833E16">
        <w:rPr>
          <w:rFonts w:cs="Times New Roman" w:eastAsia="Times New Roman" w:hAnsi="Times New Roman" w:ascii="Times New Roman"/>
        </w:rPr>
        <w:t>Republika Hrvatska</w:t>
      </w:r>
      <w:r w:rsidRPr="00833E16">
        <w:rPr>
          <w:rFonts w:cs="Times New Roman" w:eastAsia="Times New Roman" w:hAnsi="Times New Roman" w:ascii="Times New Roman"/>
        </w:rPr>
        <w:t xml:space="preserve"> (list spisa 1</w:t>
      </w:r>
      <w:r w:rsidR="00A82706">
        <w:rPr>
          <w:rFonts w:cs="Times New Roman" w:eastAsia="Times New Roman" w:hAnsi="Times New Roman" w:ascii="Times New Roman"/>
        </w:rPr>
        <w:t>2</w:t>
      </w:r>
      <w:r w:rsidR="00833E16">
        <w:rPr>
          <w:rFonts w:cs="Times New Roman" w:eastAsia="Times New Roman" w:hAnsi="Times New Roman" w:ascii="Times New Roman"/>
        </w:rPr>
        <w:t>-1</w:t>
      </w:r>
      <w:r w:rsidR="00A82706">
        <w:rPr>
          <w:rFonts w:cs="Times New Roman" w:eastAsia="Times New Roman" w:hAnsi="Times New Roman" w:ascii="Times New Roman"/>
        </w:rPr>
        <w:t>6</w:t>
      </w:r>
      <w:r w:rsidR="00833E16">
        <w:rPr>
          <w:rFonts w:cs="Times New Roman" w:eastAsia="Times New Roman" w:hAnsi="Times New Roman" w:ascii="Times New Roman"/>
        </w:rPr>
        <w:t>) podnijela</w:t>
      </w:r>
      <w:r>
        <w:rPr>
          <w:rFonts w:cs="Times New Roman" w:eastAsia="Times New Roman" w:hAnsi="Times New Roman" w:ascii="Times New Roman"/>
          <w:b/>
        </w:rPr>
        <w:t xml:space="preserve"> </w:t>
      </w:r>
      <w:r>
        <w:rPr>
          <w:rFonts w:cs="Times New Roman" w:eastAsia="Times New Roman" w:hAnsi="Times New Roman" w:ascii="Times New Roman"/>
        </w:rPr>
        <w:t>prijedlog z</w:t>
      </w:r>
      <w:r w:rsidR="00833E16">
        <w:rPr>
          <w:rFonts w:cs="Times New Roman" w:eastAsia="Times New Roman" w:hAnsi="Times New Roman" w:ascii="Times New Roman"/>
        </w:rPr>
        <w:t>a otvaranje stečajnog postupka</w:t>
      </w:r>
      <w:r w:rsidR="00A82706">
        <w:rPr>
          <w:rFonts w:cs="Times New Roman" w:eastAsia="Times New Roman" w:hAnsi="Times New Roman" w:ascii="Times New Roman"/>
        </w:rPr>
        <w:t xml:space="preserve"> </w:t>
      </w:r>
      <w:r w:rsidR="00A82706" w:rsidRPr="00A82706">
        <w:rPr>
          <w:rFonts w:cs="Times New Roman" w:eastAsia="Times New Roman" w:hAnsi="Times New Roman" w:ascii="Times New Roman"/>
        </w:rPr>
        <w:t>u kojem se navodi da dužnik raspolaže imovinom koja je dostatna za namirenje troškova postupka</w:t>
      </w:r>
      <w:r w:rsidR="00A82706">
        <w:rPr>
          <w:rFonts w:cs="Times New Roman" w:eastAsia="Times New Roman" w:hAnsi="Times New Roman" w:ascii="Times New Roman"/>
        </w:rPr>
        <w:t>.</w:t>
      </w:r>
      <w:r>
        <w:rPr>
          <w:rFonts w:cs="Times New Roman" w:eastAsia="Times New Roman" w:hAnsi="Times New Roman" w:ascii="Times New Roman"/>
        </w:rPr>
        <w:t xml:space="preserve"> </w:t>
      </w:r>
    </w:p>
    <w:p w:rsidRDefault="00FB3FC9" w:rsidR="00FB3F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</w:rPr>
      </w:pPr>
    </w:p>
    <w:p w:rsidRDefault="001D003A" w:rsidR="00FB3F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Sukladno čl.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</w:t>
      </w:r>
    </w:p>
    <w:p w:rsidRDefault="00FB3FC9" w:rsidR="00FB3F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</w:rPr>
      </w:pPr>
    </w:p>
    <w:p w:rsidRDefault="00A82706" w:rsidR="00FB3F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Zbog navedenog</w:t>
      </w:r>
      <w:r w:rsidR="001C0F12">
        <w:rPr>
          <w:rFonts w:cs="Times New Roman" w:eastAsia="Times New Roman" w:hAnsi="Times New Roman" w:ascii="Times New Roman"/>
        </w:rPr>
        <w:t xml:space="preserve"> </w:t>
      </w:r>
      <w:r w:rsidR="001D003A">
        <w:rPr>
          <w:rFonts w:cs="Times New Roman" w:eastAsia="Times New Roman" w:hAnsi="Times New Roman" w:ascii="Times New Roman"/>
        </w:rPr>
        <w:t>ovaj</w:t>
      </w:r>
      <w:r>
        <w:rPr>
          <w:rFonts w:cs="Times New Roman" w:eastAsia="Times New Roman" w:hAnsi="Times New Roman" w:ascii="Times New Roman"/>
        </w:rPr>
        <w:t xml:space="preserve"> sud je donio rješenje </w:t>
      </w:r>
      <w:r w:rsidR="001D003A">
        <w:rPr>
          <w:rFonts w:cs="Times New Roman" w:eastAsia="Times New Roman" w:hAnsi="Times New Roman" w:ascii="Times New Roman"/>
        </w:rPr>
        <w:t>posl.b</w:t>
      </w:r>
      <w:r w:rsidR="00833E16">
        <w:rPr>
          <w:rFonts w:cs="Times New Roman" w:eastAsia="Times New Roman" w:hAnsi="Times New Roman" w:ascii="Times New Roman"/>
        </w:rPr>
        <w:t xml:space="preserve">r. </w:t>
      </w:r>
      <w:r w:rsidR="001C0F12" w:rsidRPr="001C0F12">
        <w:rPr>
          <w:rFonts w:cs="Times New Roman" w:eastAsia="Times New Roman" w:hAnsi="Times New Roman" w:ascii="Times New Roman"/>
        </w:rPr>
        <w:t xml:space="preserve">11 St. 1657/2016 od 26. siječnja 2017. godine </w:t>
      </w:r>
      <w:r w:rsidR="001D003A">
        <w:rPr>
          <w:rFonts w:cs="Times New Roman" w:eastAsia="Times New Roman" w:hAnsi="Times New Roman" w:ascii="Times New Roman"/>
        </w:rPr>
        <w:t>kojim obustavl</w:t>
      </w:r>
      <w:r>
        <w:rPr>
          <w:rFonts w:cs="Times New Roman" w:eastAsia="Times New Roman" w:hAnsi="Times New Roman" w:ascii="Times New Roman"/>
        </w:rPr>
        <w:t xml:space="preserve">ja skraćeni stečajni postupak </w:t>
      </w:r>
      <w:r w:rsidR="001D003A">
        <w:rPr>
          <w:rFonts w:cs="Times New Roman" w:eastAsia="Times New Roman" w:hAnsi="Times New Roman" w:ascii="Times New Roman"/>
        </w:rPr>
        <w:t xml:space="preserve">i rješenje posl.br. 6.St. </w:t>
      </w:r>
      <w:r w:rsidR="001C0F12">
        <w:rPr>
          <w:rFonts w:cs="Times New Roman" w:eastAsia="Times New Roman" w:hAnsi="Times New Roman" w:ascii="Times New Roman"/>
        </w:rPr>
        <w:t>260</w:t>
      </w:r>
      <w:r w:rsidR="001D003A">
        <w:rPr>
          <w:rFonts w:cs="Times New Roman" w:eastAsia="Times New Roman" w:hAnsi="Times New Roman" w:ascii="Times New Roman"/>
        </w:rPr>
        <w:t>/2017-</w:t>
      </w:r>
      <w:r w:rsidR="001C0F12">
        <w:rPr>
          <w:rFonts w:cs="Times New Roman" w:eastAsia="Times New Roman" w:hAnsi="Times New Roman" w:ascii="Times New Roman"/>
        </w:rPr>
        <w:t>7</w:t>
      </w:r>
      <w:r w:rsidR="001D003A">
        <w:rPr>
          <w:rFonts w:cs="Times New Roman" w:eastAsia="Times New Roman" w:hAnsi="Times New Roman" w:ascii="Times New Roman"/>
        </w:rPr>
        <w:t xml:space="preserve"> od </w:t>
      </w:r>
      <w:r w:rsidR="001C0F12">
        <w:rPr>
          <w:rFonts w:cs="Times New Roman" w:eastAsia="Times New Roman" w:hAnsi="Times New Roman" w:ascii="Times New Roman"/>
        </w:rPr>
        <w:t>18. travnja</w:t>
      </w:r>
      <w:r w:rsidR="001D003A">
        <w:rPr>
          <w:rFonts w:cs="Times New Roman" w:eastAsia="Times New Roman" w:hAnsi="Times New Roman" w:ascii="Times New Roman"/>
        </w:rPr>
        <w:t xml:space="preserve"> 2018. godine o pokretanju prethodnog postupka (koji postupak se vodi pod novim poslovnim brojem).</w:t>
      </w:r>
    </w:p>
    <w:p w:rsidRDefault="00FB3FC9" w:rsidR="00FB3F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</w:rPr>
      </w:pPr>
    </w:p>
    <w:p w:rsidRDefault="001D003A" w:rsidP="001C0F12" w:rsidR="00FB3F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Tijekom prethodnog postupka dužnik se izjasnio o prijedlogu za otvaranje stečajnog postupka</w:t>
      </w:r>
      <w:r w:rsidR="00833E16">
        <w:rPr>
          <w:rFonts w:cs="Times New Roman" w:eastAsia="Times New Roman" w:hAnsi="Times New Roman" w:ascii="Times New Roman"/>
        </w:rPr>
        <w:t xml:space="preserve"> u bitnome navodeći da se </w:t>
      </w:r>
      <w:r w:rsidR="001C0F12">
        <w:rPr>
          <w:rFonts w:cs="Times New Roman" w:eastAsia="Times New Roman" w:hAnsi="Times New Roman" w:ascii="Times New Roman"/>
        </w:rPr>
        <w:t xml:space="preserve">ne </w:t>
      </w:r>
      <w:r w:rsidR="00833E16">
        <w:rPr>
          <w:rFonts w:cs="Times New Roman" w:eastAsia="Times New Roman" w:hAnsi="Times New Roman" w:ascii="Times New Roman"/>
        </w:rPr>
        <w:t xml:space="preserve">protivi prijedlogu, da je račun dužnika blokiran, </w:t>
      </w:r>
      <w:r w:rsidR="001C0F12">
        <w:rPr>
          <w:rFonts w:cs="Times New Roman" w:eastAsia="Times New Roman" w:hAnsi="Times New Roman" w:ascii="Times New Roman"/>
        </w:rPr>
        <w:t xml:space="preserve">da društvo ne posluje skoro dvije godine i da osim 6-7 stolova i 20-tak stolica nema druge imovine. </w:t>
      </w:r>
    </w:p>
    <w:p w:rsidRDefault="001C0F12" w:rsidP="001C0F12" w:rsidR="001C0F12" w:rsidRPr="00A827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  <w:szCs w:val="16"/>
        </w:rPr>
      </w:pPr>
    </w:p>
    <w:p w:rsidRDefault="001D003A" w:rsidR="00FB3F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U smislu čl. 5. SZ,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uzastopne plaće koje radniku pripadaju, </w:t>
      </w:r>
      <w:r>
        <w:rPr>
          <w:rFonts w:cs="Times New Roman" w:eastAsia="Times New Roman" w:hAnsi="Times New Roman" w:ascii="Times New Roman"/>
        </w:rPr>
        <w:lastRenderedPageBreak/>
        <w:t>koja predmnijeva se neće primjenjivati ako dužnik tijekom prethodnog postupka namiri sve tražbine koje je na temelju valjanih osnova za plaćanje trebalo  naplatiti s bilo kojeg od njegovih računa ili ako dođe do pristupanja dugu.</w:t>
      </w:r>
    </w:p>
    <w:p w:rsidRDefault="001D003A" w:rsidR="00FB3FC9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  <w:r>
        <w:rPr>
          <w:rFonts w:cs="Times New Roman" w:eastAsia="Times New Roman" w:hAnsi="Times New Roman" w:ascii="Times New Roman"/>
          <w:sz w:val="16"/>
        </w:rPr>
        <w:tab/>
      </w:r>
    </w:p>
    <w:p w:rsidRDefault="001D003A" w:rsidP="00A82706" w:rsidR="00FB3F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Iz potvrde Financijske agencije o neizvršenim osnovama za plaćanje od </w:t>
      </w:r>
      <w:r w:rsidR="001C0F12">
        <w:rPr>
          <w:rFonts w:cs="Times New Roman" w:eastAsia="Times New Roman" w:hAnsi="Times New Roman" w:ascii="Times New Roman"/>
        </w:rPr>
        <w:t>21. svibnja</w:t>
      </w:r>
      <w:r>
        <w:rPr>
          <w:rFonts w:cs="Times New Roman" w:eastAsia="Times New Roman" w:hAnsi="Times New Roman" w:ascii="Times New Roman"/>
        </w:rPr>
        <w:t xml:space="preserve"> 2018. godine (list spisa </w:t>
      </w:r>
      <w:r w:rsidR="001C0F12">
        <w:rPr>
          <w:rFonts w:cs="Times New Roman" w:eastAsia="Times New Roman" w:hAnsi="Times New Roman" w:ascii="Times New Roman"/>
        </w:rPr>
        <w:t>37-39</w:t>
      </w:r>
      <w:r>
        <w:rPr>
          <w:rFonts w:cs="Times New Roman" w:eastAsia="Times New Roman" w:hAnsi="Times New Roman" w:ascii="Times New Roman"/>
        </w:rPr>
        <w:t xml:space="preserve">) proizlazi da na dan izdavanje potvrde dužnik u Očevidniku redoslijeda osnova za plaćanje ima evidentirane neizvršene osnove za plaćanje u neprekinutom razdoblju od </w:t>
      </w:r>
      <w:r w:rsidR="00752B1C">
        <w:rPr>
          <w:rFonts w:cs="Times New Roman" w:eastAsia="Times New Roman" w:hAnsi="Times New Roman" w:ascii="Times New Roman"/>
        </w:rPr>
        <w:t xml:space="preserve">773 </w:t>
      </w:r>
      <w:r>
        <w:rPr>
          <w:rFonts w:cs="Times New Roman" w:eastAsia="Times New Roman" w:hAnsi="Times New Roman" w:ascii="Times New Roman"/>
        </w:rPr>
        <w:t xml:space="preserve">dana za iznos od </w:t>
      </w:r>
      <w:r w:rsidR="00752B1C">
        <w:rPr>
          <w:rFonts w:cs="Times New Roman" w:eastAsia="Times New Roman" w:hAnsi="Times New Roman" w:ascii="Times New Roman"/>
        </w:rPr>
        <w:t>197.888,75</w:t>
      </w:r>
      <w:r w:rsidR="00833E16">
        <w:rPr>
          <w:rFonts w:cs="Times New Roman" w:eastAsia="Times New Roman" w:hAnsi="Times New Roman" w:ascii="Times New Roman"/>
        </w:rPr>
        <w:t xml:space="preserve"> kn</w:t>
      </w:r>
      <w:r w:rsidR="00752B1C">
        <w:rPr>
          <w:rFonts w:cs="Times New Roman" w:eastAsia="Times New Roman" w:hAnsi="Times New Roman" w:ascii="Times New Roman"/>
        </w:rPr>
        <w:t xml:space="preserve">. </w:t>
      </w:r>
      <w:r>
        <w:rPr>
          <w:rFonts w:cs="Times New Roman" w:eastAsia="Times New Roman" w:hAnsi="Times New Roman" w:ascii="Times New Roman"/>
        </w:rPr>
        <w:t xml:space="preserve">Slijedom iznesenog proizlazi da postoji stečajni razlog iz čl. 5. SZ (nesposobnost za plaćanje). </w:t>
      </w:r>
    </w:p>
    <w:p w:rsidRDefault="00FB3FC9" w:rsidR="00FB3FC9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u w:val="single"/>
        </w:rPr>
      </w:pPr>
    </w:p>
    <w:p w:rsidRDefault="001D003A" w:rsidR="00FB3F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Prema dopisu Općinskog suda u Splitu, zemljišnoknjižni odjel </w:t>
      </w:r>
      <w:r w:rsidR="00752B1C">
        <w:rPr>
          <w:rFonts w:cs="Times New Roman" w:eastAsia="Times New Roman" w:hAnsi="Times New Roman" w:ascii="Times New Roman"/>
        </w:rPr>
        <w:t>Split</w:t>
      </w:r>
      <w:r>
        <w:rPr>
          <w:rFonts w:cs="Times New Roman" w:eastAsia="Times New Roman" w:hAnsi="Times New Roman" w:ascii="Times New Roman"/>
        </w:rPr>
        <w:t xml:space="preserve"> od </w:t>
      </w:r>
      <w:r w:rsidR="00752B1C">
        <w:rPr>
          <w:rFonts w:cs="Times New Roman" w:eastAsia="Times New Roman" w:hAnsi="Times New Roman" w:ascii="Times New Roman"/>
        </w:rPr>
        <w:t>21</w:t>
      </w:r>
      <w:r>
        <w:rPr>
          <w:rFonts w:cs="Times New Roman" w:eastAsia="Times New Roman" w:hAnsi="Times New Roman" w:ascii="Times New Roman"/>
        </w:rPr>
        <w:t xml:space="preserve">. ožujka </w:t>
      </w:r>
      <w:r w:rsidR="00752B1C">
        <w:rPr>
          <w:rFonts w:cs="Times New Roman" w:eastAsia="Times New Roman" w:hAnsi="Times New Roman" w:ascii="Times New Roman"/>
        </w:rPr>
        <w:t>2017</w:t>
      </w:r>
      <w:r>
        <w:rPr>
          <w:rFonts w:cs="Times New Roman" w:eastAsia="Times New Roman" w:hAnsi="Times New Roman" w:ascii="Times New Roman"/>
        </w:rPr>
        <w:t xml:space="preserve">. </w:t>
      </w:r>
      <w:r w:rsidR="00296099">
        <w:rPr>
          <w:rFonts w:cs="Times New Roman" w:eastAsia="Times New Roman" w:hAnsi="Times New Roman" w:ascii="Times New Roman"/>
        </w:rPr>
        <w:t xml:space="preserve">(list spisa </w:t>
      </w:r>
      <w:r w:rsidR="00752B1C">
        <w:rPr>
          <w:rFonts w:cs="Times New Roman" w:eastAsia="Times New Roman" w:hAnsi="Times New Roman" w:ascii="Times New Roman"/>
        </w:rPr>
        <w:t>25</w:t>
      </w:r>
      <w:r w:rsidR="00296099">
        <w:rPr>
          <w:rFonts w:cs="Times New Roman" w:eastAsia="Times New Roman" w:hAnsi="Times New Roman" w:ascii="Times New Roman"/>
        </w:rPr>
        <w:t xml:space="preserve">) </w:t>
      </w:r>
      <w:r w:rsidR="00A82706">
        <w:rPr>
          <w:rFonts w:cs="Times New Roman" w:eastAsia="Times New Roman" w:hAnsi="Times New Roman" w:ascii="Times New Roman"/>
        </w:rPr>
        <w:t xml:space="preserve">i dopisa Ministarstva unutarnjih poslova Republike Hrvatske od 17.03.2017. godine (list spisa 26-37) </w:t>
      </w:r>
      <w:r>
        <w:rPr>
          <w:rFonts w:cs="Times New Roman" w:eastAsia="Times New Roman" w:hAnsi="Times New Roman" w:ascii="Times New Roman"/>
        </w:rPr>
        <w:t xml:space="preserve">proizlazi da dužnik </w:t>
      </w:r>
      <w:r w:rsidR="00752B1C">
        <w:rPr>
          <w:rFonts w:cs="Times New Roman" w:eastAsia="Times New Roman" w:hAnsi="Times New Roman" w:ascii="Times New Roman"/>
        </w:rPr>
        <w:t>nema</w:t>
      </w:r>
      <w:r>
        <w:rPr>
          <w:rFonts w:cs="Times New Roman" w:eastAsia="Times New Roman" w:hAnsi="Times New Roman" w:ascii="Times New Roman"/>
        </w:rPr>
        <w:t xml:space="preserve"> imovine.</w:t>
      </w:r>
    </w:p>
    <w:p w:rsidRDefault="00FB3FC9" w:rsidP="00296099" w:rsidR="00FB3FC9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752B1C" w:rsidP="00A82706" w:rsidR="00A82706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sz w:val="16"/>
        </w:rPr>
        <w:tab/>
      </w:r>
      <w:r>
        <w:rPr>
          <w:rFonts w:cs="Times New Roman" w:eastAsia="Times New Roman" w:hAnsi="Times New Roman" w:ascii="Times New Roman"/>
        </w:rPr>
        <w:t>Iz bilance dužnika sa stanjem na dan 31.12.2015. godine</w:t>
      </w:r>
      <w:r w:rsidRPr="00752B1C">
        <w:rPr>
          <w:rFonts w:cs="Times New Roman" w:eastAsia="Times New Roman" w:hAnsi="Times New Roman" w:ascii="Times New Roman"/>
        </w:rPr>
        <w:t xml:space="preserve"> </w:t>
      </w:r>
      <w:r>
        <w:rPr>
          <w:rFonts w:cs="Times New Roman" w:eastAsia="Times New Roman" w:hAnsi="Times New Roman" w:ascii="Times New Roman"/>
        </w:rPr>
        <w:t>dostavljene u spis (list spisa 15-16) proizlazi da dužnik ima postrojenja i opreme u vrijednosti 6.772,00 kn, trgovačke robe u vrijednosti 10.600,00 kn, te danih zajmova, depozita i slično u vrijednosti 106.672,00 kn. Dakle, prema dostavljenoj bilanci materijalna imovina dužnika je neznatne vrijednosti i pitanje je da li ima, a ako ima, kolika je tržišna vrijednost, bez obzira što zakonski zastupnik dužnika navodi da se ista koristi u istom prostoru ugostiteljskog objekta po drugom korisniku. Međutim, iz iste bilance proizlazi da dužnik po osnovi danih zajmova, depozita i slično ima ubilježeno 106.672,00 kn, što, ako je bilježenje u poslovnim knjigama ispravno, čini dostatno imovine za namirenje troškova stečajnog postupka, pod pretpostavkom da su ista naplativa. Zbog toga, i</w:t>
      </w:r>
      <w:r w:rsidR="00296099">
        <w:rPr>
          <w:rFonts w:cs="Times New Roman" w:eastAsia="Times New Roman" w:hAnsi="Times New Roman" w:ascii="Times New Roman"/>
        </w:rPr>
        <w:t xml:space="preserve">z rezultata provedenog prethodnog postupka proizlazi da dužnik ima dostatno imovine za namirenje troškova </w:t>
      </w:r>
      <w:r>
        <w:rPr>
          <w:rFonts w:cs="Times New Roman" w:eastAsia="Times New Roman" w:hAnsi="Times New Roman" w:ascii="Times New Roman"/>
        </w:rPr>
        <w:t>stečajnog</w:t>
      </w:r>
      <w:r w:rsidR="00296099">
        <w:rPr>
          <w:rFonts w:cs="Times New Roman" w:eastAsia="Times New Roman" w:hAnsi="Times New Roman" w:ascii="Times New Roman"/>
        </w:rPr>
        <w:t xml:space="preserve"> postupka. </w:t>
      </w:r>
    </w:p>
    <w:p w:rsidRDefault="00A82706" w:rsidP="00A82706" w:rsidR="00A82706" w:rsidRPr="00A82706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</w:rPr>
      </w:pPr>
    </w:p>
    <w:p w:rsidRDefault="001D003A" w:rsidR="00FB3F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Temeljem čl. 85. SZ sud imenuje stečajnog upravitelja rješenjem o otvaranju stečajnog postupka, na temelju izbora u skladu s čl. 84. SZ. Obzirom da je metodom slučajnog odabira za privremenog stečajnog upravitelja izabran </w:t>
      </w:r>
      <w:r w:rsidR="00752B1C">
        <w:rPr>
          <w:rFonts w:cs="Times New Roman" w:eastAsia="Times New Roman" w:hAnsi="Times New Roman" w:ascii="Times New Roman"/>
        </w:rPr>
        <w:t>Dean Prelević,</w:t>
      </w:r>
      <w:r>
        <w:rPr>
          <w:rFonts w:cs="Times New Roman" w:eastAsia="Times New Roman" w:hAnsi="Times New Roman" w:ascii="Times New Roman"/>
        </w:rPr>
        <w:t xml:space="preserve"> sud je sukladno čl. 84. st. 2. SZ ovim rješenjem istog imenovao za stečajnog upravitelja.</w:t>
      </w:r>
    </w:p>
    <w:p w:rsidRDefault="00FB3FC9" w:rsidR="00FB3FC9">
      <w:pPr>
        <w:spacing w:lineRule="auto" w:line="240" w:after="0"/>
        <w:ind w:firstLine="708"/>
        <w:jc w:val="both"/>
        <w:rPr>
          <w:rFonts w:cs="Tahoma" w:eastAsia="Tahoma" w:hAnsi="Tahoma" w:ascii="Tahoma"/>
          <w:sz w:val="16"/>
        </w:rPr>
      </w:pPr>
    </w:p>
    <w:p w:rsidRDefault="001D003A" w:rsidR="00FB3F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Slijedom iznesenog, na temelju čl. 128. u svezi čl. 5., 129., 130., 112. st. 6. SZ, odlučeno je kao u izreci rješenja. </w:t>
      </w:r>
    </w:p>
    <w:p w:rsidRDefault="00FB3FC9" w:rsidR="00FB3FC9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1D003A" w:rsidR="00FB3FC9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U Splitu, </w:t>
      </w:r>
      <w:r w:rsidR="00752B1C">
        <w:rPr>
          <w:rFonts w:cs="Times New Roman" w:eastAsia="Times New Roman" w:hAnsi="Times New Roman" w:ascii="Times New Roman"/>
          <w:b/>
        </w:rPr>
        <w:t>22. svibnja</w:t>
      </w:r>
      <w:r>
        <w:rPr>
          <w:rFonts w:cs="Times New Roman" w:eastAsia="Times New Roman" w:hAnsi="Times New Roman" w:ascii="Times New Roman"/>
          <w:b/>
        </w:rPr>
        <w:t xml:space="preserve"> 2018. godine</w:t>
      </w:r>
    </w:p>
    <w:p w:rsidRDefault="00FB3FC9" w:rsidR="00FB3FC9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</w:p>
    <w:p w:rsidRDefault="001D003A" w:rsidR="00FB3FC9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  <w:b/>
        </w:rPr>
        <w:t>Stečajni sudac:</w:t>
      </w:r>
    </w:p>
    <w:p w:rsidRDefault="00FB3FC9" w:rsidR="00FB3FC9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16"/>
        </w:rPr>
      </w:pPr>
    </w:p>
    <w:p w:rsidRDefault="00752B1C" w:rsidR="00752B1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16"/>
        </w:rPr>
      </w:pPr>
    </w:p>
    <w:p w:rsidRDefault="001D003A" w:rsidR="00FB3FC9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  <w:b/>
        </w:rPr>
        <w:t>Srđan Gavranić</w:t>
      </w:r>
      <w:r w:rsidR="0044705E">
        <w:rPr>
          <w:rFonts w:cs="Times New Roman" w:eastAsia="Times New Roman" w:hAnsi="Times New Roman" w:ascii="Times New Roman"/>
          <w:b/>
        </w:rPr>
        <w:t>,v.r.</w:t>
      </w:r>
    </w:p>
    <w:p w:rsidRDefault="0044705E" w:rsidP="0044705E" w:rsidR="0044705E">
      <w:pPr>
        <w:spacing w:lineRule="auto" w:line="240" w:after="0"/>
        <w:jc w:val="right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Za točnost otpravka-ovlašteni službenik</w:t>
      </w:r>
    </w:p>
    <w:p w:rsidRDefault="0044705E" w:rsidP="0044705E" w:rsidR="0044705E">
      <w:pPr>
        <w:spacing w:lineRule="auto" w:line="240" w:after="0"/>
        <w:jc w:val="right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Ivana Hajder</w:t>
      </w:r>
    </w:p>
    <w:p w:rsidRDefault="00296099" w:rsidR="00296099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1D003A" w:rsidR="00A82706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POUKA O PRAVNOM LIJEKU</w:t>
      </w:r>
      <w:r w:rsidR="00A82706">
        <w:rPr>
          <w:rFonts w:cs="Times New Roman" w:eastAsia="Times New Roman" w:hAnsi="Times New Roman" w:ascii="Times New Roman"/>
          <w:b/>
        </w:rPr>
        <w:t xml:space="preserve"> </w:t>
      </w:r>
      <w:r>
        <w:rPr>
          <w:rFonts w:cs="Times New Roman" w:eastAsia="Times New Roman" w:hAnsi="Times New Roman" w:ascii="Times New Roman"/>
        </w:rPr>
        <w:t>Protiv ovog rješenja dopuštena je žalba. Žalbu može podnijeti osoba koja je bila ovlaštena za zastupanje dužnika po zakonu do dana nastupanja pravnih posljedica otvaranja stečajnog postupka (čl. 53. st. 6 SZ-a). Žalba se izjavljuje Visokom trgovačkom sudu RH u roku 8 dana od dana dostave rješenja, ovom sudu pozivom na gornji poslovni broj i žalba ne zadržava provedbu rješenja. Primitak ovog rješenja računa se sukladno čl. 12. Stečajnog zakona istekom osmog dana od dana objave na e-Oglasnoj ploči Žalba ne odgađa provedbu rješenja (čl. 19. st. 3. SZ).</w:t>
      </w:r>
    </w:p>
    <w:p w:rsidRDefault="00A82706" w:rsidR="00A82706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1D003A" w:rsidP="0044705E" w:rsidR="00A82706" w:rsidRPr="00A82706">
      <w:pPr>
        <w:tabs>
          <w:tab w:pos="502" w:val="left"/>
        </w:tabs>
        <w:spacing w:lineRule="auto" w:line="240" w:after="0"/>
        <w:ind w:left="502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 </w:t>
      </w:r>
    </w:p>
    <w:sectPr w:rsidSect="001D003A" w:rsidR="00A82706" w:rsidRPr="00A8270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03A" w:rsidP="001D003A" w:rsidR="001D003A">
      <w:pPr>
        <w:spacing w:lineRule="auto" w:line="240" w:after="0"/>
      </w:pPr>
      <w:r>
        <w:separator/>
      </w:r>
    </w:p>
  </w:endnote>
  <w:endnote w:id="0" w:type="continuationSeparator">
    <w:p w:rsidRDefault="001D003A" w:rsidP="001D003A" w:rsidR="001D00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03A" w:rsidP="001D003A" w:rsidR="001D003A">
      <w:pPr>
        <w:spacing w:lineRule="auto" w:line="240" w:after="0"/>
      </w:pPr>
      <w:r>
        <w:separator/>
      </w:r>
    </w:p>
  </w:footnote>
  <w:footnote w:id="0" w:type="continuationSeparator">
    <w:p w:rsidRDefault="001D003A" w:rsidP="001D003A" w:rsidR="001D00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2873966"/>
      <w:docPartObj>
        <w:docPartGallery w:val="Page Numbers (Top of Page)"/>
        <w:docPartUnique/>
      </w:docPartObj>
    </w:sdtPr>
    <w:sdtEndPr/>
    <w:sdtContent>
      <w:p w:rsidRDefault="001D003A" w:rsidP="001D003A" w:rsidR="001D003A">
        <w:pPr>
          <w:pStyle w:val="Zaglavlje"/>
          <w:ind w:firstLine="4248"/>
          <w:jc w:val="center"/>
        </w:pPr>
        <w:r w:rsidRPr="001D003A">
          <w:rPr>
            <w:rFonts w:cs="Times New Roman" w:hAnsi="Times New Roman" w:ascii="Times New Roman"/>
          </w:rPr>
          <w:fldChar w:fldCharType="begin"/>
        </w:r>
        <w:r w:rsidRPr="001D003A">
          <w:rPr>
            <w:rFonts w:cs="Times New Roman" w:hAnsi="Times New Roman" w:ascii="Times New Roman"/>
          </w:rPr>
          <w:instrText>PAGE   \* MERGEFORMAT</w:instrText>
        </w:r>
        <w:r w:rsidRPr="001D003A">
          <w:rPr>
            <w:rFonts w:cs="Times New Roman" w:hAnsi="Times New Roman" w:ascii="Times New Roman"/>
          </w:rPr>
          <w:fldChar w:fldCharType="separate"/>
        </w:r>
        <w:r w:rsidR="0044705E">
          <w:rPr>
            <w:rFonts w:cs="Times New Roman" w:hAnsi="Times New Roman" w:ascii="Times New Roman"/>
            <w:noProof/>
          </w:rPr>
          <w:t>3</w:t>
        </w:r>
        <w:r w:rsidRPr="001D003A">
          <w:rPr>
            <w:rFonts w:cs="Times New Roman" w:hAnsi="Times New Roman" w:ascii="Times New Roman"/>
          </w:rPr>
          <w:fldChar w:fldCharType="end"/>
        </w:r>
        <w:r w:rsidRPr="001D003A">
          <w:rPr>
            <w:rFonts w:cs="Times New Roman" w:hAnsi="Times New Roman" w:ascii="Times New Roman"/>
          </w:rPr>
          <w:tab/>
        </w:r>
        <w:r>
          <w:tab/>
        </w:r>
        <w:r>
          <w:rPr>
            <w:rFonts w:cs="Times New Roman" w:eastAsia="Times New Roman" w:hAnsi="Times New Roman" w:ascii="Times New Roman"/>
            <w:b/>
          </w:rPr>
          <w:t>Posl. br. 6-St.</w:t>
        </w:r>
        <w:r w:rsidR="00514319">
          <w:rPr>
            <w:rFonts w:cs="Times New Roman" w:eastAsia="Times New Roman" w:hAnsi="Times New Roman" w:ascii="Times New Roman"/>
            <w:b/>
          </w:rPr>
          <w:t>260</w:t>
        </w:r>
        <w:r>
          <w:rPr>
            <w:rFonts w:cs="Times New Roman" w:eastAsia="Times New Roman" w:hAnsi="Times New Roman" w:ascii="Times New Roman"/>
            <w:b/>
          </w:rPr>
          <w:t>/2017-</w:t>
        </w:r>
        <w:r w:rsidR="00514319">
          <w:rPr>
            <w:rFonts w:cs="Times New Roman" w:eastAsia="Times New Roman" w:hAnsi="Times New Roman" w:ascii="Times New Roman"/>
            <w:b/>
          </w:rPr>
          <w:t>13</w:t>
        </w:r>
      </w:p>
    </w:sdtContent>
  </w:sdt>
  <w:p w:rsidRDefault="001D003A" w:rsidR="001D00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A7D8E"/>
    <w:multiLevelType w:val="multilevel"/>
    <w:tmpl w:val="E5C423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FB3FC9"/>
    <w:rsid w:val="000B4185"/>
    <w:rsid w:val="00191155"/>
    <w:rsid w:val="001C0F12"/>
    <w:rsid w:val="001D003A"/>
    <w:rsid w:val="00296099"/>
    <w:rsid w:val="0044705E"/>
    <w:rsid w:val="00514319"/>
    <w:rsid w:val="00741FBE"/>
    <w:rsid w:val="00752B1C"/>
    <w:rsid w:val="00833E16"/>
    <w:rsid w:val="00A82706"/>
    <w:rsid w:val="00EF7FA0"/>
    <w:rsid w:val="00FB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003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D003A"/>
  </w:style>
  <w:style w:styleId="Podnoje" w:type="paragraph">
    <w:name w:val="footer"/>
    <w:basedOn w:val="Normal"/>
    <w:link w:val="PodnojeChar"/>
    <w:uiPriority w:val="99"/>
    <w:unhideWhenUsed/>
    <w:rsid w:val="001D003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D003A"/>
  </w:style>
  <w:style w:styleId="Tekstbalonia" w:type="paragraph">
    <w:name w:val="Balloon Text"/>
    <w:basedOn w:val="Normal"/>
    <w:link w:val="TekstbaloniaChar"/>
    <w:uiPriority w:val="99"/>
    <w:semiHidden/>
    <w:unhideWhenUsed/>
    <w:rsid w:val="0029609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609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7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0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0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0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0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St-260/2017</izvorni_sadrzaj>
    <derivirana_varijabla naziv="DomainObject.Predmet.OznakaBroj_1">St-260/2017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AENEA d.o.o. za ugostiteljstvo</izvorni_sadrzaj>
    <derivirana_varijabla naziv="DomainObject.Predmet.ProtustrankaFormated_1">  AENEA d.o.o. za ugostiteljstvo</derivirana_varijabla>
  </DomainObject.Predmet.ProtustrankaFormated>
  <DomainObject.Predmet.ProtustrankaFormatedOIB>
    <izvorni_sadrzaj>  AENEA d.o.o. za ugostiteljstvo, OIB 15438927172</izvorni_sadrzaj>
    <derivirana_varijabla naziv="DomainObject.Predmet.ProtustrankaFormatedOIB_1">  AENEA d.o.o. za ugostiteljstvo, OIB 15438927172</derivirana_varijabla>
  </DomainObject.Predmet.ProtustrankaFormatedOIB>
  <DomainObject.Predmet.ProtustrankaFormatedWithAdress>
    <izvorni_sadrzaj> AENEA d.o.o. za ugostiteljstvo, Rooseweltova 52, 21000 Split</izvorni_sadrzaj>
    <derivirana_varijabla naziv="DomainObject.Predmet.ProtustrankaFormatedWithAdress_1"> AENEA d.o.o. za ugostiteljstvo, Rooseweltova 52, 21000 Split</derivirana_varijabla>
  </DomainObject.Predmet.ProtustrankaFormatedWithAdress>
  <DomainObject.Predmet.ProtustrankaFormatedWithAdressOIB>
    <izvorni_sadrzaj> AENEA d.o.o. za ugostiteljstvo, OIB 15438927172, Rooseweltova 52, 21000 Split</izvorni_sadrzaj>
    <derivirana_varijabla naziv="DomainObject.Predmet.ProtustrankaFormatedWithAdressOIB_1"> AENEA d.o.o. za ugostiteljstvo, OIB 15438927172, Rooseweltova 52, 21000 Split</derivirana_varijabla>
  </DomainObject.Predmet.ProtustrankaFormatedWithAdressOIB>
  <DomainObject.Predmet.ProtustrankaWithAdress>
    <izvorni_sadrzaj>AENEA d.o.o. za ugostiteljstvo Rooseweltova 52, 21000 Split</izvorni_sadrzaj>
    <derivirana_varijabla naziv="DomainObject.Predmet.ProtustrankaWithAdress_1">AENEA d.o.o. za ugostiteljstvo Rooseweltova 52, 21000 Split</derivirana_varijabla>
  </DomainObject.Predmet.ProtustrankaWithAdress>
  <DomainObject.Predmet.ProtustrankaWithAdressOIB>
    <izvorni_sadrzaj>AENEA d.o.o. za ugostiteljstvo, OIB 15438927172, Rooseweltova 52, 21000 Split</izvorni_sadrzaj>
    <derivirana_varijabla naziv="DomainObject.Predmet.ProtustrankaWithAdressOIB_1">AENEA d.o.o. za ugostiteljstvo, OIB 15438927172, Rooseweltova 52, 21000 Split</derivirana_varijabla>
  </DomainObject.Predmet.ProtustrankaWithAdressOIB>
  <DomainObject.Predmet.ProtustrankaNazivFormated>
    <izvorni_sadrzaj>AENEA d.o.o. za ugostiteljstvo</izvorni_sadrzaj>
    <derivirana_varijabla naziv="DomainObject.Predmet.ProtustrankaNazivFormated_1">AENEA d.o.o. za ugostiteljstvo</derivirana_varijabla>
  </DomainObject.Predmet.ProtustrankaNazivFormated>
  <DomainObject.Predmet.ProtustrankaNazivFormatedOIB>
    <izvorni_sadrzaj>AENEA d.o.o. za ugostiteljstvo, OIB 15438927172</izvorni_sadrzaj>
    <derivirana_varijabla naziv="DomainObject.Predmet.ProtustrankaNazivFormatedOIB_1">AENEA d.o.o. za ugostiteljstvo, OIB 15438927172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AENEA d.o.o. za ugostiteljstvo</item>
    </izvorni_sadrzaj>
    <derivirana_varijabla naziv="DomainObject.Predmet.ProtuStrankaListFormated_1">
      <item>AENEA d.o.o. za ugostiteljstvo</item>
    </derivirana_varijabla>
  </DomainObject.Predmet.ProtuStrankaListFormated>
  <DomainObject.Predmet.ProtuStrankaListFormatedOIB>
    <izvorni_sadrzaj>
      <item>AENEA d.o.o. za ugostiteljstvo, OIB 15438927172</item>
    </izvorni_sadrzaj>
    <derivirana_varijabla naziv="DomainObject.Predmet.ProtuStrankaListFormatedOIB_1">
      <item>AENEA d.o.o. za ugostiteljstvo, OIB 15438927172</item>
    </derivirana_varijabla>
  </DomainObject.Predmet.ProtuStrankaListFormatedOIB>
  <DomainObject.Predmet.ProtuStrankaListFormatedWithAdress>
    <izvorni_sadrzaj>
      <item>AENEA d.o.o. za ugostiteljstvo, Rooseweltova 52, 21000 Split</item>
    </izvorni_sadrzaj>
    <derivirana_varijabla naziv="DomainObject.Predmet.ProtuStrankaListFormatedWithAdress_1">
      <item>AENEA d.o.o. za ugostiteljstvo, Rooseweltova 52, 21000 Split</item>
    </derivirana_varijabla>
  </DomainObject.Predmet.ProtuStrankaListFormatedWithAdress>
  <DomainObject.Predmet.ProtuStrankaListFormatedWithAdressOIB>
    <izvorni_sadrzaj>
      <item>AENEA d.o.o. za ugostiteljstvo, OIB 15438927172, Rooseweltova 52, 21000 Split</item>
    </izvorni_sadrzaj>
    <derivirana_varijabla naziv="DomainObject.Predmet.ProtuStrankaListFormatedWithAdressOIB_1">
      <item>AENEA d.o.o. za ugostiteljstvo, OIB 15438927172, Rooseweltova 52, 21000 Split</item>
    </derivirana_varijabla>
  </DomainObject.Predmet.ProtuStrankaListFormatedWithAdressOIB>
  <DomainObject.Predmet.ProtuStrankaListNazivFormated>
    <izvorni_sadrzaj>
      <item>AENEA d.o.o. za ugostiteljstvo</item>
    </izvorni_sadrzaj>
    <derivirana_varijabla naziv="DomainObject.Predmet.ProtuStrankaListNazivFormated_1">
      <item>AENEA d.o.o. za ugostiteljstvo</item>
    </derivirana_varijabla>
  </DomainObject.Predmet.ProtuStrankaListNazivFormated>
  <DomainObject.Predmet.ProtuStrankaListNazivFormatedOIB>
    <izvorni_sadrzaj>
      <item>AENEA d.o.o. za ugostiteljstvo, OIB 15438927172</item>
    </izvorni_sadrzaj>
    <derivirana_varijabla naziv="DomainObject.Predmet.ProtuStrankaListNazivFormatedOIB_1">
      <item>AENEA d.o.o. za ugostiteljstvo, OIB 15438927172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AENEA d.o.o. za ugostiteljstvo</izvorni_sadrzaj>
    <derivirana_varijabla naziv="DomainObject.Predmet.ProtustrankaIDrugi_1">AENEA 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AENEA d.o.o. za ugostiteljstvo, OIB 15438927172, Rooseweltova 52, 21000 Split</izvorni_sadrzaj>
    <derivirana_varijabla naziv="DomainObject.Predmet.ProtustrankaIDrugiAdressOIB_1">AENEA d.o.o. za ugostiteljstvo, OIB 15438927172, Rooseweltova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AENEA d.o.o. za ugostiteljstvo</item>
      <item>FINANCIJSKA AGENCIJA, RC SPLIT</item>
      <item>Ministarstvo financija RH</item>
      <item>Županijsko državno odvjetništvo u Splitu</item>
    </izvorni_sadrzaj>
    <derivirana_varijabla naziv="DomainObject.Predmet.SudioniciListNaziv_1">
      <item>AENEA d.o.o. za ugostiteljstvo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AENEA d.o.o. za ugostiteljstvo, OIB 15438927172, Rooseweltova 52,21000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AENEA d.o.o. za ugostiteljstvo, OIB 15438927172, Rooseweltova 52,21000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15438927172</item>
      <item>, OIB 85821130368</item>
      <item>, OIB 18683136487</item>
      <item>, OIB null</item>
    </izvorni_sadrzaj>
    <derivirana_varijabla naziv="DomainObject.Predmet.SudioniciListNazivOIB_1">
      <item>, OIB 15438927172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1507</properties:Words>
  <properties:Characters>8490</properties:Characters>
  <properties:Lines>159</properties:Lines>
  <properties:Paragraphs>38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2018-04-12T05:40:00Z</dcterms:created>
  <cp:lastModifiedBy>Katarina Mikulić</cp:lastModifiedBy>
  <cp:lastPrinted>2018-05-22T11:55:00Z</cp:lastPrinted>
  <dcterms:modified xmlns:xsi="http://www.w3.org/2001/XMLSchema-instance" xsi:type="dcterms:W3CDTF">2018-05-22T11:55:00Z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(1-rješenje - otvaranje stečaja.-docx.docx)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