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73f4" w14:paraId="7c273f4"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6C02EF">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4A2F86" w:rsidP="006C02EF" w:rsidR="004A2F86" w:rsidRPr="00417D1C">
      <w:pPr>
        <w:jc w:val="both"/>
        <w:rPr>
          <w:rFonts w:hAnsi="Times New Roman" w:ascii="Times New Roman"/>
          <w:szCs w:val="24"/>
          <w:lang w:val="hr-HR"/>
        </w:rPr>
      </w:pP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BE7579">
        <w:rPr>
          <w:rFonts w:hAnsi="Times New Roman" w:ascii="Times New Roman"/>
          <w:szCs w:val="24"/>
          <w:lang w:val="hr-HR"/>
        </w:rPr>
        <w:t>18. siječnja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434784" w:rsidP="00434784" w:rsidR="00434784">
      <w:pPr>
        <w:jc w:val="center"/>
        <w:rPr>
          <w:rFonts w:cs="Mangal" w:eastAsia="SimSun" w:hAnsi="Times New Roman" w:ascii="Times New Roman"/>
          <w:kern w:val="2"/>
          <w:szCs w:val="24"/>
          <w:lang w:bidi="hi-IN" w:eastAsia="zh-CN" w:val="hr-HR"/>
        </w:rPr>
      </w:pPr>
      <w:r>
        <w:rPr>
          <w:rFonts w:hAnsi="Times New Roman" w:ascii="Times New Roman"/>
          <w:szCs w:val="24"/>
          <w:lang w:val="hr-HR"/>
        </w:rPr>
        <w:t xml:space="preserve">nad stečajnim dužnikom </w:t>
      </w:r>
      <w:r>
        <w:rPr>
          <w:rFonts w:cs="Mangal" w:eastAsia="SimSun" w:hAnsi="Times New Roman" w:ascii="Times New Roman"/>
          <w:kern w:val="2"/>
          <w:szCs w:val="24"/>
          <w:lang w:bidi="hi-IN" w:eastAsia="zh-CN" w:val="hr-HR"/>
        </w:rPr>
        <w:t xml:space="preserve">KERA-TEHNIKA d.o.o., OIB: 59953527967, </w:t>
      </w:r>
    </w:p>
    <w:p w:rsidRDefault="00434784" w:rsidP="00434784" w:rsidR="00A877C1" w:rsidRPr="00417D1C">
      <w:pPr>
        <w:jc w:val="center"/>
        <w:rPr>
          <w:rFonts w:hAnsi="Times New Roman" w:ascii="Times New Roman"/>
          <w:lang w:val="hr-HR"/>
        </w:rPr>
      </w:pPr>
      <w:r>
        <w:rPr>
          <w:rFonts w:cs="Mangal" w:eastAsia="SimSun" w:hAnsi="Times New Roman" w:ascii="Times New Roman"/>
          <w:kern w:val="2"/>
          <w:szCs w:val="24"/>
          <w:lang w:bidi="hi-IN" w:eastAsia="zh-CN" w:val="hr-HR"/>
        </w:rPr>
        <w:t>M. Tita 107 D, Šenkovec</w:t>
      </w: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AB00B0" w:rsidP="006C02EF" w:rsidR="00AB00B0">
      <w:pPr>
        <w:jc w:val="both"/>
        <w:rPr>
          <w:rFonts w:hAnsi="Times New Roman" w:ascii="Times New Roman"/>
          <w:szCs w:val="24"/>
          <w:lang w:val="hr-HR"/>
        </w:rPr>
      </w:pPr>
    </w:p>
    <w:p w:rsidRDefault="00AB00B0" w:rsidP="006C02EF" w:rsidR="00AB00B0"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434784">
        <w:rPr>
          <w:rFonts w:hAnsi="Times New Roman" w:ascii="Times New Roman"/>
          <w:szCs w:val="24"/>
          <w:lang w:val="hr-HR"/>
        </w:rPr>
        <w:t xml:space="preserve">10,00 </w:t>
      </w:r>
      <w:r w:rsidRPr="00417D1C">
        <w:rPr>
          <w:rFonts w:hAnsi="Times New Roman" w:ascii="Times New Roman"/>
          <w:szCs w:val="24"/>
          <w:lang w:val="hr-HR"/>
        </w:rPr>
        <w:t>sati.</w:t>
      </w:r>
    </w:p>
    <w:p w:rsidRDefault="006C02EF" w:rsidP="006C02EF" w:rsidR="006C02EF">
      <w:pPr>
        <w:jc w:val="both"/>
        <w:rPr>
          <w:rFonts w:hAnsi="Times New Roman" w:ascii="Times New Roman"/>
          <w:szCs w:val="24"/>
          <w:lang w:val="hr-HR"/>
        </w:rPr>
      </w:pPr>
    </w:p>
    <w:p w:rsidRDefault="00AB00B0" w:rsidP="006C02EF" w:rsidR="00AB00B0"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434784" w:rsidP="006C02EF" w:rsidR="006B6C61">
      <w:pPr>
        <w:jc w:val="both"/>
        <w:rPr>
          <w:rFonts w:hAnsi="Times New Roman" w:ascii="Times New Roman"/>
          <w:szCs w:val="24"/>
          <w:lang w:val="hr-HR"/>
        </w:rPr>
      </w:pPr>
      <w:r>
        <w:rPr>
          <w:rFonts w:hAnsi="Times New Roman" w:ascii="Times New Roman"/>
          <w:szCs w:val="24"/>
          <w:lang w:val="hr-HR"/>
        </w:rPr>
        <w:t>-stečajni upravitelj Antun Mišanović</w:t>
      </w:r>
    </w:p>
    <w:p w:rsidRDefault="00A2410E" w:rsidP="006C02EF" w:rsidR="006C02EF">
      <w:pPr>
        <w:jc w:val="both"/>
        <w:rPr>
          <w:rFonts w:hAnsi="Times New Roman" w:ascii="Times New Roman"/>
          <w:szCs w:val="24"/>
          <w:lang w:val="hr-HR"/>
        </w:rPr>
      </w:pPr>
      <w:r w:rsidRPr="00417D1C">
        <w:rPr>
          <w:rFonts w:hAnsi="Times New Roman" w:ascii="Times New Roman"/>
          <w:szCs w:val="24"/>
          <w:lang w:val="hr-HR"/>
        </w:rPr>
        <w:t>-zastup</w:t>
      </w:r>
      <w:r w:rsidR="00AB00B0">
        <w:rPr>
          <w:rFonts w:hAnsi="Times New Roman" w:ascii="Times New Roman"/>
          <w:szCs w:val="24"/>
          <w:lang w:val="hr-HR"/>
        </w:rPr>
        <w:t>nica Republike Hrvatske, zamjenica</w:t>
      </w:r>
      <w:r w:rsidRPr="00417D1C">
        <w:rPr>
          <w:rFonts w:hAnsi="Times New Roman" w:ascii="Times New Roman"/>
          <w:szCs w:val="24"/>
          <w:lang w:val="hr-HR"/>
        </w:rPr>
        <w:t xml:space="preserve"> </w:t>
      </w:r>
      <w:r w:rsidR="006C02EF" w:rsidRPr="00417D1C">
        <w:rPr>
          <w:rFonts w:hAnsi="Times New Roman" w:ascii="Times New Roman"/>
          <w:szCs w:val="24"/>
          <w:lang w:val="hr-HR"/>
        </w:rPr>
        <w:t xml:space="preserve">Županijskog državnog odvjetnika u Varaždinu, Građansko-upravni odjel, </w:t>
      </w:r>
      <w:r w:rsidR="00AB00B0">
        <w:rPr>
          <w:rFonts w:hAnsi="Times New Roman" w:ascii="Times New Roman"/>
          <w:szCs w:val="24"/>
          <w:lang w:val="hr-HR"/>
        </w:rPr>
        <w:t>Tanja Purić-Stamenković</w:t>
      </w:r>
    </w:p>
    <w:p w:rsidRDefault="00AB00B0" w:rsidP="006C02EF" w:rsidR="00AB00B0" w:rsidRPr="00417D1C">
      <w:pPr>
        <w:jc w:val="both"/>
        <w:rPr>
          <w:rFonts w:hAnsi="Times New Roman" w:ascii="Times New Roman"/>
          <w:szCs w:val="24"/>
          <w:lang w:val="hr-HR"/>
        </w:rPr>
      </w:pPr>
      <w:r>
        <w:rPr>
          <w:rFonts w:hAnsi="Times New Roman" w:ascii="Times New Roman"/>
          <w:szCs w:val="24"/>
          <w:lang w:val="hr-HR"/>
        </w:rPr>
        <w:t>-za vjerovnika Impuls Leasing d.o.o., Fran Ježić, odvjetnički vježbenik u Odvjetničkom društvu Brlečić i partneri iz Varaždina, koji predaje u spis zamjeničku punomoć</w:t>
      </w: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AB00B0" w:rsidP="006C02EF" w:rsidR="00AB00B0" w:rsidRPr="00417D1C">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sidRPr="00417D1C">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AB00B0" w:rsidP="00451255" w:rsidR="00AB00B0">
      <w:pPr>
        <w:ind w:firstLine="708"/>
        <w:jc w:val="both"/>
        <w:rPr>
          <w:rFonts w:hAnsi="Times New Roman" w:ascii="Times New Roman"/>
          <w:szCs w:val="24"/>
          <w:lang w:val="hr-HR"/>
        </w:rPr>
      </w:pPr>
    </w:p>
    <w:p w:rsidRDefault="00AB00B0" w:rsidP="00AB00B0" w:rsidR="00AB00B0">
      <w:pPr>
        <w:ind w:firstLine="708"/>
        <w:jc w:val="both"/>
        <w:rPr>
          <w:rFonts w:hAnsi="Times New Roman" w:ascii="Times New Roman"/>
          <w:szCs w:val="24"/>
          <w:lang w:val="hr-HR"/>
        </w:rPr>
      </w:pPr>
      <w:r>
        <w:rPr>
          <w:rFonts w:hAnsi="Times New Roman" w:ascii="Times New Roman"/>
          <w:szCs w:val="24"/>
          <w:lang w:val="hr-HR"/>
        </w:rPr>
        <w:t>Sud donosi</w:t>
      </w:r>
    </w:p>
    <w:p w:rsidRDefault="00AB00B0" w:rsidP="00AB00B0" w:rsidR="00AB00B0">
      <w:pPr>
        <w:ind w:firstLine="708"/>
        <w:jc w:val="both"/>
        <w:rPr>
          <w:rFonts w:hAnsi="Times New Roman" w:ascii="Times New Roman"/>
          <w:szCs w:val="24"/>
          <w:lang w:val="hr-HR"/>
        </w:rPr>
      </w:pPr>
    </w:p>
    <w:p w:rsidRDefault="00AB00B0" w:rsidP="00AB00B0" w:rsidR="00AB00B0">
      <w:pPr>
        <w:ind w:firstLine="708"/>
        <w:jc w:val="center"/>
        <w:rPr>
          <w:rFonts w:hAnsi="Times New Roman" w:ascii="Times New Roman"/>
          <w:szCs w:val="24"/>
          <w:lang w:val="hr-HR"/>
        </w:rPr>
      </w:pPr>
      <w:r>
        <w:rPr>
          <w:rFonts w:hAnsi="Times New Roman" w:ascii="Times New Roman"/>
          <w:szCs w:val="24"/>
          <w:lang w:val="hr-HR"/>
        </w:rPr>
        <w:t>r j e š e n j e</w:t>
      </w:r>
    </w:p>
    <w:p w:rsidRDefault="00AB00B0" w:rsidP="00AB00B0" w:rsidR="00AB00B0">
      <w:pPr>
        <w:ind w:firstLine="708"/>
        <w:jc w:val="center"/>
        <w:rPr>
          <w:rFonts w:hAnsi="Times New Roman" w:ascii="Times New Roman"/>
          <w:szCs w:val="24"/>
          <w:lang w:val="hr-HR"/>
        </w:rPr>
      </w:pPr>
    </w:p>
    <w:p w:rsidRDefault="00AB00B0" w:rsidP="00AB00B0" w:rsidR="00AB00B0">
      <w:pPr>
        <w:ind w:firstLine="708"/>
        <w:jc w:val="center"/>
        <w:rPr>
          <w:rFonts w:hAnsi="Times New Roman" w:ascii="Times New Roman"/>
          <w:szCs w:val="24"/>
          <w:lang w:val="hr-HR"/>
        </w:rPr>
      </w:pPr>
    </w:p>
    <w:p w:rsidRDefault="00AB00B0" w:rsidP="00AB00B0" w:rsidR="00AB00B0" w:rsidRPr="00417D1C">
      <w:pPr>
        <w:ind w:firstLine="708"/>
        <w:jc w:val="both"/>
        <w:rPr>
          <w:rFonts w:hAnsi="Times New Roman" w:ascii="Times New Roman"/>
          <w:szCs w:val="24"/>
          <w:lang w:val="hr-HR"/>
        </w:rPr>
      </w:pPr>
      <w:r>
        <w:rPr>
          <w:rFonts w:hAnsi="Times New Roman" w:ascii="Times New Roman"/>
          <w:szCs w:val="24"/>
          <w:lang w:val="hr-HR"/>
        </w:rPr>
        <w:t>Nalaže se Odvjetničkom društvu Knezović i partneri j.t.d. iz Zagreba, da u roku od 8 dana dostavi ovome sudu original zamjeničke punomoći za zastupanje vjerovnika Impuls Leasing d.o.o.</w:t>
      </w:r>
    </w:p>
    <w:p w:rsidRDefault="00C32958" w:rsidP="00C32958" w:rsidR="00C32958">
      <w:pPr>
        <w:jc w:val="both"/>
        <w:rPr>
          <w:rFonts w:hAnsi="Times New Roman" w:ascii="Times New Roman"/>
          <w:szCs w:val="24"/>
          <w:lang w:val="hr-HR"/>
        </w:rPr>
      </w:pPr>
    </w:p>
    <w:p w:rsidRDefault="00AB00B0" w:rsidP="00C32958" w:rsidR="00AB00B0">
      <w:pPr>
        <w:jc w:val="both"/>
        <w:rPr>
          <w:rFonts w:hAnsi="Times New Roman" w:ascii="Times New Roman"/>
          <w:szCs w:val="24"/>
          <w:lang w:val="hr-HR"/>
        </w:rPr>
      </w:pPr>
    </w:p>
    <w:p w:rsidRDefault="00AB00B0" w:rsidP="00C32958" w:rsidR="00AB00B0" w:rsidRPr="00417D1C">
      <w:pPr>
        <w:jc w:val="both"/>
        <w:rPr>
          <w:rFonts w:hAnsi="Times New Roman" w:ascii="Times New Roman"/>
          <w:szCs w:val="24"/>
          <w:lang w:val="hr-HR"/>
        </w:rPr>
      </w:pPr>
    </w:p>
    <w:p w:rsidRDefault="00C32958" w:rsidP="00BE7579" w:rsidR="00C32958" w:rsidRPr="00417D1C">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7C3A11" w:rsidRPr="00417D1C">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AB00B0">
        <w:rPr>
          <w:rFonts w:hAnsi="Times New Roman" w:ascii="Times New Roman"/>
          <w:szCs w:val="24"/>
          <w:lang w:val="hr-HR"/>
        </w:rPr>
        <w:t>stečajni upravitelj</w:t>
      </w:r>
      <w:r w:rsidR="00BE7579">
        <w:rPr>
          <w:rFonts w:hAnsi="Times New Roman" w:ascii="Times New Roman"/>
          <w:szCs w:val="24"/>
          <w:lang w:val="hr-HR"/>
        </w:rPr>
        <w:t xml:space="preserve"> ispituje tražbine </w:t>
      </w:r>
      <w:r w:rsidR="0012486B">
        <w:rPr>
          <w:rFonts w:hAnsi="Times New Roman" w:ascii="Times New Roman"/>
          <w:szCs w:val="24"/>
          <w:lang w:val="hr-HR"/>
        </w:rPr>
        <w:t>kako slijedi:</w:t>
      </w:r>
    </w:p>
    <w:p w:rsidRDefault="00013262" w:rsidP="00C32958" w:rsidR="00013262" w:rsidRPr="00417D1C">
      <w:pPr>
        <w:rPr>
          <w:rFonts w:hAnsi="Times New Roman" w:ascii="Times New Roman"/>
          <w:szCs w:val="24"/>
          <w:lang w:val="hr-HR"/>
        </w:rPr>
      </w:pPr>
    </w:p>
    <w:p w:rsidRDefault="00434784" w:rsidP="00013262" w:rsidR="00C32958">
      <w:pPr>
        <w:rPr>
          <w:rFonts w:hAnsi="Times New Roman" w:ascii="Times New Roman"/>
          <w:szCs w:val="24"/>
          <w:lang w:val="hr-HR"/>
        </w:rPr>
      </w:pPr>
      <w:r>
        <w:rPr>
          <w:rFonts w:hAnsi="Times New Roman" w:ascii="Times New Roman"/>
          <w:szCs w:val="24"/>
          <w:lang w:val="hr-HR"/>
        </w:rPr>
        <w:t>PRVI</w:t>
      </w:r>
      <w:r w:rsidR="00C32958" w:rsidRPr="00417D1C">
        <w:rPr>
          <w:rFonts w:hAnsi="Times New Roman" w:ascii="Times New Roman"/>
          <w:szCs w:val="24"/>
          <w:lang w:val="hr-HR"/>
        </w:rPr>
        <w:t xml:space="preserve"> VIŠI ISPLATNI RED</w:t>
      </w:r>
    </w:p>
    <w:p w:rsidRDefault="00434784" w:rsidP="00013262" w:rsidR="00434784">
      <w:pPr>
        <w:rPr>
          <w:rFonts w:hAnsi="Times New Roman" w:ascii="Times New Roman"/>
          <w:szCs w:val="24"/>
          <w:lang w:val="hr-HR"/>
        </w:rPr>
      </w:pPr>
    </w:p>
    <w:tbl>
      <w:tblPr>
        <w:tblStyle w:val="Reetkatablice"/>
        <w:tblW w:type="dxa" w:w="9464"/>
        <w:tblLayout w:type="fixed"/>
        <w:tblLook w:val="04A0" w:noVBand="1" w:noHBand="0" w:lastColumn="0" w:firstColumn="1" w:lastRow="0" w:firstRow="1"/>
      </w:tblPr>
      <w:tblGrid>
        <w:gridCol w:w="460"/>
        <w:gridCol w:w="1286"/>
        <w:gridCol w:w="1481"/>
        <w:gridCol w:w="1134"/>
        <w:gridCol w:w="1276"/>
        <w:gridCol w:w="1134"/>
        <w:gridCol w:w="1417"/>
        <w:gridCol w:w="1276"/>
      </w:tblGrid>
      <w:tr w:rsidTr="00010BB8" w:rsidR="00010BB8" w:rsidRPr="00010BB8">
        <w:trPr>
          <w:trHeight w:val="1580"/>
        </w:trPr>
        <w:tc>
          <w:tcPr>
            <w:tcW w:type="dxa" w:w="460"/>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Br.</w:t>
            </w:r>
          </w:p>
        </w:tc>
        <w:tc>
          <w:tcPr>
            <w:tcW w:type="dxa" w:w="1286"/>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Naziv</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vjerovnika</w:t>
            </w:r>
          </w:p>
        </w:tc>
        <w:tc>
          <w:tcPr>
            <w:tcW w:type="dxa" w:w="1481"/>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OIB</w:t>
            </w:r>
          </w:p>
        </w:tc>
        <w:tc>
          <w:tcPr>
            <w:tcW w:type="dxa" w:w="1134"/>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adresa</w:t>
            </w:r>
          </w:p>
        </w:tc>
        <w:tc>
          <w:tcPr>
            <w:tcW w:type="dxa" w:w="1276"/>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Iznos</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prijavljene</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tražbine</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bruto</w:t>
            </w:r>
          </w:p>
        </w:tc>
        <w:tc>
          <w:tcPr>
            <w:tcW w:type="dxa" w:w="1134"/>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Iznos</w:t>
            </w:r>
            <w:r>
              <w:rPr>
                <w:rFonts w:eastAsiaTheme="minorHAnsi" w:hAnsi="Times New Roman" w:ascii="Times New Roman"/>
                <w:snapToGrid/>
                <w:szCs w:val="24"/>
                <w:lang w:val="hr-HR"/>
              </w:rPr>
              <w:t xml:space="preserve"> </w:t>
            </w:r>
            <w:r w:rsidRPr="00010BB8">
              <w:rPr>
                <w:rFonts w:eastAsiaTheme="minorHAnsi" w:hAnsi="Times New Roman" w:ascii="Times New Roman"/>
                <w:snapToGrid/>
                <w:szCs w:val="24"/>
                <w:lang w:val="hr-HR"/>
              </w:rPr>
              <w:t>prijavljene</w:t>
            </w:r>
            <w:r>
              <w:rPr>
                <w:rFonts w:eastAsiaTheme="minorHAnsi" w:hAnsi="Times New Roman" w:ascii="Times New Roman"/>
                <w:snapToGrid/>
                <w:szCs w:val="24"/>
                <w:lang w:val="hr-HR"/>
              </w:rPr>
              <w:t xml:space="preserve"> </w:t>
            </w:r>
            <w:r w:rsidRPr="00010BB8">
              <w:rPr>
                <w:rFonts w:eastAsiaTheme="minorHAnsi" w:hAnsi="Times New Roman" w:ascii="Times New Roman"/>
                <w:snapToGrid/>
                <w:szCs w:val="24"/>
                <w:lang w:val="hr-HR"/>
              </w:rPr>
              <w:t>tražbine</w:t>
            </w:r>
            <w:r>
              <w:rPr>
                <w:rFonts w:eastAsiaTheme="minorHAnsi" w:hAnsi="Times New Roman" w:ascii="Times New Roman"/>
                <w:snapToGrid/>
                <w:szCs w:val="24"/>
                <w:lang w:val="hr-HR"/>
              </w:rPr>
              <w:t xml:space="preserve"> </w:t>
            </w:r>
            <w:r w:rsidRPr="00010BB8">
              <w:rPr>
                <w:rFonts w:eastAsiaTheme="minorHAnsi" w:hAnsi="Times New Roman" w:ascii="Times New Roman"/>
                <w:snapToGrid/>
                <w:szCs w:val="24"/>
                <w:lang w:val="hr-HR"/>
              </w:rPr>
              <w:t>neto</w:t>
            </w:r>
          </w:p>
        </w:tc>
        <w:tc>
          <w:tcPr>
            <w:tcW w:type="dxa" w:w="1417"/>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Iznos priznate</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tražbine</w:t>
            </w:r>
          </w:p>
        </w:tc>
        <w:tc>
          <w:tcPr>
            <w:tcW w:type="dxa" w:w="1276"/>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Iznos </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ospor.</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tražbine</w:t>
            </w:r>
          </w:p>
        </w:tc>
      </w:tr>
      <w:tr w:rsidTr="00010BB8" w:rsidR="00010BB8" w:rsidRPr="00010BB8">
        <w:tc>
          <w:tcPr>
            <w:tcW w:type="dxa" w:w="460"/>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1</w:t>
            </w:r>
          </w:p>
        </w:tc>
        <w:tc>
          <w:tcPr>
            <w:tcW w:type="dxa" w:w="1286"/>
          </w:tcPr>
          <w:p w:rsidRDefault="00010BB8" w:rsidP="00010BB8" w:rsidR="00010BB8" w:rsidRPr="00010BB8">
            <w:pPr>
              <w:widowControl/>
              <w:rPr>
                <w:rFonts w:eastAsiaTheme="minorHAnsi" w:hAnsi="Times New Roman" w:ascii="Times New Roman"/>
                <w:snapToGrid/>
                <w:szCs w:val="24"/>
                <w:lang w:val="hr-HR"/>
              </w:rPr>
            </w:pPr>
            <w:r>
              <w:rPr>
                <w:rFonts w:eastAsiaTheme="minorHAnsi" w:hAnsi="Times New Roman" w:ascii="Times New Roman"/>
                <w:snapToGrid/>
                <w:szCs w:val="24"/>
                <w:lang w:val="hr-HR"/>
              </w:rPr>
              <w:t xml:space="preserve">Republika Hrvatska, </w:t>
            </w:r>
            <w:r w:rsidRPr="00010BB8">
              <w:rPr>
                <w:rFonts w:eastAsiaTheme="minorHAnsi" w:hAnsi="Times New Roman" w:ascii="Times New Roman"/>
                <w:snapToGrid/>
                <w:szCs w:val="24"/>
                <w:lang w:val="hr-HR"/>
              </w:rPr>
              <w:t>Ministarstvo financija,</w:t>
            </w:r>
            <w:r>
              <w:rPr>
                <w:rFonts w:eastAsiaTheme="minorHAnsi" w:hAnsi="Times New Roman" w:ascii="Times New Roman"/>
                <w:snapToGrid/>
                <w:szCs w:val="24"/>
                <w:lang w:val="hr-HR"/>
              </w:rPr>
              <w:t xml:space="preserve"> Područni</w:t>
            </w:r>
            <w:r w:rsidRPr="00010BB8">
              <w:rPr>
                <w:rFonts w:eastAsiaTheme="minorHAnsi" w:hAnsi="Times New Roman" w:ascii="Times New Roman"/>
                <w:snapToGrid/>
                <w:szCs w:val="24"/>
                <w:lang w:val="hr-HR"/>
              </w:rPr>
              <w:t xml:space="preserve"> Ured Čakovec</w:t>
            </w:r>
          </w:p>
        </w:tc>
        <w:tc>
          <w:tcPr>
            <w:tcW w:type="dxa" w:w="1481"/>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52634238587</w:t>
            </w:r>
          </w:p>
        </w:tc>
        <w:tc>
          <w:tcPr>
            <w:tcW w:type="dxa" w:w="1134"/>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Varaždin,</w:t>
            </w:r>
          </w:p>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Graberje</w:t>
            </w:r>
            <w:r>
              <w:rPr>
                <w:rFonts w:eastAsiaTheme="minorHAnsi" w:hAnsi="Times New Roman" w:ascii="Times New Roman"/>
                <w:snapToGrid/>
                <w:szCs w:val="24"/>
                <w:lang w:val="hr-HR"/>
              </w:rPr>
              <w:t xml:space="preserve"> </w:t>
            </w:r>
            <w:r w:rsidRPr="00010BB8">
              <w:rPr>
                <w:rFonts w:eastAsiaTheme="minorHAnsi" w:hAnsi="Times New Roman" w:ascii="Times New Roman"/>
                <w:snapToGrid/>
                <w:szCs w:val="24"/>
                <w:lang w:val="hr-HR"/>
              </w:rPr>
              <w:t>1</w:t>
            </w:r>
          </w:p>
        </w:tc>
        <w:tc>
          <w:tcPr>
            <w:tcW w:type="dxa" w:w="1276"/>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116.576,91</w:t>
            </w:r>
          </w:p>
        </w:tc>
        <w:tc>
          <w:tcPr>
            <w:tcW w:type="dxa" w:w="1134"/>
          </w:tcPr>
          <w:p w:rsidRDefault="00010BB8" w:rsidP="00010BB8" w:rsidR="00010BB8" w:rsidRPr="00010BB8">
            <w:pPr>
              <w:widowControl/>
              <w:rPr>
                <w:rFonts w:eastAsiaTheme="minorHAnsi" w:hAnsi="Times New Roman" w:ascii="Times New Roman"/>
                <w:snapToGrid/>
                <w:szCs w:val="24"/>
                <w:lang w:val="hr-HR"/>
              </w:rPr>
            </w:pPr>
          </w:p>
        </w:tc>
        <w:tc>
          <w:tcPr>
            <w:tcW w:type="dxa" w:w="1417"/>
          </w:tcPr>
          <w:p w:rsidRDefault="00010BB8" w:rsidP="00010BB8" w:rsidR="00010BB8" w:rsidRPr="00010BB8">
            <w:pPr>
              <w:widowControl/>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 xml:space="preserve">    116.576,91</w:t>
            </w:r>
          </w:p>
        </w:tc>
        <w:tc>
          <w:tcPr>
            <w:tcW w:type="dxa" w:w="1276"/>
          </w:tcPr>
          <w:p w:rsidRDefault="00010BB8" w:rsidP="00010BB8" w:rsidR="00010BB8" w:rsidRPr="00010BB8">
            <w:pPr>
              <w:widowControl/>
              <w:rPr>
                <w:rFonts w:eastAsiaTheme="minorHAnsi" w:hAnsi="Times New Roman" w:ascii="Times New Roman"/>
                <w:snapToGrid/>
                <w:szCs w:val="24"/>
                <w:lang w:val="hr-HR"/>
              </w:rPr>
            </w:pPr>
          </w:p>
        </w:tc>
      </w:tr>
    </w:tbl>
    <w:p w:rsidRDefault="00434784" w:rsidP="00013262" w:rsidR="00434784">
      <w:pPr>
        <w:rPr>
          <w:rFonts w:hAnsi="Times New Roman" w:ascii="Times New Roman"/>
          <w:szCs w:val="24"/>
          <w:lang w:val="hr-HR"/>
        </w:rPr>
      </w:pPr>
    </w:p>
    <w:p w:rsidRDefault="00434784" w:rsidP="00013262" w:rsidR="00434784">
      <w:pPr>
        <w:rPr>
          <w:rFonts w:hAnsi="Times New Roman" w:ascii="Times New Roman"/>
          <w:szCs w:val="24"/>
          <w:lang w:val="hr-HR"/>
        </w:rPr>
      </w:pPr>
    </w:p>
    <w:p w:rsidRDefault="00434784" w:rsidP="00434784" w:rsidR="00434784">
      <w:pPr>
        <w:rPr>
          <w:rFonts w:hAnsi="Times New Roman" w:ascii="Times New Roman"/>
          <w:szCs w:val="24"/>
          <w:lang w:val="hr-HR"/>
        </w:rPr>
      </w:pPr>
      <w:r>
        <w:rPr>
          <w:rFonts w:hAnsi="Times New Roman" w:ascii="Times New Roman"/>
          <w:szCs w:val="24"/>
          <w:lang w:val="hr-HR"/>
        </w:rPr>
        <w:t>DRUGI V</w:t>
      </w:r>
      <w:r w:rsidRPr="00417D1C">
        <w:rPr>
          <w:rFonts w:hAnsi="Times New Roman" w:ascii="Times New Roman"/>
          <w:szCs w:val="24"/>
          <w:lang w:val="hr-HR"/>
        </w:rPr>
        <w:t>IŠI ISPLATNI RED</w:t>
      </w:r>
    </w:p>
    <w:p w:rsidRDefault="00434784" w:rsidP="00434784" w:rsidR="00434784">
      <w:pPr>
        <w:rPr>
          <w:rFonts w:hAnsi="Times New Roman" w:ascii="Times New Roman"/>
          <w:szCs w:val="24"/>
          <w:lang w:val="hr-HR"/>
        </w:rPr>
      </w:pPr>
    </w:p>
    <w:p w:rsidRDefault="00434784" w:rsidP="00434784" w:rsidR="00434784">
      <w:pPr>
        <w:rPr>
          <w:rFonts w:hAnsi="Times New Roman" w:ascii="Times New Roman"/>
          <w:szCs w:val="24"/>
          <w:lang w:val="hr-HR"/>
        </w:rPr>
      </w:pPr>
    </w:p>
    <w:tbl>
      <w:tblPr>
        <w:tblStyle w:val="Reetkatablice"/>
        <w:tblW w:type="dxa" w:w="9782"/>
        <w:tblInd w:type="dxa" w:w="-318"/>
        <w:tblLook w:val="04A0" w:noVBand="1" w:noHBand="0" w:lastColumn="0" w:firstColumn="1" w:lastRow="0" w:firstRow="1"/>
      </w:tblPr>
      <w:tblGrid>
        <w:gridCol w:w="516"/>
        <w:gridCol w:w="2306"/>
        <w:gridCol w:w="1536"/>
        <w:gridCol w:w="1575"/>
        <w:gridCol w:w="1275"/>
        <w:gridCol w:w="1491"/>
        <w:gridCol w:w="1083"/>
      </w:tblGrid>
      <w:tr w:rsidTr="00010BB8" w:rsidR="00010BB8" w:rsidRPr="00010BB8">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Br.</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Naziv vjerovnika</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OIB</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adresa</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Iznos</w:t>
            </w:r>
          </w:p>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prijavljen</w:t>
            </w:r>
            <w:r>
              <w:rPr>
                <w:rFonts w:eastAsiaTheme="minorHAnsi" w:hAnsi="Times New Roman" w:ascii="Times New Roman"/>
                <w:snapToGrid/>
                <w:szCs w:val="24"/>
                <w:lang w:val="hr-HR"/>
              </w:rPr>
              <w:t>e</w:t>
            </w:r>
          </w:p>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tražbine kn</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Iznos</w:t>
            </w:r>
            <w:r>
              <w:rPr>
                <w:rFonts w:eastAsiaTheme="minorHAnsi" w:hAnsi="Times New Roman" w:ascii="Times New Roman"/>
                <w:snapToGrid/>
                <w:szCs w:val="24"/>
                <w:lang w:val="hr-HR"/>
              </w:rPr>
              <w:t xml:space="preserve"> </w:t>
            </w:r>
            <w:r w:rsidRPr="00010BB8">
              <w:rPr>
                <w:rFonts w:eastAsiaTheme="minorHAnsi" w:hAnsi="Times New Roman" w:ascii="Times New Roman"/>
                <w:snapToGrid/>
                <w:szCs w:val="24"/>
                <w:lang w:val="hr-HR"/>
              </w:rPr>
              <w:t>priznate</w:t>
            </w:r>
            <w:r>
              <w:rPr>
                <w:rFonts w:eastAsiaTheme="minorHAnsi" w:hAnsi="Times New Roman" w:ascii="Times New Roman"/>
                <w:snapToGrid/>
                <w:szCs w:val="24"/>
                <w:lang w:val="hr-HR"/>
              </w:rPr>
              <w:t xml:space="preserve"> </w:t>
            </w:r>
            <w:r w:rsidRPr="00010BB8">
              <w:rPr>
                <w:rFonts w:eastAsiaTheme="minorHAnsi" w:hAnsi="Times New Roman" w:ascii="Times New Roman"/>
                <w:snapToGrid/>
                <w:szCs w:val="24"/>
                <w:lang w:val="hr-HR"/>
              </w:rPr>
              <w:t>tražbine (kn)</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Iznos</w:t>
            </w:r>
          </w:p>
          <w:p w:rsidRDefault="00010BB8" w:rsidP="00010BB8" w:rsidR="00010BB8" w:rsidRPr="00010BB8">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osporene</w:t>
            </w:r>
          </w:p>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tražbin</w:t>
            </w:r>
            <w:r>
              <w:rPr>
                <w:rFonts w:eastAsiaTheme="minorHAnsi" w:hAnsi="Times New Roman" w:ascii="Times New Roman"/>
                <w:snapToGrid/>
                <w:szCs w:val="24"/>
                <w:lang w:val="hr-HR"/>
              </w:rPr>
              <w:t>e</w:t>
            </w:r>
          </w:p>
        </w:tc>
      </w:tr>
      <w:tr w:rsidTr="00010BB8" w:rsidR="00010BB8" w:rsidRPr="00010BB8">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1</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Republika Hrvatska,</w:t>
            </w:r>
            <w:r w:rsidRPr="00010BB8">
              <w:rPr>
                <w:rFonts w:eastAsiaTheme="minorHAnsi" w:hAnsi="Times New Roman" w:ascii="Times New Roman"/>
                <w:snapToGrid/>
                <w:szCs w:val="24"/>
                <w:lang w:val="hr-HR"/>
              </w:rPr>
              <w:t xml:space="preserve"> Ministarstvo financija</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52634238587</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Varaždin, Graberije 1</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61.510,98</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61.510,98</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p>
        </w:tc>
      </w:tr>
      <w:tr w:rsidTr="00010BB8" w:rsidR="00010BB8" w:rsidRPr="00010BB8">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2</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A.M.C. Međimurje d.o.o.</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82230527201</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Čakovec Športska 8</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5.589,69</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5.589,69</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p>
        </w:tc>
      </w:tr>
      <w:tr w:rsidTr="00010BB8" w:rsidR="00010BB8" w:rsidRPr="00010BB8">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3</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Auto staklo Bingo d.o.o.</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64291636756</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Puščine Čakovečka 124</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5.749,16</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5.749,16</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p>
        </w:tc>
      </w:tr>
      <w:tr w:rsidTr="00010BB8" w:rsidR="00010BB8" w:rsidRPr="00010BB8">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4</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GKP Čakom d.o.o.</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14001865632</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Mihovljan Mihovljanska 10</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1.190,97</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1.190,97</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p>
        </w:tc>
      </w:tr>
      <w:tr w:rsidTr="00010BB8" w:rsidR="00010BB8" w:rsidRPr="00010BB8">
        <w:trPr>
          <w:trHeight w:val="1426"/>
        </w:trPr>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5</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ZAGREBAČKI HOLDING</w:t>
            </w:r>
            <w:r w:rsidR="00AB00B0">
              <w:rPr>
                <w:rFonts w:eastAsiaTheme="minorHAnsi" w:hAnsi="Times New Roman" w:ascii="Times New Roman"/>
                <w:snapToGrid/>
                <w:szCs w:val="24"/>
                <w:lang w:val="hr-HR"/>
              </w:rPr>
              <w:t xml:space="preserve"> d.o.o.</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85584865987</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Ulica grada Vukovara 41</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4.083,87</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4.083,87</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p>
        </w:tc>
      </w:tr>
      <w:tr w:rsidTr="00010BB8" w:rsidR="00010BB8" w:rsidRPr="00010BB8">
        <w:trPr>
          <w:trHeight w:val="285"/>
        </w:trPr>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6</w:t>
            </w:r>
          </w:p>
        </w:tc>
        <w:tc>
          <w:tcPr>
            <w:tcW w:type="auto" w:w="0"/>
            <w:vAlign w:val="center"/>
          </w:tcPr>
          <w:p w:rsidRDefault="00AB00B0" w:rsidP="00010BB8" w:rsidR="00010BB8" w:rsidRPr="00010BB8">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IMPULS-</w:t>
            </w:r>
            <w:r w:rsidR="00010BB8" w:rsidRPr="00010BB8">
              <w:rPr>
                <w:rFonts w:eastAsiaTheme="minorHAnsi" w:hAnsi="Times New Roman" w:ascii="Times New Roman"/>
                <w:snapToGrid/>
                <w:szCs w:val="24"/>
                <w:lang w:val="hr-HR"/>
              </w:rPr>
              <w:t>LEASING</w:t>
            </w:r>
            <w:r>
              <w:rPr>
                <w:rFonts w:eastAsiaTheme="minorHAnsi" w:hAnsi="Times New Roman" w:ascii="Times New Roman"/>
                <w:snapToGrid/>
                <w:szCs w:val="24"/>
                <w:lang w:val="hr-HR"/>
              </w:rPr>
              <w:t xml:space="preserve"> d.o.o.</w:t>
            </w:r>
          </w:p>
        </w:tc>
        <w:tc>
          <w:tcPr>
            <w:tcW w:type="auto" w:w="0"/>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65918029671</w:t>
            </w:r>
          </w:p>
        </w:tc>
        <w:tc>
          <w:tcPr>
            <w:tcW w:type="dxa" w:w="15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Zagreb, Velimira Škorpik</w:t>
            </w:r>
            <w:r w:rsidR="00AB00B0">
              <w:rPr>
                <w:rFonts w:eastAsiaTheme="minorHAnsi" w:hAnsi="Times New Roman" w:ascii="Times New Roman"/>
                <w:snapToGrid/>
                <w:szCs w:val="24"/>
                <w:lang w:val="hr-HR"/>
              </w:rPr>
              <w:t xml:space="preserve">a </w:t>
            </w:r>
            <w:r w:rsidRPr="00010BB8">
              <w:rPr>
                <w:rFonts w:eastAsiaTheme="minorHAnsi" w:hAnsi="Times New Roman" w:ascii="Times New Roman"/>
                <w:snapToGrid/>
                <w:szCs w:val="24"/>
                <w:lang w:val="hr-HR"/>
              </w:rPr>
              <w:t>24/1</w:t>
            </w:r>
          </w:p>
        </w:tc>
        <w:tc>
          <w:tcPr>
            <w:tcW w:type="dxa" w:w="1275"/>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41.188,42</w:t>
            </w:r>
          </w:p>
        </w:tc>
        <w:tc>
          <w:tcPr>
            <w:tcW w:type="dxa" w:w="1491"/>
            <w:vAlign w:val="center"/>
          </w:tcPr>
          <w:p w:rsidRDefault="00010BB8" w:rsidP="00010BB8" w:rsidR="00010BB8" w:rsidRPr="00010BB8">
            <w:pPr>
              <w:widowControl/>
              <w:jc w:val="center"/>
              <w:rPr>
                <w:rFonts w:eastAsiaTheme="minorHAnsi" w:hAnsi="Times New Roman" w:ascii="Times New Roman"/>
                <w:snapToGrid/>
                <w:szCs w:val="24"/>
                <w:lang w:val="hr-HR"/>
              </w:rPr>
            </w:pPr>
            <w:r w:rsidRPr="00010BB8">
              <w:rPr>
                <w:rFonts w:eastAsiaTheme="minorHAnsi" w:hAnsi="Times New Roman" w:ascii="Times New Roman"/>
                <w:snapToGrid/>
                <w:szCs w:val="24"/>
                <w:lang w:val="hr-HR"/>
              </w:rPr>
              <w:t>41.188,42</w:t>
            </w:r>
          </w:p>
        </w:tc>
        <w:tc>
          <w:tcPr>
            <w:tcW w:type="dxa" w:w="1083"/>
            <w:vAlign w:val="center"/>
          </w:tcPr>
          <w:p w:rsidRDefault="00010BB8" w:rsidP="00010BB8" w:rsidR="00010BB8" w:rsidRPr="00010BB8">
            <w:pPr>
              <w:widowControl/>
              <w:jc w:val="center"/>
              <w:rPr>
                <w:rFonts w:eastAsiaTheme="minorHAnsi" w:hAnsi="Times New Roman" w:ascii="Times New Roman"/>
                <w:snapToGrid/>
                <w:szCs w:val="24"/>
                <w:lang w:val="hr-HR"/>
              </w:rPr>
            </w:pPr>
          </w:p>
        </w:tc>
      </w:tr>
    </w:tbl>
    <w:p w:rsidRDefault="00434784" w:rsidP="00434784" w:rsidR="00434784">
      <w:pPr>
        <w:ind w:firstLine="708"/>
        <w:rPr>
          <w:rFonts w:hAnsi="Times New Roman" w:ascii="Times New Roman"/>
          <w:szCs w:val="24"/>
          <w:lang w:val="hr-HR"/>
        </w:rPr>
      </w:pPr>
    </w:p>
    <w:p w:rsidRDefault="00AB00B0" w:rsidP="00BE7579" w:rsidR="00AB00B0">
      <w:pPr>
        <w:ind w:firstLine="708"/>
        <w:rPr>
          <w:rFonts w:hAnsi="Times New Roman" w:ascii="Times New Roman"/>
          <w:szCs w:val="24"/>
          <w:lang w:val="hr-HR"/>
        </w:rPr>
      </w:pPr>
    </w:p>
    <w:p w:rsidRDefault="00AB00B0" w:rsidP="00BE7579" w:rsidR="00AB00B0">
      <w:pPr>
        <w:ind w:firstLine="708"/>
        <w:rPr>
          <w:rFonts w:hAnsi="Times New Roman" w:ascii="Times New Roman"/>
          <w:szCs w:val="24"/>
          <w:lang w:val="hr-HR"/>
        </w:rPr>
      </w:pPr>
    </w:p>
    <w:p w:rsidRDefault="00AB00B0" w:rsidP="00BE7579" w:rsidR="00AB00B0">
      <w:pPr>
        <w:ind w:firstLine="708"/>
        <w:rPr>
          <w:rFonts w:hAnsi="Times New Roman" w:ascii="Times New Roman"/>
          <w:szCs w:val="24"/>
          <w:lang w:val="hr-HR"/>
        </w:rPr>
      </w:pPr>
    </w:p>
    <w:p w:rsidRDefault="00AB00B0" w:rsidP="00680B77" w:rsidR="00AB00B0">
      <w:pPr>
        <w:rPr>
          <w:rFonts w:hAnsi="Times New Roman" w:ascii="Times New Roman"/>
          <w:szCs w:val="24"/>
          <w:lang w:val="hr-HR"/>
        </w:rPr>
      </w:pP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lastRenderedPageBreak/>
        <w:t>Sud donosi</w:t>
      </w:r>
    </w:p>
    <w:p w:rsidRDefault="00C32958" w:rsidP="00AB00B0" w:rsidR="00C32958" w:rsidRPr="00417D1C">
      <w:pP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3E1251" w:rsidRPr="00417D1C">
        <w:rPr>
          <w:rFonts w:hAnsi="Times New Roman" w:ascii="Times New Roman"/>
          <w:szCs w:val="24"/>
          <w:lang w:val="hr-HR"/>
        </w:rPr>
        <w:t>stečajni</w:t>
      </w:r>
      <w:r w:rsidRPr="00417D1C">
        <w:rPr>
          <w:rFonts w:hAnsi="Times New Roman" w:ascii="Times New Roman"/>
          <w:szCs w:val="24"/>
          <w:lang w:val="hr-HR"/>
        </w:rPr>
        <w:t xml:space="preserve"> uprav</w:t>
      </w:r>
      <w:r w:rsidR="003E1251" w:rsidRPr="00417D1C">
        <w:rPr>
          <w:rFonts w:hAnsi="Times New Roman" w:ascii="Times New Roman"/>
          <w:szCs w:val="24"/>
          <w:lang w:val="hr-HR"/>
        </w:rPr>
        <w:t>itelj</w:t>
      </w:r>
      <w:r w:rsidRPr="00417D1C">
        <w:rPr>
          <w:rFonts w:hAnsi="Times New Roman" w:ascii="Times New Roman"/>
          <w:szCs w:val="24"/>
          <w:lang w:val="hr-HR"/>
        </w:rPr>
        <w:t xml:space="preserve"> izlaže svoje izvješće kako slijedi:</w:t>
      </w:r>
    </w:p>
    <w:p w:rsidRDefault="00010BB8" w:rsidP="00AB00B0" w:rsidR="00010BB8" w:rsidRPr="00010BB8">
      <w:pPr>
        <w:widowControl/>
        <w:jc w:val="both"/>
        <w:rPr>
          <w:rFonts w:hAnsi="Times New Roman" w:ascii="Times New Roman"/>
          <w:snapToGrid/>
          <w:szCs w:val="24"/>
          <w:lang w:eastAsia="hr-HR" w:val="hr-HR"/>
        </w:rPr>
      </w:pPr>
      <w:r>
        <w:rPr>
          <w:rFonts w:hAnsi="Times New Roman" w:ascii="Times New Roman"/>
          <w:bCs/>
          <w:szCs w:val="24"/>
          <w:lang w:val="hr-HR"/>
        </w:rPr>
        <w:t>"</w:t>
      </w:r>
      <w:r w:rsidRPr="00010BB8">
        <w:rPr>
          <w:rFonts w:hAnsi="Times New Roman" w:ascii="Times New Roman"/>
          <w:snapToGrid/>
          <w:szCs w:val="24"/>
          <w:lang w:eastAsia="hr-HR" w:val="hr-HR"/>
        </w:rPr>
        <w:t>Iz financijskih izvješća je vidljivo kako stečajni dužnik nema dugotrajne imovine ,već ima samo potraživanja od kupaca svojih usluga u inozemstvu i to u veličini od 201.127,53 kn od tvrtke Ylka Fleisen CmbH iz Munchena, Balanstrasse 73</w:t>
      </w:r>
      <w:r w:rsidR="00AB00B0">
        <w:rPr>
          <w:rFonts w:hAnsi="Times New Roman" w:ascii="Times New Roman"/>
          <w:snapToGrid/>
          <w:szCs w:val="24"/>
          <w:lang w:eastAsia="hr-HR" w:val="hr-HR"/>
        </w:rPr>
        <w:t>.</w:t>
      </w:r>
    </w:p>
    <w:p w:rsidRDefault="00010BB8" w:rsidP="00010BB8" w:rsidR="00010BB8" w:rsidRPr="00010BB8">
      <w:pPr>
        <w:widowControl/>
        <w:ind w:firstLine="708"/>
        <w:jc w:val="both"/>
        <w:rPr>
          <w:rFonts w:hAnsi="Times New Roman" w:ascii="Times New Roman"/>
          <w:snapToGrid/>
          <w:szCs w:val="24"/>
          <w:lang w:eastAsia="hr-HR" w:val="hr-HR"/>
        </w:rPr>
      </w:pPr>
      <w:r w:rsidRPr="00010BB8">
        <w:rPr>
          <w:rFonts w:hAnsi="Times New Roman" w:ascii="Times New Roman"/>
          <w:snapToGrid/>
          <w:szCs w:val="24"/>
          <w:lang w:eastAsia="hr-HR" w:val="hr-HR"/>
        </w:rPr>
        <w:t>Prema izjavi vlasnika stečajnog dužnika financijski problemi za tvrtku stečajnog dužnika nastali su kao posljedica ne mogućnosti naplate svojih usluga kako na domaćem tako i na stranim tržištima, a između ostalim dužnicima stečajnom dužniku je i varaždinski Tehnobeton kojemu još nije završen proces pred stečajne nagodbe i ne zna se ishod takvog potraživanja, kao i nekoliko tvrtki iz okruženja iz Bosne i Hercegovine, Srbije i Slovenije.</w:t>
      </w:r>
    </w:p>
    <w:p w:rsidRDefault="00010BB8" w:rsidP="00010BB8" w:rsidR="00010BB8" w:rsidRPr="00010BB8">
      <w:pPr>
        <w:widowControl/>
        <w:ind w:firstLine="708"/>
        <w:jc w:val="both"/>
        <w:rPr>
          <w:rFonts w:hAnsi="Times New Roman" w:ascii="Times New Roman"/>
          <w:snapToGrid/>
          <w:szCs w:val="24"/>
          <w:lang w:eastAsia="hr-HR" w:val="hr-HR"/>
        </w:rPr>
      </w:pPr>
      <w:r w:rsidRPr="00010BB8">
        <w:rPr>
          <w:rFonts w:hAnsi="Times New Roman" w:ascii="Times New Roman"/>
          <w:snapToGrid/>
          <w:szCs w:val="24"/>
          <w:lang w:eastAsia="hr-HR" w:val="hr-HR"/>
        </w:rPr>
        <w:t>Tvrtka stečajnog dužnika danas  posjeduje pokretnine u obliku jedne rezačice za keramiku i alata za izradu keramičkih proizvoda postavljanja pločica čija stvarna tržišna vrijednost ne može pokriti troškove stečajnog postupka i računovodstveno je na nuli .</w:t>
      </w:r>
    </w:p>
    <w:p w:rsidRDefault="00010BB8" w:rsidP="00AB00B0" w:rsidR="00010BB8" w:rsidRPr="00AB00B0">
      <w:pPr>
        <w:widowControl/>
        <w:ind w:firstLine="708"/>
        <w:jc w:val="both"/>
        <w:rPr>
          <w:rFonts w:hAnsi="Times New Roman" w:ascii="Times New Roman"/>
          <w:snapToGrid/>
          <w:szCs w:val="24"/>
          <w:lang w:eastAsia="hr-HR" w:val="hr-HR"/>
        </w:rPr>
      </w:pPr>
      <w:r w:rsidRPr="00010BB8">
        <w:rPr>
          <w:rFonts w:hAnsi="Times New Roman" w:ascii="Times New Roman"/>
          <w:snapToGrid/>
          <w:szCs w:val="24"/>
          <w:lang w:eastAsia="hr-HR" w:val="hr-HR"/>
        </w:rPr>
        <w:t>Tvrtka posjeduje i moguća potraživanja u visini od 60% pozajmice date društvu PACEM d.o.o. koje društvo završava pred stečajnu nagodbu i time bi se u naredne dvije godine moglo ostvariti prihod od 135.118,79 kn, kao i potraživanje od tvrtke iz Munchena, a za koje potraživanje se mora angažirati odvjetnik iz Njemačke.</w:t>
      </w:r>
    </w:p>
    <w:p w:rsidRDefault="00010BB8" w:rsidP="00010BB8" w:rsidR="00010BB8" w:rsidRPr="00010BB8">
      <w:pPr>
        <w:widowControl/>
        <w:jc w:val="both"/>
        <w:rPr>
          <w:rFonts w:hAnsi="Times New Roman" w:ascii="Times New Roman"/>
          <w:snapToGrid/>
          <w:szCs w:val="24"/>
          <w:lang w:eastAsia="hr-HR" w:val="hr-HR"/>
        </w:rPr>
      </w:pPr>
      <w:r w:rsidRPr="00010BB8">
        <w:rPr>
          <w:rFonts w:hAnsi="Times New Roman" w:ascii="Times New Roman"/>
          <w:snapToGrid/>
          <w:szCs w:val="24"/>
          <w:lang w:eastAsia="hr-HR" w:val="hr-HR"/>
        </w:rPr>
        <w:t>Od dana otvaranja stečajnog postupka nad tvrtkom KERA-TEHNIKA d.o.o. iz Šenkovca, M. Tita 107 D.  03. studenog 2017. godine poduzeo sam slijedeće radnje:</w:t>
      </w:r>
    </w:p>
    <w:p w:rsidRDefault="00010BB8" w:rsidP="00010BB8" w:rsidR="00010BB8" w:rsidRPr="00010BB8">
      <w:pPr>
        <w:widowControl/>
        <w:jc w:val="both"/>
        <w:rPr>
          <w:rFonts w:hAnsi="Times New Roman" w:ascii="Times New Roman"/>
          <w:snapToGrid/>
          <w:szCs w:val="24"/>
          <w:lang w:eastAsia="hr-HR" w:val="hr-HR"/>
        </w:rPr>
      </w:pPr>
    </w:p>
    <w:p w:rsidRDefault="00010BB8" w:rsidP="00010BB8" w:rsidR="00010BB8" w:rsidRPr="00010BB8">
      <w:pPr>
        <w:widowControl/>
        <w:numPr>
          <w:ilvl w:val="0"/>
          <w:numId w:val="5"/>
        </w:numPr>
        <w:spacing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Utvrdio sam način poslovanja stečajnog dužnika na lokaciji M. Tita 107 D  u Šenkovcu</w:t>
      </w:r>
    </w:p>
    <w:p w:rsidRDefault="00010BB8" w:rsidP="00010BB8" w:rsidR="00010BB8" w:rsidRPr="00010BB8">
      <w:pPr>
        <w:widowControl/>
        <w:numPr>
          <w:ilvl w:val="0"/>
          <w:numId w:val="5"/>
        </w:numPr>
        <w:spacing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Izvršio sam uvid robe koju posjeduje stečajni dužnik</w:t>
      </w:r>
    </w:p>
    <w:p w:rsidRDefault="00010BB8" w:rsidP="00010BB8" w:rsidR="00010BB8" w:rsidRPr="00010BB8">
      <w:pPr>
        <w:widowControl/>
        <w:numPr>
          <w:ilvl w:val="0"/>
          <w:numId w:val="5"/>
        </w:numPr>
        <w:spacing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Vršio sam  uvid u računovodstveno-financijsko poslovanje stečajnog dužnika.</w:t>
      </w:r>
    </w:p>
    <w:p w:rsidRDefault="00010BB8" w:rsidP="00010BB8" w:rsidR="00010BB8" w:rsidRPr="00010BB8">
      <w:pPr>
        <w:widowControl/>
        <w:numPr>
          <w:ilvl w:val="0"/>
          <w:numId w:val="5"/>
        </w:numPr>
        <w:spacing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Vršio sam  analizu poslovanja stečajnog dužnika sa ocjenom razloga za otvaranje stečajnog postupka.</w:t>
      </w:r>
    </w:p>
    <w:p w:rsidRDefault="00010BB8" w:rsidP="00010BB8" w:rsidR="00010BB8" w:rsidRPr="00010BB8">
      <w:pPr>
        <w:widowControl/>
        <w:numPr>
          <w:ilvl w:val="0"/>
          <w:numId w:val="5"/>
        </w:numPr>
        <w:spacing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Izrađene su tablice prispjelih tražbina.</w:t>
      </w:r>
    </w:p>
    <w:p w:rsidRDefault="00010BB8" w:rsidP="00010BB8" w:rsidR="00010BB8" w:rsidRPr="00010BB8">
      <w:pPr>
        <w:widowControl/>
        <w:numPr>
          <w:ilvl w:val="0"/>
          <w:numId w:val="5"/>
        </w:numPr>
        <w:spacing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 xml:space="preserve">Izrađen je štambilj sa oznakom stečaja </w:t>
      </w:r>
    </w:p>
    <w:p w:rsidRDefault="00010BB8" w:rsidP="00010BB8" w:rsidR="00010BB8" w:rsidRPr="00010BB8">
      <w:pPr>
        <w:widowControl/>
        <w:numPr>
          <w:ilvl w:val="0"/>
          <w:numId w:val="5"/>
        </w:numPr>
        <w:spacing w:lineRule="auto" w:line="276" w:after="200"/>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Otvoren žiro račun kod podravske banke</w:t>
      </w:r>
    </w:p>
    <w:p w:rsidRDefault="00010BB8" w:rsidP="00010BB8" w:rsidR="00010BB8" w:rsidRPr="00010BB8">
      <w:pPr>
        <w:widowControl/>
        <w:spacing w:lineRule="auto" w:line="276"/>
        <w:jc w:val="both"/>
        <w:rPr>
          <w:rFonts w:hAnsi="Times New Roman" w:ascii="Times New Roman"/>
          <w:snapToGrid/>
          <w:szCs w:val="24"/>
          <w:lang w:eastAsia="hr-HR" w:val="hr-HR"/>
        </w:rPr>
      </w:pPr>
    </w:p>
    <w:p w:rsidRDefault="00010BB8" w:rsidP="00010BB8" w:rsidR="00010BB8" w:rsidRPr="00010BB8">
      <w:pPr>
        <w:widowControl/>
        <w:ind w:firstLine="708"/>
        <w:jc w:val="both"/>
        <w:rPr>
          <w:rFonts w:hAnsi="Times New Roman" w:ascii="Times New Roman"/>
          <w:snapToGrid/>
          <w:szCs w:val="24"/>
          <w:lang w:eastAsia="hr-HR" w:val="hr-HR"/>
        </w:rPr>
      </w:pPr>
      <w:r w:rsidRPr="00010BB8">
        <w:rPr>
          <w:rFonts w:hAnsi="Times New Roman" w:ascii="Times New Roman"/>
          <w:snapToGrid/>
          <w:szCs w:val="24"/>
          <w:lang w:eastAsia="hr-HR" w:val="hr-HR"/>
        </w:rPr>
        <w:t>U skladu s čl.</w:t>
      </w:r>
      <w:r w:rsidR="00AB00B0">
        <w:rPr>
          <w:rFonts w:hAnsi="Times New Roman" w:ascii="Times New Roman"/>
          <w:snapToGrid/>
          <w:szCs w:val="24"/>
          <w:lang w:eastAsia="hr-HR" w:val="hr-HR"/>
        </w:rPr>
        <w:t xml:space="preserve"> </w:t>
      </w:r>
      <w:r w:rsidRPr="00010BB8">
        <w:rPr>
          <w:rFonts w:hAnsi="Times New Roman" w:ascii="Times New Roman"/>
          <w:snapToGrid/>
          <w:szCs w:val="24"/>
          <w:lang w:eastAsia="hr-HR" w:val="hr-HR"/>
        </w:rPr>
        <w:t>89 točka 4 Stečajnog zakona  potrebno je iskazati početno stanje imovine  stečajnog dužnika na dan otvaranja stečajnog postupka, a koje se sastoji od  alata  i rezalice za keramičke pločice, čija se vrijednost na tržištu za sada ne može odrediti i vjerojatno ne bi mogla pokriti troškove stečajnog postupka, a računovodstveno je otpisana .</w:t>
      </w:r>
    </w:p>
    <w:p w:rsidRDefault="00010BB8" w:rsidP="00010BB8" w:rsidR="00010BB8" w:rsidRPr="00010BB8">
      <w:pPr>
        <w:widowControl/>
        <w:ind w:firstLine="708"/>
        <w:jc w:val="both"/>
        <w:rPr>
          <w:rFonts w:hAnsi="Times New Roman" w:ascii="Times New Roman"/>
          <w:snapToGrid/>
          <w:szCs w:val="24"/>
          <w:lang w:eastAsia="hr-HR" w:val="hr-HR"/>
        </w:rPr>
      </w:pPr>
      <w:r w:rsidRPr="00010BB8">
        <w:rPr>
          <w:rFonts w:hAnsi="Times New Roman" w:ascii="Times New Roman"/>
          <w:snapToGrid/>
          <w:szCs w:val="24"/>
          <w:lang w:eastAsia="hr-HR" w:val="hr-HR"/>
        </w:rPr>
        <w:t>Potraživanja od pred stečajne nagodbe sa tvrtkom PACEM d.o.o. iz Ludbrega kao i od dužnika tvrtke Ylka Fleisen CmbH iz Munchena, Balanstrasse 73 mogu zajedno činiti imovinu u visini od 336.246,32 kune u koliko se mogu financirati postupci suda u Njemačkoj.</w:t>
      </w:r>
    </w:p>
    <w:p w:rsidRDefault="00010BB8" w:rsidP="00010BB8" w:rsidR="00010BB8" w:rsidRPr="00010BB8">
      <w:pPr>
        <w:widowControl/>
        <w:ind w:firstLine="708"/>
        <w:jc w:val="both"/>
        <w:rPr>
          <w:rFonts w:hAnsi="Times New Roman" w:ascii="Times New Roman"/>
          <w:snapToGrid/>
          <w:szCs w:val="24"/>
          <w:lang w:eastAsia="hr-HR" w:val="hr-HR"/>
        </w:rPr>
      </w:pPr>
      <w:r w:rsidRPr="00010BB8">
        <w:rPr>
          <w:rFonts w:hAnsi="Times New Roman" w:ascii="Times New Roman"/>
          <w:snapToGrid/>
          <w:szCs w:val="24"/>
          <w:lang w:eastAsia="hr-HR" w:val="hr-HR"/>
        </w:rPr>
        <w:t xml:space="preserve">U svrhu mogućeg </w:t>
      </w:r>
      <w:r w:rsidR="00AB00B0">
        <w:rPr>
          <w:rFonts w:hAnsi="Times New Roman" w:ascii="Times New Roman"/>
          <w:snapToGrid/>
          <w:szCs w:val="24"/>
          <w:lang w:eastAsia="hr-HR" w:val="hr-HR"/>
        </w:rPr>
        <w:t>ostvarenja tražbine u Njemačkoj</w:t>
      </w:r>
      <w:r w:rsidRPr="00010BB8">
        <w:rPr>
          <w:rFonts w:hAnsi="Times New Roman" w:ascii="Times New Roman"/>
          <w:snapToGrid/>
          <w:szCs w:val="24"/>
          <w:lang w:eastAsia="hr-HR" w:val="hr-HR"/>
        </w:rPr>
        <w:t xml:space="preserve">, sam za sada besplatno angažirao odvjetnicu Ivu Filipan da istraži mogućnosti naplate tražbine u Njemačkoj, kao i da procijeni </w:t>
      </w:r>
      <w:r w:rsidRPr="00010BB8">
        <w:rPr>
          <w:rFonts w:hAnsi="Times New Roman" w:ascii="Times New Roman"/>
          <w:snapToGrid/>
          <w:szCs w:val="24"/>
          <w:lang w:eastAsia="hr-HR" w:val="hr-HR"/>
        </w:rPr>
        <w:lastRenderedPageBreak/>
        <w:t>moguće troškove takve parnice koju bi trebali financirati ili vjerovnici ili iz Fonda za financiranje stečajnih postupaka u kojima nema stečajne mase.</w:t>
      </w:r>
    </w:p>
    <w:p w:rsidRDefault="00010BB8" w:rsidP="00AB00B0" w:rsidR="00010BB8" w:rsidRPr="00010BB8">
      <w:pPr>
        <w:widowControl/>
        <w:contextualSpacing/>
        <w:jc w:val="both"/>
        <w:rPr>
          <w:rFonts w:hAnsi="Times New Roman" w:ascii="Times New Roman"/>
          <w:snapToGrid/>
          <w:szCs w:val="24"/>
          <w:lang w:eastAsia="hr-HR" w:val="hr-HR"/>
        </w:rPr>
      </w:pPr>
      <w:r w:rsidRPr="00010BB8">
        <w:rPr>
          <w:rFonts w:hAnsi="Times New Roman" w:ascii="Times New Roman"/>
          <w:snapToGrid/>
          <w:szCs w:val="24"/>
          <w:lang w:eastAsia="hr-HR" w:val="hr-HR"/>
        </w:rPr>
        <w:t>U slučaju  da se želi financirati ovaj stečajni postupak iz bilo kojih izvora potrebno će biti uplatiti oko 10.000,00 kuna na račun stečajnog dužnika otvoren kod Podravske banke broj IBAN: HR6723860021119019873., dok je druga mogućnost odgoditi provođenje stečaja do vremena možebitne uplate iz pred stečajne nagodbe tvrtke“PACEM d.o.o. iz Ludbrega, a što se može dogoditi u vremenu kada će biti pred stečajna nagodba postignuta i kada će njezini mehanizmi početi djelovati.</w:t>
      </w:r>
      <w:r>
        <w:rPr>
          <w:rFonts w:hAnsi="Times New Roman" w:ascii="Times New Roman"/>
          <w:snapToGrid/>
          <w:szCs w:val="24"/>
          <w:lang w:eastAsia="hr-HR" w:val="hr-HR"/>
        </w:rPr>
        <w:t>"</w:t>
      </w:r>
    </w:p>
    <w:p w:rsidRDefault="00013262" w:rsidP="009F665B" w:rsidR="00013262">
      <w:pPr>
        <w:jc w:val="both"/>
        <w:rPr>
          <w:rFonts w:hAnsi="Times New Roman" w:ascii="Times New Roman"/>
          <w:szCs w:val="24"/>
          <w:lang w:val="hr-HR"/>
        </w:rPr>
      </w:pPr>
    </w:p>
    <w:p w:rsidRDefault="00AB00B0" w:rsidP="009F665B" w:rsidR="00FB1BD4">
      <w:pPr>
        <w:jc w:val="both"/>
        <w:rPr>
          <w:rFonts w:hAnsi="Times New Roman" w:ascii="Times New Roman"/>
          <w:szCs w:val="24"/>
          <w:lang w:val="hr-HR"/>
        </w:rPr>
      </w:pPr>
      <w:r>
        <w:rPr>
          <w:rFonts w:hAnsi="Times New Roman" w:ascii="Times New Roman"/>
          <w:szCs w:val="24"/>
          <w:lang w:val="hr-HR"/>
        </w:rPr>
        <w:tab/>
        <w:t xml:space="preserve">Stečajni upravitelj izjavljuje da sitni alat i mašina za obradu kamena i keramike "Raimondi-Italia" u knjigovodstvu stečajnog dužnika nije zavedeno kao imovina dužnika i ne zna se čija je to imovina, ta mašina fizički postoji u sjedištu dužnika i ja sam je vidio, </w:t>
      </w:r>
      <w:r w:rsidR="00BD6549">
        <w:rPr>
          <w:rFonts w:hAnsi="Times New Roman" w:ascii="Times New Roman"/>
          <w:szCs w:val="24"/>
          <w:lang w:val="hr-HR"/>
        </w:rPr>
        <w:t>te prema nekakvim informacijama koje sam prikupio ta mašina može se prodati za iznos od 100 do 200 EUR-a, što se tiče teretnog motornog vozila IVECO 35C 12 2.3 HDI/DAILY, broj šasije ZCFC3584005775739, god. proizvodnje 2008., procijenjeno je na 48.950,00 kn.</w:t>
      </w:r>
    </w:p>
    <w:p w:rsidRDefault="006F5A51" w:rsidP="009F665B" w:rsidR="006F5A51">
      <w:pPr>
        <w:jc w:val="both"/>
        <w:rPr>
          <w:rFonts w:hAnsi="Times New Roman" w:ascii="Times New Roman"/>
          <w:szCs w:val="24"/>
          <w:lang w:val="hr-HR"/>
        </w:rPr>
      </w:pPr>
    </w:p>
    <w:p w:rsidRDefault="006F5A51" w:rsidP="006F5A51" w:rsidR="006F5A51">
      <w:pPr>
        <w:ind w:firstLine="708"/>
        <w:jc w:val="both"/>
        <w:rPr>
          <w:rFonts w:hAnsi="Times New Roman" w:ascii="Times New Roman"/>
          <w:szCs w:val="24"/>
          <w:lang w:val="hr-HR"/>
        </w:rPr>
      </w:pPr>
      <w:r>
        <w:rPr>
          <w:rFonts w:hAnsi="Times New Roman" w:ascii="Times New Roman"/>
          <w:szCs w:val="24"/>
          <w:lang w:val="hr-HR"/>
        </w:rPr>
        <w:t>Stečajni upravitelj izjavljuje da je naprijed navedeno motorno vozilo prodala Porezna uprava kao založni vjerovnik.</w:t>
      </w:r>
    </w:p>
    <w:p w:rsidRDefault="00BD6549" w:rsidP="009F665B" w:rsidR="00BD6549">
      <w:pPr>
        <w:jc w:val="both"/>
        <w:rPr>
          <w:rFonts w:hAnsi="Times New Roman" w:ascii="Times New Roman"/>
          <w:szCs w:val="24"/>
          <w:lang w:val="hr-HR"/>
        </w:rPr>
      </w:pPr>
    </w:p>
    <w:p w:rsidRDefault="00BD6549" w:rsidP="009F665B" w:rsidR="00BD6549">
      <w:pPr>
        <w:jc w:val="both"/>
        <w:rPr>
          <w:rFonts w:hAnsi="Times New Roman" w:ascii="Times New Roman"/>
          <w:szCs w:val="24"/>
          <w:lang w:val="hr-HR"/>
        </w:rPr>
      </w:pPr>
      <w:r>
        <w:rPr>
          <w:rFonts w:hAnsi="Times New Roman" w:ascii="Times New Roman"/>
          <w:szCs w:val="24"/>
          <w:lang w:val="hr-HR"/>
        </w:rPr>
        <w:tab/>
        <w:t>Zastupnica Republike Hrvatske izjavljuje da je po procjeni Porezne uprave mašina za rezanje pločica i kamena procijenjena na 45.000,00 kn te da će o tome da je sporno vlasništvo na toj mašini obavijestiti  o tome Poreznu upravu koja na istoj ima založno pravo.</w:t>
      </w:r>
    </w:p>
    <w:p w:rsidRDefault="00BD6549" w:rsidP="009F665B" w:rsidR="00BD6549">
      <w:pPr>
        <w:jc w:val="both"/>
        <w:rPr>
          <w:rFonts w:hAnsi="Times New Roman" w:ascii="Times New Roman"/>
          <w:szCs w:val="24"/>
          <w:lang w:val="hr-HR"/>
        </w:rPr>
      </w:pPr>
    </w:p>
    <w:p w:rsidRDefault="00BD6549" w:rsidP="009F665B" w:rsidR="00AB00B0">
      <w:pPr>
        <w:jc w:val="both"/>
        <w:rPr>
          <w:rFonts w:hAnsi="Times New Roman" w:ascii="Times New Roman"/>
          <w:szCs w:val="24"/>
          <w:lang w:val="hr-HR"/>
        </w:rPr>
      </w:pPr>
      <w:r>
        <w:rPr>
          <w:rFonts w:hAnsi="Times New Roman" w:ascii="Times New Roman"/>
          <w:szCs w:val="24"/>
          <w:lang w:val="hr-HR"/>
        </w:rPr>
        <w:tab/>
      </w:r>
      <w:r w:rsidR="00F553C6">
        <w:rPr>
          <w:rFonts w:hAnsi="Times New Roman" w:ascii="Times New Roman"/>
          <w:szCs w:val="24"/>
          <w:lang w:val="hr-HR"/>
        </w:rPr>
        <w:t>Stečajni upravitelj izvješćuje i da postoji za sada mogućnost da se naplate dvije tražbine ali o tome će svoje stručno mišljenje dati odvjetnica koju sam angažirao, što se tiče tražbine koju treba naplatiti u Njemačkoj, a što se tiče tražbine koja je vezana na predstečajni postupak koji još nije dovršen treba pričekati okončanje tog postupka pa tek onda vidjeti mogućnost naplate.</w:t>
      </w:r>
    </w:p>
    <w:p w:rsidRDefault="00F553C6" w:rsidP="009F665B" w:rsidR="00F553C6">
      <w:pPr>
        <w:jc w:val="both"/>
        <w:rPr>
          <w:rFonts w:hAnsi="Times New Roman" w:ascii="Times New Roman"/>
          <w:szCs w:val="24"/>
          <w:lang w:val="hr-HR"/>
        </w:rPr>
      </w:pPr>
    </w:p>
    <w:p w:rsidRDefault="00EB4249" w:rsidP="00EB4249" w:rsidR="00B87FD2">
      <w:pPr>
        <w:ind w:left="705"/>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B87FD2" w:rsidP="009F665B" w:rsidR="00B87FD2">
      <w:pPr>
        <w:jc w:val="both"/>
        <w:rPr>
          <w:rFonts w:hAnsi="Times New Roman" w:ascii="Times New Roman"/>
          <w:szCs w:val="24"/>
          <w:lang w:val="hr-HR"/>
        </w:rPr>
      </w:pPr>
    </w:p>
    <w:p w:rsidRDefault="00EB4249" w:rsidP="00013262" w:rsidR="00013262" w:rsidRPr="00417D1C">
      <w:pPr>
        <w:jc w:val="center"/>
        <w:rPr>
          <w:rFonts w:hAnsi="Times New Roman" w:ascii="Times New Roman"/>
          <w:szCs w:val="24"/>
          <w:lang w:val="hr-HR"/>
        </w:rPr>
      </w:pPr>
      <w:r>
        <w:rPr>
          <w:rFonts w:hAnsi="Times New Roman" w:ascii="Times New Roman"/>
          <w:szCs w:val="24"/>
          <w:lang w:val="hr-HR"/>
        </w:rPr>
        <w:t>ODLUKE</w:t>
      </w:r>
    </w:p>
    <w:p w:rsidRDefault="00EB4249" w:rsidP="009F665B" w:rsidR="00EB4249">
      <w:pPr>
        <w:jc w:val="both"/>
        <w:rPr>
          <w:rFonts w:hAnsi="Times New Roman" w:ascii="Times New Roman"/>
          <w:szCs w:val="24"/>
          <w:lang w:val="hr-HR"/>
        </w:rPr>
      </w:pPr>
    </w:p>
    <w:p w:rsidRDefault="00AB00B0" w:rsidP="00EB4249" w:rsidR="006F5A51">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 izvješće stečajnog upr</w:t>
      </w:r>
      <w:r w:rsidR="006F5A51">
        <w:rPr>
          <w:rFonts w:hAnsi="Times New Roman" w:ascii="Times New Roman"/>
          <w:szCs w:val="24"/>
          <w:lang w:val="hr-HR"/>
        </w:rPr>
        <w:t>avitelja, te se obustavlja poslovanje stečajnog dužnika.</w:t>
      </w:r>
    </w:p>
    <w:p w:rsidRDefault="00F553C6" w:rsidP="00EB4249" w:rsidR="00AB00B0">
      <w:pPr>
        <w:pStyle w:val="Odlomakpopisa"/>
        <w:numPr>
          <w:ilvl w:val="0"/>
          <w:numId w:val="35"/>
        </w:numPr>
        <w:jc w:val="both"/>
        <w:rPr>
          <w:rFonts w:hAnsi="Times New Roman" w:ascii="Times New Roman"/>
          <w:szCs w:val="24"/>
          <w:lang w:val="hr-HR"/>
        </w:rPr>
      </w:pPr>
      <w:r>
        <w:rPr>
          <w:rFonts w:hAnsi="Times New Roman" w:ascii="Times New Roman"/>
          <w:szCs w:val="24"/>
          <w:lang w:val="hr-HR"/>
        </w:rPr>
        <w:t>Nakon pribave podatka o imovini stečajnog dužnika zakazati će se skupština vjerovnika kako bi donijela daljnje odluke o tijeku ovog postupka.</w:t>
      </w:r>
    </w:p>
    <w:p w:rsidRDefault="00EB4249" w:rsidP="009F665B" w:rsidR="00EB4249">
      <w:pPr>
        <w:jc w:val="both"/>
        <w:rPr>
          <w:rFonts w:hAnsi="Times New Roman" w:ascii="Times New Roman"/>
          <w:szCs w:val="24"/>
          <w:lang w:val="hr-HR"/>
        </w:rPr>
      </w:pPr>
    </w:p>
    <w:p w:rsidRDefault="00F553C6" w:rsidP="00B87FD2" w:rsidR="00F553C6">
      <w:pPr>
        <w:jc w:val="both"/>
        <w:rPr>
          <w:rFonts w:hAnsi="Times New Roman" w:ascii="Times New Roman"/>
          <w:szCs w:val="24"/>
          <w:lang w:val="hr-HR"/>
        </w:rPr>
      </w:pPr>
    </w:p>
    <w:p w:rsidRDefault="00F553C6" w:rsidP="00B87FD2" w:rsidR="00F553C6">
      <w:pPr>
        <w:jc w:val="both"/>
        <w:rPr>
          <w:rFonts w:hAnsi="Times New Roman" w:ascii="Times New Roman"/>
          <w:szCs w:val="24"/>
          <w:lang w:val="hr-HR"/>
        </w:rPr>
      </w:pPr>
      <w:r>
        <w:rPr>
          <w:rFonts w:hAnsi="Times New Roman" w:ascii="Times New Roman"/>
          <w:szCs w:val="24"/>
          <w:lang w:val="hr-HR"/>
        </w:rPr>
        <w:tab/>
      </w:r>
      <w:r w:rsidR="00680B77">
        <w:rPr>
          <w:rFonts w:hAnsi="Times New Roman" w:ascii="Times New Roman"/>
          <w:szCs w:val="24"/>
          <w:lang w:val="hr-HR"/>
        </w:rPr>
        <w:t>Sud donosi</w:t>
      </w:r>
    </w:p>
    <w:p w:rsidRDefault="00F553C6" w:rsidP="00B87FD2" w:rsidR="00F553C6">
      <w:pPr>
        <w:jc w:val="both"/>
        <w:rPr>
          <w:rFonts w:hAnsi="Times New Roman" w:ascii="Times New Roman"/>
          <w:szCs w:val="24"/>
          <w:lang w:val="hr-HR"/>
        </w:rPr>
      </w:pPr>
    </w:p>
    <w:p w:rsidRDefault="00680B77" w:rsidP="00680B77" w:rsidR="00F553C6">
      <w:pPr>
        <w:jc w:val="center"/>
        <w:rPr>
          <w:rFonts w:hAnsi="Times New Roman" w:ascii="Times New Roman"/>
          <w:szCs w:val="24"/>
          <w:lang w:val="hr-HR"/>
        </w:rPr>
      </w:pPr>
      <w:r>
        <w:rPr>
          <w:rFonts w:hAnsi="Times New Roman" w:ascii="Times New Roman"/>
          <w:szCs w:val="24"/>
          <w:lang w:val="hr-HR"/>
        </w:rPr>
        <w:t>r j e š e n j e</w:t>
      </w:r>
    </w:p>
    <w:p w:rsidRDefault="00680B77" w:rsidP="00680B77" w:rsidR="00680B77">
      <w:pPr>
        <w:rPr>
          <w:rFonts w:hAnsi="Times New Roman" w:ascii="Times New Roman"/>
          <w:szCs w:val="24"/>
          <w:lang w:val="hr-HR"/>
        </w:rPr>
      </w:pPr>
    </w:p>
    <w:p w:rsidRDefault="00680B77" w:rsidP="00655378" w:rsidR="00680B77">
      <w:pPr>
        <w:ind w:firstLine="708"/>
        <w:jc w:val="both"/>
        <w:rPr>
          <w:rFonts w:hAnsi="Times New Roman" w:ascii="Times New Roman"/>
          <w:szCs w:val="24"/>
          <w:lang w:val="hr-HR"/>
        </w:rPr>
      </w:pPr>
      <w:r>
        <w:rPr>
          <w:rFonts w:hAnsi="Times New Roman" w:ascii="Times New Roman"/>
          <w:szCs w:val="24"/>
          <w:lang w:val="hr-HR"/>
        </w:rPr>
        <w:t>Nalaže se zastupnici Republike Hrvatske da izvrši provjeru u evidencijama Porezne uprave o tome na kojoj imovini stečajnog dužnika postoji upisano založno pravo, te da li je teretno motorno vozilo IVECO prodano u postupku ovrhe koji je provodila Porezna uprava.</w:t>
      </w:r>
    </w:p>
    <w:p w:rsidRDefault="00655378" w:rsidP="00655378" w:rsidR="00655378">
      <w:pPr>
        <w:ind w:firstLine="708"/>
        <w:jc w:val="both"/>
        <w:rPr>
          <w:rFonts w:hAnsi="Times New Roman" w:ascii="Times New Roman"/>
          <w:szCs w:val="24"/>
          <w:lang w:val="hr-HR"/>
        </w:rPr>
      </w:pPr>
    </w:p>
    <w:p w:rsidRDefault="00680B77" w:rsidP="00680B77" w:rsidR="00680B77" w:rsidRPr="00417D1C">
      <w:pPr>
        <w:jc w:val="both"/>
        <w:rPr>
          <w:rFonts w:hAnsi="Times New Roman" w:ascii="Times New Roman"/>
          <w:szCs w:val="24"/>
          <w:lang w:val="hr-HR"/>
        </w:rPr>
      </w:pPr>
      <w:r>
        <w:rPr>
          <w:rFonts w:hAnsi="Times New Roman" w:ascii="Times New Roman"/>
          <w:szCs w:val="24"/>
          <w:lang w:val="hr-HR"/>
        </w:rPr>
        <w:tab/>
      </w: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 xml:space="preserve">Dovršeno u </w:t>
      </w:r>
      <w:r w:rsidR="00655378">
        <w:rPr>
          <w:rFonts w:hAnsi="Times New Roman" w:ascii="Times New Roman"/>
          <w:szCs w:val="24"/>
          <w:lang w:val="hr-HR"/>
        </w:rPr>
        <w:t xml:space="preserve">10,30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8B1082" w:rsidR="0068562E" w:rsidRPr="00417D1C">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C4B" w:rsidP="006C02EF" w:rsidR="002B7C4B">
      <w:r>
        <w:separator/>
      </w:r>
    </w:p>
  </w:endnote>
  <w:endnote w:id="0" w:type="continuationSeparator">
    <w:p w:rsidRDefault="002B7C4B" w:rsidP="006C02EF" w:rsidR="002B7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C4B" w:rsidP="006C02EF" w:rsidR="002B7C4B">
      <w:r>
        <w:separator/>
      </w:r>
    </w:p>
  </w:footnote>
  <w:footnote w:id="0" w:type="continuationSeparator">
    <w:p w:rsidRDefault="002B7C4B" w:rsidP="006C02EF" w:rsidR="002B7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F45D0F" w:rsidRPr="00F45D0F">
          <w:rPr>
            <w:rFonts w:hAnsi="Times New Roman" w:ascii="Times New Roman"/>
            <w:noProof/>
            <w:lang w:val="hr-HR"/>
          </w:rPr>
          <w:t>4</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434784">
      <w:rPr>
        <w:rFonts w:hAnsi="Times New Roman" w:ascii="Times New Roman"/>
        <w:lang w:val="hr-HR"/>
      </w:rPr>
      <w:t>240/17-</w:t>
    </w:r>
    <w:r w:rsidR="00655378">
      <w:rPr>
        <w:rFonts w:hAnsi="Times New Roman" w:ascii="Times New Roman"/>
        <w:lang w:val="hr-HR"/>
      </w:rPr>
      <w:t>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434784">
      <w:rPr>
        <w:rFonts w:hAnsi="Times New Roman" w:ascii="Times New Roman"/>
        <w:lang w:val="hr-HR"/>
      </w:rPr>
      <w:t>240/17-</w:t>
    </w:r>
    <w:r w:rsidR="00655378">
      <w:rPr>
        <w:rFonts w:hAnsi="Times New Roman" w:ascii="Times New Roman"/>
        <w:lang w:val="hr-HR"/>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1">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3">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4">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9">
    <w:nsid w:val="61AE19BB"/>
    <w:multiLevelType w:val="singleLevel"/>
    <w:tmpl w:val="0C09000F"/>
    <w:lvl w:ilvl="0">
      <w:start w:val="1"/>
      <w:numFmt w:val="decimal"/>
      <w:lvlText w:val="%1."/>
      <w:lvlJc w:val="left"/>
      <w:pPr>
        <w:tabs>
          <w:tab w:pos="360" w:val="num"/>
        </w:tabs>
        <w:ind w:hanging="360" w:left="360"/>
      </w:pPr>
    </w:lvl>
  </w:abstractNum>
  <w:abstractNum w:abstractNumId="30">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7"/>
  </w:num>
  <w:num w:numId="3">
    <w:abstractNumId w:val="6"/>
  </w:num>
  <w:num w:numId="4">
    <w:abstractNumId w:val="26"/>
  </w:num>
  <w:num w:numId="5">
    <w:abstractNumId w:val="3"/>
  </w:num>
  <w:num w:numId="6">
    <w:abstractNumId w:val="21"/>
  </w:num>
  <w:num w:numId="7">
    <w:abstractNumId w:val="15"/>
  </w:num>
  <w:num w:numId="8">
    <w:abstractNumId w:val="12"/>
  </w:num>
  <w:num w:numId="9">
    <w:abstractNumId w:val="34"/>
  </w:num>
  <w:num w:numId="10">
    <w:abstractNumId w:val="18"/>
  </w:num>
  <w:num w:numId="11">
    <w:abstractNumId w:val="25"/>
  </w:num>
  <w:num w:numId="12">
    <w:abstractNumId w:val="33"/>
  </w:num>
  <w:num w:numId="13">
    <w:abstractNumId w:val="35"/>
  </w:num>
  <w:num w:numId="14">
    <w:abstractNumId w:val="19"/>
  </w:num>
  <w:num w:numId="15">
    <w:abstractNumId w:val="28"/>
  </w:num>
  <w:num w:numId="16">
    <w:abstractNumId w:val="8"/>
  </w:num>
  <w:num w:numId="17">
    <w:abstractNumId w:val="30"/>
  </w:num>
  <w:num w:numId="18">
    <w:abstractNumId w:val="5"/>
  </w:num>
  <w:num w:numId="19">
    <w:abstractNumId w:val="4"/>
  </w:num>
  <w:num w:numId="20">
    <w:abstractNumId w:val="24"/>
  </w:num>
  <w:num w:numId="21">
    <w:abstractNumId w:val="16"/>
  </w:num>
  <w:num w:numId="22">
    <w:abstractNumId w:val="9"/>
  </w:num>
  <w:num w:numId="23">
    <w:abstractNumId w:val="22"/>
  </w:num>
  <w:num w:numId="24">
    <w:abstractNumId w:val="31"/>
  </w:num>
  <w:num w:numId="25">
    <w:abstractNumId w:val="29"/>
    <w:lvlOverride w:ilvl="0">
      <w:startOverride w:val="1"/>
    </w:lvlOverride>
  </w:num>
  <w:num w:numId="26">
    <w:abstractNumId w:val="2"/>
  </w:num>
  <w:num w:numId="27">
    <w:abstractNumId w:val="20"/>
  </w:num>
  <w:num w:numId="28">
    <w:abstractNumId w:val="13"/>
  </w:num>
  <w:num w:numId="29">
    <w:abstractNumId w:val="0"/>
  </w:num>
  <w:num w:numId="30">
    <w:abstractNumId w:val="1"/>
  </w:num>
  <w:num w:numId="31">
    <w:abstractNumId w:val="11"/>
  </w:num>
  <w:num w:numId="32">
    <w:abstractNumId w:val="32"/>
  </w:num>
  <w:num w:numId="33">
    <w:abstractNumId w:val="10"/>
  </w:num>
  <w:num w:numId="34">
    <w:abstractNumId w:val="23"/>
  </w:num>
  <w:num w:numId="35">
    <w:abstractNumId w:val="17"/>
  </w:num>
  <w:num w:numId="3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0BB8"/>
    <w:rsid w:val="00013262"/>
    <w:rsid w:val="0003298C"/>
    <w:rsid w:val="0004348A"/>
    <w:rsid w:val="000A6DED"/>
    <w:rsid w:val="000A7F24"/>
    <w:rsid w:val="0012486B"/>
    <w:rsid w:val="00142E0E"/>
    <w:rsid w:val="0014354D"/>
    <w:rsid w:val="00224E72"/>
    <w:rsid w:val="00225CD3"/>
    <w:rsid w:val="00247726"/>
    <w:rsid w:val="0026304B"/>
    <w:rsid w:val="00294E5D"/>
    <w:rsid w:val="002B2BE3"/>
    <w:rsid w:val="002B7C4B"/>
    <w:rsid w:val="002C5F4E"/>
    <w:rsid w:val="002D669A"/>
    <w:rsid w:val="002F638D"/>
    <w:rsid w:val="00364D9C"/>
    <w:rsid w:val="00366543"/>
    <w:rsid w:val="003E1251"/>
    <w:rsid w:val="003F0BB8"/>
    <w:rsid w:val="00417D1C"/>
    <w:rsid w:val="00434784"/>
    <w:rsid w:val="00451255"/>
    <w:rsid w:val="00497C1C"/>
    <w:rsid w:val="004A2F86"/>
    <w:rsid w:val="004F49B2"/>
    <w:rsid w:val="00554894"/>
    <w:rsid w:val="005668BE"/>
    <w:rsid w:val="005971A5"/>
    <w:rsid w:val="00633203"/>
    <w:rsid w:val="00645EA2"/>
    <w:rsid w:val="00655378"/>
    <w:rsid w:val="00680B77"/>
    <w:rsid w:val="00684577"/>
    <w:rsid w:val="0068562E"/>
    <w:rsid w:val="006B6C61"/>
    <w:rsid w:val="006C02EF"/>
    <w:rsid w:val="006F5A51"/>
    <w:rsid w:val="007514C1"/>
    <w:rsid w:val="007A35A7"/>
    <w:rsid w:val="007C3A11"/>
    <w:rsid w:val="007E36B2"/>
    <w:rsid w:val="007E657D"/>
    <w:rsid w:val="008105DD"/>
    <w:rsid w:val="008204EE"/>
    <w:rsid w:val="00823369"/>
    <w:rsid w:val="0082431F"/>
    <w:rsid w:val="00826138"/>
    <w:rsid w:val="0083253E"/>
    <w:rsid w:val="0084628B"/>
    <w:rsid w:val="00847769"/>
    <w:rsid w:val="00873D6D"/>
    <w:rsid w:val="008B1082"/>
    <w:rsid w:val="008C5834"/>
    <w:rsid w:val="008D0954"/>
    <w:rsid w:val="008E3B64"/>
    <w:rsid w:val="00921B5E"/>
    <w:rsid w:val="00954519"/>
    <w:rsid w:val="00955EA5"/>
    <w:rsid w:val="00956865"/>
    <w:rsid w:val="009643AD"/>
    <w:rsid w:val="009644EE"/>
    <w:rsid w:val="009A4785"/>
    <w:rsid w:val="009A598A"/>
    <w:rsid w:val="009C00D2"/>
    <w:rsid w:val="009C05D6"/>
    <w:rsid w:val="009C09DE"/>
    <w:rsid w:val="009D7C6A"/>
    <w:rsid w:val="009F665B"/>
    <w:rsid w:val="00A23C04"/>
    <w:rsid w:val="00A2410E"/>
    <w:rsid w:val="00A24BC6"/>
    <w:rsid w:val="00A7574B"/>
    <w:rsid w:val="00A877C1"/>
    <w:rsid w:val="00A87A13"/>
    <w:rsid w:val="00A90636"/>
    <w:rsid w:val="00AB00B0"/>
    <w:rsid w:val="00AB73CE"/>
    <w:rsid w:val="00AD2C01"/>
    <w:rsid w:val="00AF0C74"/>
    <w:rsid w:val="00B0698E"/>
    <w:rsid w:val="00B140D4"/>
    <w:rsid w:val="00B47453"/>
    <w:rsid w:val="00B66688"/>
    <w:rsid w:val="00B7187E"/>
    <w:rsid w:val="00B87FD2"/>
    <w:rsid w:val="00BC0EEE"/>
    <w:rsid w:val="00BD6549"/>
    <w:rsid w:val="00BE656B"/>
    <w:rsid w:val="00BE7579"/>
    <w:rsid w:val="00C319B7"/>
    <w:rsid w:val="00C32958"/>
    <w:rsid w:val="00C46076"/>
    <w:rsid w:val="00C71C47"/>
    <w:rsid w:val="00CD4AD5"/>
    <w:rsid w:val="00D37C4D"/>
    <w:rsid w:val="00DE4FCA"/>
    <w:rsid w:val="00DF214F"/>
    <w:rsid w:val="00E325EE"/>
    <w:rsid w:val="00E75372"/>
    <w:rsid w:val="00EB4249"/>
    <w:rsid w:val="00EB7E75"/>
    <w:rsid w:val="00EE6D3C"/>
    <w:rsid w:val="00EF222E"/>
    <w:rsid w:val="00F316DC"/>
    <w:rsid w:val="00F45060"/>
    <w:rsid w:val="00F45D0F"/>
    <w:rsid w:val="00F504C4"/>
    <w:rsid w:val="00F553C6"/>
    <w:rsid w:val="00F77871"/>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styleId="Tekstrezerviranogmjesta" w:type="character">
    <w:name w:val="Placeholder Text"/>
    <w:basedOn w:val="Zadanifontodlomka"/>
    <w:uiPriority w:val="99"/>
    <w:semiHidden/>
    <w:rsid w:val="00F45D0F"/>
    <w:rPr>
      <w:color w:val="808080"/>
      <w:bdr w:space="0" w:sz="0" w:color="auto" w:val="none"/>
      <w:shd w:fill="auto" w:color="auto" w:val="clear"/>
    </w:rPr>
  </w:style>
  <w:style w:customStyle="true" w:styleId="eSPISCCParagraphDefaultFont" w:type="character">
    <w:name w:val="eSPIS_CC_Paragraph Default Font"/>
    <w:basedOn w:val="Zadanifontodlomka"/>
    <w:rsid w:val="00F45D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45D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45D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5D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styleId="Tekstrezerviranogmjesta" w:type="character">
    <w:name w:val="Placeholder Text"/>
    <w:basedOn w:val="Zadanifontodlomka"/>
    <w:uiPriority w:val="99"/>
    <w:semiHidden/>
    <w:rsid w:val="00F45D0F"/>
    <w:rPr>
      <w:color w:val="808080"/>
      <w:bdr w:color="auto" w:space="0" w:sz="0" w:val="none"/>
      <w:shd w:color="auto" w:fill="auto" w:val="clear"/>
    </w:rPr>
  </w:style>
  <w:style w:customStyle="1" w:styleId="eSPISCCParagraphDefaultFont" w:type="character">
    <w:name w:val="eSPIS_CC_Paragraph Default Font"/>
    <w:basedOn w:val="Zadanifontodlomka"/>
    <w:rsid w:val="00F45D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45D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45D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5D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18. siječnja 2018.</izvorni_sadrzaj>
    <derivirana_varijabla naziv="DomainObject.StvarniPocetakDatum_1">18. siječnja 2018.</derivirana_varijabla>
  </DomainObject.StvarniPocetakDatum>
  <DomainObject.StvarniZavrsetakDatum>
    <izvorni_sadrzaj>18. siječnja 2018.</izvorni_sadrzaj>
    <derivirana_varijabla naziv="DomainObject.StvarniZavrsetakDatum_1">18. siječnja 2018.</derivirana_varijabla>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St-240/2017-19</izvorni_sadrzaj>
    <derivirana_varijabla naziv="DomainObject.Zapisnik.Oznaka_1">St-240/2017-19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KERA-TEHNIKA društvo s ograničenom odgovornošću za proizvodnju, trgovinu i usluge</izvorni_sadrzaj>
    <derivirana_varijabla naziv="DomainObject.Predmet.ProtustrankaFormated_1">  KERA-TEHNIKA društvo s ograničenom odgovornošću za proizvodnju, trgovinu i usluge</derivirana_varijabla>
  </DomainObject.Predmet.ProtustrankaFormated>
  <DomainObject.Predmet.ProtustrankaFormatedOIB>
    <izvorni_sadrzaj>  KERA-TEHNIKA društvo s ograničenom odgovornošću za proizvodnju, trgovinu i usluge, OIB 59953527967</izvorni_sadrzaj>
    <derivirana_varijabla naziv="DomainObject.Predmet.ProtustrankaFormatedOIB_1">  KERA-TEHNIKA društvo s ograničenom odgovornošću za proizvodnju, trgovinu i usluge, OIB 59953527967</derivirana_varijabla>
  </DomainObject.Predmet.ProtustrankaFormatedOIB>
  <DomainObject.Predmet.ProtustrankaFormatedWithAdress>
    <izvorni_sadrzaj> KERA-TEHNIKA društvo s ograničenom odgovornošću za proizvodnju, trgovinu i usluge, M. Tita 107/D, 40000 Šenkovec</izvorni_sadrzaj>
    <derivirana_varijabla naziv="DomainObject.Predmet.ProtustrankaFormatedWithAdress_1"> KERA-TEHNIKA društvo s ograničenom odgovornošću za proizvodnju, trgovinu i usluge, M. Tita 107/D, 40000 Šenkovec</derivirana_varijabla>
  </DomainObject.Predmet.ProtustrankaFormatedWithAdress>
  <DomainObject.Predmet.ProtustrankaFormatedWithAdressOIB>
    <izvorni_sadrzaj> KERA-TEHNIKA društvo s ograničenom odgovornošću za proizvodnju, trgovinu i usluge, OIB 59953527967, M. Tita 107/D, 40000 Šenkovec</izvorni_sadrzaj>
    <derivirana_varijabla naziv="DomainObject.Predmet.ProtustrankaFormatedWithAdressOIB_1"> KERA-TEHNIKA društvo s ograničenom odgovornošću za proizvodnju, trgovinu i usluge, OIB 59953527967, M. Tita 107/D, 40000 Šenkovec</derivirana_varijabla>
  </DomainObject.Predmet.ProtustrankaFormatedWithAdressOIB>
  <DomainObject.Predmet.ProtustrankaWithAdress>
    <izvorni_sadrzaj>KERA-TEHNIKA društvo s ograničenom odgovornošću za proizvodnju, trgovinu i usluge M. Tita 107/D, 40000 Šenkovec</izvorni_sadrzaj>
    <derivirana_varijabla naziv="DomainObject.Predmet.ProtustrankaWithAdress_1">KERA-TEHNIKA društvo s ograničenom odgovornošću za proizvodnju, trgovinu i usluge M. Tita 107/D, 40000 Šenkovec</derivirana_varijabla>
  </DomainObject.Predmet.ProtustrankaWithAdress>
  <DomainObject.Predmet.ProtustrankaWithAdressOIB>
    <izvorni_sadrzaj>KERA-TEHNIKA društvo s ograničenom odgovornošću za proizvodnju, trgovinu i usluge, OIB 59953527967, M. Tita 107/D, 40000 Šenkovec</izvorni_sadrzaj>
    <derivirana_varijabla naziv="DomainObject.Predmet.ProtustrankaWithAdressOIB_1">KERA-TEHNIKA društvo s ograničenom odgovornošću za proizvodnju, trgovinu i usluge, OIB 59953527967, M. Tita 107/D, 40000 Šenkovec</derivirana_varijabla>
  </DomainObject.Predmet.ProtustrankaWithAdressOIB>
  <DomainObject.Predmet.ProtustrankaNazivFormated>
    <izvorni_sadrzaj>KERA-TEHNIKA društvo s ograničenom odgovornošću za proizvodnju, trgovinu i usluge</izvorni_sadrzaj>
    <derivirana_varijabla naziv="DomainObject.Predmet.ProtustrankaNazivFormated_1">KERA-TEHNIKA društvo s ograničenom odgovornošću za proizvodnju, trgovinu i usluge</derivirana_varijabla>
  </DomainObject.Predmet.ProtustrankaNazivFormated>
  <DomainObject.Predmet.ProtustrankaNazivFormatedOIB>
    <izvorni_sadrzaj>KERA-TEHNIKA društvo s ograničenom odgovornošću za proizvodnju, trgovinu i usluge, OIB 59953527967</izvorni_sadrzaj>
    <derivirana_varijabla naziv="DomainObject.Predmet.ProtustrankaNazivFormatedOIB_1">KERA-TEHNIKA društvo s ograničenom odgovornošću za proizvodnju, trgovinu i usluge, OIB 59953527967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21623.44</izvorni_sadrzaj>
    <derivirana_varijabla naziv="DomainObject.Predmet.TrenutnaVrijednost_1">21623.44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KERA-TEHNIKA društvo s ograničenom odgovornošću za proizvodnju, trgovinu i usluge</item>
    </izvorni_sadrzaj>
    <derivirana_varijabla naziv="DomainObject.Predmet.ProtuStrankaListFormated_1">
      <item>KERA-TEHNIKA društvo s ograničenom odgovornošću za proizvodnju, trgovinu i usluge</item>
    </derivirana_varijabla>
  </DomainObject.Predmet.ProtuStrankaListFormated>
  <DomainObject.Predmet.ProtuStrankaListFormatedOIB>
    <izvorni_sadrzaj>
      <item>KERA-TEHNIKA društvo s ograničenom odgovornošću za proizvodnju, trgovinu i usluge, OIB 59953527967</item>
    </izvorni_sadrzaj>
    <derivirana_varijabla naziv="DomainObject.Predmet.ProtuStrankaListFormatedOIB_1">
      <item>KERA-TEHNIKA društvo s ograničenom odgovornošću za proizvodnju, trgovinu i usluge, OIB 59953527967</item>
    </derivirana_varijabla>
  </DomainObject.Predmet.ProtuStrankaListFormatedOIB>
  <DomainObject.Predmet.ProtuStrankaListFormatedWithAdress>
    <izvorni_sadrzaj>
      <item>KERA-TEHNIKA društvo s ograničenom odgovornošću za proizvodnju, trgovinu i usluge, M. Tita 107/D, 40000 Šenkovec</item>
    </izvorni_sadrzaj>
    <derivirana_varijabla naziv="DomainObject.Predmet.ProtuStrankaListFormatedWithAdress_1">
      <item>KERA-TEHNIKA društvo s ograničenom odgovornošću za proizvodnju, trgovinu i usluge, M. Tita 107/D, 40000 Šenkovec</item>
    </derivirana_varijabla>
  </DomainObject.Predmet.ProtuStrankaListFormatedWithAdress>
  <DomainObject.Predmet.ProtuStrankaListFormatedWithAdressOIB>
    <izvorni_sadrzaj>
      <item>KERA-TEHNIKA društvo s ograničenom odgovornošću za proizvodnju, trgovinu i usluge, OIB 59953527967, M. Tita 107/D, 40000 Šenkovec</item>
    </izvorni_sadrzaj>
    <derivirana_varijabla naziv="DomainObject.Predmet.ProtuStrankaListFormatedWithAdressOIB_1">
      <item>KERA-TEHNIKA društvo s ograničenom odgovornošću za proizvodnju, trgovinu i usluge, OIB 59953527967, M. Tita 107/D, 40000 Šenkovec</item>
    </derivirana_varijabla>
  </DomainObject.Predmet.ProtuStrankaListFormatedWithAdressOIB>
  <DomainObject.Predmet.ProtuStrankaListNazivFormated>
    <izvorni_sadrzaj>
      <item>KERA-TEHNIKA društvo s ograničenom odgovornošću za proizvodnju, trgovinu i usluge</item>
    </izvorni_sadrzaj>
    <derivirana_varijabla naziv="DomainObject.Predmet.ProtuStrankaListNazivFormated_1">
      <item>KERA-TEHNIKA društvo s ograničenom odgovornošću za proizvodnju, trgovinu i usluge</item>
    </derivirana_varijabla>
  </DomainObject.Predmet.ProtuStrankaListNazivFormated>
  <DomainObject.Predmet.ProtuStrankaListNazivFormatedOIB>
    <izvorni_sadrzaj>
      <item>KERA-TEHNIKA društvo s ograničenom odgovornošću za proizvodnju, trgovinu i usluge, OIB 59953527967</item>
    </izvorni_sadrzaj>
    <derivirana_varijabla naziv="DomainObject.Predmet.ProtuStrankaListNazivFormatedOIB_1">
      <item>KERA-TEHNIKA društvo s ograničenom odgovornošću za proizvodnju, trgovinu i usluge, OIB 59953527967</item>
    </derivirana_varijabla>
  </DomainObject.Predmet.ProtuStrankaListNazivFormatedOIB>
  <DomainObject.Predmet.OstaliListFormated>
    <izvorni_sadrzaj>
      <item>Sudski registar Trgovačkog suda u Varaždinu</item>
      <item>Marko Lesjak</item>
    </izvorni_sadrzaj>
    <derivirana_varijabla naziv="DomainObject.Predmet.OstaliListFormated_1">
      <item>Sudski registar Trgovačkog suda u Varaždinu</item>
      <item>Marko Lesjak</item>
    </derivirana_varijabla>
  </DomainObject.Predmet.OstaliListFormated>
  <DomainObject.Predmet.OstaliListFormatedOIB>
    <izvorni_sadrzaj>
      <item>Sudski registar Trgovačkog suda u Varaždinu</item>
      <item>Marko Lesjak, OIB 68968991943</item>
    </izvorni_sadrzaj>
    <derivirana_varijabla naziv="DomainObject.Predmet.OstaliListFormatedOIB_1">
      <item>Sudski registar Trgovačkog suda u Varaždinu</item>
      <item>Marko Lesjak, OIB 68968991943</item>
    </derivirana_varijabla>
  </DomainObject.Predmet.OstaliListFormatedOIB>
  <DomainObject.Predmet.OstaliListFormatedWithAdress>
    <izvorni_sadrzaj>
      <item>Sudski registar Trgovačkog suda u Varaždinu, B.Radića 2, 42000 Varaždin</item>
      <item>Marko Lesjak</item>
    </izvorni_sadrzaj>
    <derivirana_varijabla naziv="DomainObject.Predmet.OstaliListFormatedWithAdress_1">
      <item>Sudski registar Trgovačkog suda u Varaždinu, B.Radića 2, 42000 Varaždin</item>
      <item>Marko Lesjak</item>
    </derivirana_varijabla>
  </DomainObject.Predmet.OstaliListFormatedWithAdress>
  <DomainObject.Predmet.OstaliListFormatedWithAdressOIB>
    <izvorni_sadrzaj>
      <item>Sudski registar Trgovačkog suda u Varaždinu, B.Radića 2, 42000 Varaždin</item>
      <item>Marko Lesjak, OIB 68968991943</item>
    </izvorni_sadrzaj>
    <derivirana_varijabla naziv="DomainObject.Predmet.OstaliListFormatedWithAdressOIB_1">
      <item>Sudski registar Trgovačkog suda u Varaždinu, B.Radića 2, 42000 Varaždin</item>
      <item>Marko Lesjak, OIB 68968991943</item>
    </derivirana_varijabla>
  </DomainObject.Predmet.OstaliListFormatedWithAdressOIB>
  <DomainObject.Predmet.OstaliListNazivFormated>
    <izvorni_sadrzaj>
      <item>Sudski registar Trgovačkog suda u Varaždinu</item>
      <item>Marko Lesjak</item>
    </izvorni_sadrzaj>
    <derivirana_varijabla naziv="DomainObject.Predmet.OstaliListNazivFormated_1">
      <item>Sudski registar Trgovačkog suda u Varaždinu</item>
      <item>Marko Lesjak</item>
    </derivirana_varijabla>
  </DomainObject.Predmet.OstaliListNazivFormated>
  <DomainObject.Predmet.OstaliListNazivFormatedOIB>
    <izvorni_sadrzaj>
      <item>Sudski registar Trgovačkog suda u Varaždinu</item>
      <item>Marko Lesjak, OIB 68968991943</item>
    </izvorni_sadrzaj>
    <derivirana_varijabla naziv="DomainObject.Predmet.OstaliListNazivFormatedOIB_1">
      <item>Sudski registar Trgovačkog suda u Varaždinu</item>
      <item>Marko Lesjak, OIB 68968991943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St-240/2017-19</izvorni_sadrzaj>
    <derivirana_varijabla naziv="DomainObject.PoslovniBrojDokumenta_1">St-240/2017-19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KERA-TEHNIKA društvo s ograničenom odgovornošću za proizvodnju, trgovinu i usluge</izvorni_sadrzaj>
    <derivirana_varijabla naziv="DomainObject.Predmet.ProtustrankaIDrugi_1">KERA-TEHNIKA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KERA-TEHNIKA društvo s ograničenom odgovornošću za proizvodnju, trgovinu i usluge, OIB 59953527967, M. Tita 107/D, 40000 Šenkovec</izvorni_sadrzaj>
    <derivirana_varijabla naziv="DomainObject.Predmet.ProtustrankaIDrugiAdressOIB_1">KERA-TEHNIKA društvo s ograničenom odgovornošću za proizvodnju, trgovinu i usluge, OIB 59953527967, M. Tita 107/D,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KERA-TEHNIKA društvo s ograničenom odgovornošću za proizvodnju, trgovinu i usluge</item>
      <item>Sudski registar Trgovačkog suda u Varaždinu</item>
      <item>Marko Lesjak</item>
    </izvorni_sadrzaj>
    <derivirana_varijabla naziv="DomainObject.Predmet.SudioniciListNaziv_1">
      <item>Financijska agencija</item>
      <item>KERA-TEHNIKA društvo s ograničenom odgovornošću za proizvodnju, trgovinu i usluge</item>
      <item>Sudski registar Trgovačkog suda u Varaždinu</item>
      <item>Marko Lesjak</item>
    </derivirana_varijabla>
  </DomainObject.Predmet.SudioniciListNaziv>
  <DomainObject.Predmet.SudioniciListAdressOIB>
    <izvorni_sadrzaj>
      <item>Financijska agencija, OIB 85821130368, Ulica grada Vukovara 70,10000 Zagreb</item>
      <item>KERA-TEHNIKA društvo s ograničenom odgovornošću za proizvodnju, trgovinu i usluge, OIB 59953527967, M. Tita 107/D,40000 Šenkovec</item>
      <item>Sudski registar Trgovačkog suda u Varaždinu, B.Radića 2,42000 Varaždin</item>
      <item>Marko Lesjak, OIB 68968991943</item>
    </izvorni_sadrzaj>
    <derivirana_varijabla naziv="DomainObject.Predmet.SudioniciListAdressOIB_1">
      <item>Financijska agencija, OIB 85821130368, Ulica grada Vukovara 70,10000 Zagreb</item>
      <item>KERA-TEHNIKA društvo s ograničenom odgovornošću za proizvodnju, trgovinu i usluge, OIB 59953527967, M. Tita 107/D,40000 Šenkovec</item>
      <item>Sudski registar Trgovačkog suda u Varaždinu, B.Radića 2,42000 Varaždin</item>
      <item>Marko Lesjak, OIB 68968991943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59953527967</item>
      <item>, OIB null</item>
      <item>, OIB 68968991943</item>
    </izvorni_sadrzaj>
    <derivirana_varijabla naziv="DomainObject.Predmet.SudioniciListNazivOIB_1">
      <item>, OIB 85821130368</item>
      <item>, OIB 59953527967</item>
      <item>, OIB null</item>
      <item>, OIB 68968991943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1214</properties:Words>
  <properties:Characters>6884</properties:Characters>
  <properties:Lines>278</properties:Lines>
  <properties:Paragraphs>125</properties:Paragraphs>
  <properties:TotalTime>267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2018-01-18T09:28:00Z</cp:lastPrinted>
  <dcterms:modified xmlns:xsi="http://www.w3.org/2001/XMLSchema-instance" xsi:type="dcterms:W3CDTF">2018-01-18T11:42:00Z</dcterms:modified>
  <cp:revision>89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St-240/2017-19 / Zapisnik - Ispitno ročište</vt:lpwstr>
  </prop:property>
  <prop:property name="CC_coloring" pid="4" fmtid="{D5CDD505-2E9C-101B-9397-08002B2CF9AE}">
    <vt:bool>false</vt:bool>
  </prop:property>
  <prop:property name="BrojStranica" pid="5" fmtid="{D5CDD505-2E9C-101B-9397-08002B2CF9AE}">
    <vt:i4>4</vt:i4>
  </prop:property>
</prop:Properties>
</file>