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58a03" w14:paraId="0858a03" w:rsidRDefault="002B6904" w:rsidP="002B6904" w:rsidR="002B6904" w:rsidRPr="0091623C">
      <w:pPr>
        <w:jc w:val="both"/>
        <w15:collapsed w:val="false"/>
        <w:rPr>
          <w:b/>
          <w:sz w:val="28"/>
          <w:szCs w:val="28"/>
        </w:rPr>
      </w:pPr>
      <w:bookmarkStart w:name="_GoBack" w:id="0"/>
      <w:bookmarkEnd w:id="0"/>
    </w:p>
    <w:p w:rsidRDefault="002B6904" w:rsidP="002B6904" w:rsidR="002B6904" w:rsidRPr="00E8486E">
      <w:pPr>
        <w:jc w:val="center"/>
        <w:rPr>
          <w:rFonts w:cs="Calibri"/>
          <w:b/>
          <w:sz w:val="28"/>
          <w:szCs w:val="28"/>
        </w:rPr>
      </w:pPr>
      <w:r w:rsidRPr="00E8486E">
        <w:rPr>
          <w:rFonts w:cs="Calibri"/>
          <w:b/>
          <w:sz w:val="28"/>
          <w:szCs w:val="28"/>
        </w:rPr>
        <w:t xml:space="preserve">IZVJEŠĆE STEČAJNOGA UPRAVITELJA O STANJU STEČAJNE MASE S PRIJEDLOGOM ZA NASTAVAK POSTUPKA RADI NAKNADNE DIOBE </w:t>
      </w:r>
    </w:p>
    <w:p w:rsidRDefault="002B6904" w:rsidP="002B6904" w:rsidR="002B6904" w:rsidRPr="00E8486E">
      <w:pPr>
        <w:jc w:val="center"/>
        <w:rPr>
          <w:rFonts w:cs="Calibri"/>
        </w:rPr>
      </w:pPr>
    </w:p>
    <w:p w:rsidRDefault="000E1F39" w:rsidP="000E1F39" w:rsidR="000E1F39" w:rsidRPr="00076846">
      <w:pPr>
        <w:jc w:val="center"/>
        <w:rPr>
          <w:rFonts w:cstheme="minorHAnsi" w:hAnsiTheme="minorHAnsi" w:asciiTheme="minorHAnsi"/>
          <w:sz w:val="24"/>
          <w:szCs w:val="24"/>
        </w:rPr>
      </w:pPr>
    </w:p>
    <w:p w:rsidRDefault="00076846" w:rsidP="000E1F39" w:rsidR="00BF72E2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>T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rgova</w:t>
      </w:r>
      <w:r w:rsidR="000E1F39" w:rsidRPr="00076846">
        <w:rPr>
          <w:rFonts w:cstheme="minorHAnsi" w:hAnsiTheme="minorHAnsi" w:asciiTheme="minorHAnsi"/>
          <w:sz w:val="24"/>
          <w:szCs w:val="24"/>
        </w:rPr>
        <w:t>č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ki</w:t>
      </w:r>
      <w:r w:rsidR="000E1F39" w:rsidRPr="00076846">
        <w:rPr>
          <w:rFonts w:cstheme="minorHAnsi" w:hAnsiTheme="minorHAnsi" w:asciiTheme="minorHAnsi"/>
          <w:sz w:val="24"/>
          <w:szCs w:val="24"/>
        </w:rPr>
        <w:t xml:space="preserve"> </w:t>
      </w:r>
      <w:r w:rsidR="000E1F39" w:rsidRPr="00076846">
        <w:rPr>
          <w:rFonts w:cstheme="minorHAnsi" w:hAnsiTheme="minorHAnsi" w:asciiTheme="minorHAnsi"/>
          <w:sz w:val="24"/>
          <w:szCs w:val="24"/>
          <w:lang w:val="pl-PL"/>
        </w:rPr>
        <w:t>sud</w:t>
      </w:r>
      <w:r w:rsidR="00B45AF0"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 u Zagrebu</w:t>
      </w:r>
    </w:p>
    <w:p w:rsidRDefault="000E1F39" w:rsidP="000E1F39" w:rsidR="000E1F39" w:rsidRPr="00076846">
      <w:pPr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Poslovni broj spisa </w:t>
      </w:r>
      <w:r w:rsidR="00076846" w:rsidRPr="00076846">
        <w:rPr>
          <w:rFonts w:cstheme="minorHAnsi" w:hAnsiTheme="minorHAnsi" w:asciiTheme="minorHAnsi"/>
          <w:sz w:val="24"/>
          <w:szCs w:val="24"/>
          <w:lang w:val="pl-PL"/>
        </w:rPr>
        <w:t>St-271/15</w:t>
      </w:r>
    </w:p>
    <w:p w:rsidRDefault="00076846" w:rsidP="009E6410" w:rsidR="009E6410" w:rsidRPr="00076846">
      <w:pPr>
        <w:spacing w:after="0"/>
        <w:ind w:hanging="2160" w:left="216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Stečajna masa iza TRIMO GRAĐENJE </w:t>
      </w:r>
      <w:r w:rsidR="009E6410" w:rsidRPr="00076846">
        <w:rPr>
          <w:rFonts w:cstheme="minorHAnsi" w:hAnsiTheme="minorHAnsi" w:asciiTheme="minorHAnsi" w:eastAsia="Times New Roman"/>
          <w:sz w:val="24"/>
          <w:szCs w:val="24"/>
        </w:rPr>
        <w:t>d.o.o.  -u stečaju</w:t>
      </w:r>
      <w:r w:rsidR="00B45AF0" w:rsidRPr="00076846">
        <w:rPr>
          <w:rFonts w:cstheme="minorHAnsi" w:hAnsiTheme="minorHAnsi" w:asciiTheme="minorHAnsi" w:eastAsia="Times New Roman"/>
          <w:sz w:val="24"/>
          <w:szCs w:val="24"/>
        </w:rPr>
        <w:t>, Zagreb,</w:t>
      </w:r>
      <w:r w:rsidR="009E6410" w:rsidRPr="00076846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>Drage Gervaisa 4</w:t>
      </w:r>
      <w:r w:rsidR="00B45AF0" w:rsidRPr="00076846">
        <w:rPr>
          <w:rFonts w:cstheme="minorHAnsi" w:hAnsiTheme="minorHAnsi" w:asciiTheme="minorHAnsi" w:eastAsia="Times New Roman"/>
          <w:sz w:val="24"/>
          <w:szCs w:val="24"/>
        </w:rPr>
        <w:t>,</w:t>
      </w:r>
      <w:r w:rsidR="00BF72E2" w:rsidRPr="00076846">
        <w:rPr>
          <w:rFonts w:cstheme="minorHAnsi" w:hAnsiTheme="minorHAnsi" w:asciiTheme="minorHAnsi" w:eastAsia="Times New Roman"/>
          <w:sz w:val="24"/>
          <w:szCs w:val="24"/>
        </w:rPr>
        <w:t xml:space="preserve"> OIB: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>53138868431</w:t>
      </w:r>
      <w:r w:rsidR="00122578">
        <w:rPr>
          <w:rFonts w:cstheme="minorHAnsi" w:hAnsiTheme="minorHAnsi" w:asciiTheme="minorHAnsi" w:eastAsia="Times New Roman"/>
          <w:sz w:val="24"/>
          <w:szCs w:val="24"/>
        </w:rPr>
        <w:t>, koju zastupa Alma Klepac, Drage Stipca 4, Zagreb</w:t>
      </w:r>
    </w:p>
    <w:p w:rsidRDefault="009E6410" w:rsidP="009E6410" w:rsidR="009E6410" w:rsidRPr="00076846">
      <w:pPr>
        <w:suppressAutoHyphens/>
        <w:spacing w:after="0"/>
        <w:jc w:val="center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9E46C5" w:rsidP="009E6410" w:rsidR="009E6410" w:rsidRPr="00076846">
      <w:pPr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I.1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.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Poduzete radnje</w:t>
      </w:r>
      <w:r w:rsidR="009E6410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</w:r>
    </w:p>
    <w:p w:rsidRDefault="002B6904" w:rsidP="002B6904" w:rsidR="002B6904" w:rsidRPr="0091623C">
      <w:pPr>
        <w:suppressAutoHyphens/>
        <w:rPr>
          <w:rFonts w:cs="Calibri" w:eastAsia="Arial Unicode MS"/>
          <w:kern w:val="1"/>
          <w:lang w:eastAsia="ar-SA"/>
        </w:rPr>
      </w:pPr>
    </w:p>
    <w:p w:rsidRDefault="002B6904" w:rsidP="002B6904" w:rsidR="002B6904" w:rsidRPr="002B6904">
      <w:pPr>
        <w:suppressAutoHyphens/>
        <w:jc w:val="both"/>
        <w:rPr>
          <w:rFonts w:cs="Calibri" w:eastAsia="Arial Unicode MS"/>
          <w:kern w:val="1"/>
          <w:sz w:val="24"/>
          <w:szCs w:val="24"/>
          <w:lang w:eastAsia="ar-SA"/>
        </w:rPr>
      </w:pPr>
      <w:r w:rsidRPr="002B6904">
        <w:rPr>
          <w:rFonts w:cs="Calibri" w:eastAsia="Arial Unicode MS"/>
          <w:kern w:val="1"/>
          <w:sz w:val="24"/>
          <w:szCs w:val="24"/>
          <w:lang w:eastAsia="ar-SA"/>
        </w:rPr>
        <w:t xml:space="preserve">Rješenjem Trgovačkog suda u Zagrebu, St-271/15, od dana 06. listopada 2015. godine obustavljen je i zaključen stečajni postupak nad dužnikom TRIMO GRAĐENJE  d.o.o. u stečaju, Zagreb.  </w:t>
      </w:r>
    </w:p>
    <w:p w:rsidRDefault="002B6904" w:rsidP="002B6904" w:rsidR="002B6904" w:rsidRPr="00076846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</w:p>
    <w:p w:rsidRDefault="002B6904" w:rsidP="002B6904" w:rsidR="002B6904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Za društvo Stipić grupa d.o.o dana 20. travnja 2015.g. je doneseno rješenje o odobravanju sklapanja predstečajne nagodbe. Temeljem predmetne predstečajne nagodbe stečajnom dužniku je utvrđena tr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ažbina u iznosu od 10.512.489,16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kuna, s tim da je prema zaključenoj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nagodbi otpisan iznos od  6.307.493,50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kuna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dok je za iznos od  4.204.995,66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kune određen vremenski rok plaćanja od 6 godina, od kojih je prva godina grace period. Grace period počinje teći danom pravomoćnosti Rješenja Trgovačkog suda kojim se potvrđuje nagodba. Obveze se vraćaju u jednakim kvartalnim ratama koje dospijevaju, 31.03.,  30.06., 30.09., 31.12. svake godine.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</w:p>
    <w:p w:rsidRDefault="00076846" w:rsidP="002B6904" w:rsidR="00076846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076846" w:rsidP="00076846" w:rsidR="00076846">
      <w:pPr>
        <w:suppressAutoHyphens/>
        <w:spacing w:after="0"/>
        <w:jc w:val="both"/>
        <w:rPr>
          <w:rFonts w:cstheme="minorHAnsi" w:hAnsiTheme="minorHAnsi" w:asciiTheme="minorHAnsi" w:eastAsia="Times New Roman"/>
          <w:sz w:val="24"/>
          <w:szCs w:val="24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Prema 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zaključenoj predstečajnog nagodbi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društva Stipić grupa d.o.o., </w:t>
      </w:r>
      <w:r w:rsidR="00664819">
        <w:rPr>
          <w:rFonts w:cstheme="minorHAnsi" w:hAnsiTheme="minorHAnsi" w:asciiTheme="minorHAnsi" w:eastAsia="Times New Roman"/>
          <w:sz w:val="24"/>
          <w:szCs w:val="24"/>
        </w:rPr>
        <w:t xml:space="preserve">izvršena je isplata </w:t>
      </w:r>
      <w:r w:rsidR="00122578">
        <w:rPr>
          <w:rFonts w:cstheme="minorHAnsi" w:hAnsiTheme="minorHAnsi" w:asciiTheme="minorHAnsi" w:eastAsia="Times New Roman"/>
          <w:sz w:val="24"/>
          <w:szCs w:val="24"/>
        </w:rPr>
        <w:t>prvih sedam rata</w:t>
      </w:r>
      <w:r w:rsidR="00664819">
        <w:rPr>
          <w:rFonts w:cstheme="minorHAnsi" w:hAnsiTheme="minorHAnsi" w:asciiTheme="minorHAnsi" w:eastAsia="Times New Roman"/>
          <w:sz w:val="24"/>
          <w:szCs w:val="24"/>
        </w:rPr>
        <w:t xml:space="preserve">  u ukupnom iznosu od </w:t>
      </w:r>
      <w:r w:rsidR="002B6904">
        <w:rPr>
          <w:rFonts w:cstheme="minorHAnsi" w:hAnsiTheme="minorHAnsi" w:asciiTheme="minorHAnsi" w:eastAsia="Times New Roman"/>
          <w:sz w:val="24"/>
          <w:szCs w:val="24"/>
        </w:rPr>
        <w:t>1.415.669,53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kn.</w:t>
      </w:r>
    </w:p>
    <w:p w:rsidRDefault="00664819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076846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</w:t>
      </w:r>
      <w:r w:rsidR="002B690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ime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4E5E3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dan izrade izvješća dospjelo je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sedam </w:t>
      </w:r>
      <w:r w:rsidR="004E5E3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rata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po zaključenoj prestečajnoj nagodbi i to rate od dana: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30.06.2016. godine, 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30.09.2016. g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odine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31.12.2016. godine</w:t>
      </w:r>
    </w:p>
    <w:p w:rsidRDefault="00664819" w:rsidP="00664819" w:rsidR="00664819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31.03.2017. godine</w:t>
      </w:r>
    </w:p>
    <w:p w:rsidRDefault="004E5E34" w:rsidP="00664819" w:rsidR="004E5E34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30.06.2017. godine</w:t>
      </w:r>
    </w:p>
    <w:p w:rsidRDefault="00265E85" w:rsidP="00664819" w:rsidR="00265E8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30.09.2017. godine</w:t>
      </w:r>
    </w:p>
    <w:p w:rsidRDefault="00265E85" w:rsidP="00664819" w:rsidR="00265E85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31.12.2017. godine</w:t>
      </w:r>
    </w:p>
    <w:p w:rsidRDefault="00CF3014" w:rsidP="00664819" w:rsidR="00CF3014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30.03.2018. godine</w:t>
      </w:r>
    </w:p>
    <w:p w:rsidRDefault="00CF3014" w:rsidP="00664819" w:rsidR="00CF3014">
      <w:pPr>
        <w:pStyle w:val="Odlomakpopisa"/>
        <w:numPr>
          <w:ilvl w:val="0"/>
          <w:numId w:val="1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30.06.2018. godine </w:t>
      </w:r>
    </w:p>
    <w:p w:rsidRDefault="00265E85" w:rsidP="00CF3014" w:rsidR="00265E85" w:rsidRPr="00CF3014">
      <w:pPr>
        <w:suppressAutoHyphens/>
        <w:spacing w:after="0"/>
        <w:ind w:left="36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Visina svake</w:t>
      </w: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pojedine rate</w:t>
      </w:r>
      <w:r w:rsidRPr="0066481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iznosi 200.237,89 kuna. </w:t>
      </w:r>
    </w:p>
    <w:p w:rsidRDefault="002B6904" w:rsidP="00664819" w:rsidR="002B6904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664819" w:rsidP="00664819" w:rsidR="00664819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Budući društvo Stipić grupa d.o.o. (sada KON</w:t>
      </w:r>
      <w:r w:rsidR="00212A6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OS CONSTRUCTION d.o.o.)  ne izv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ršava uredno svoje obveze Fini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su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predan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zahtjev za prisilnu naplatu d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ospjelih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neplaćen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ih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rata </w:t>
      </w:r>
      <w:r w:rsidRPr="00C82F48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tako da 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se 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lastRenderedPageBreak/>
        <w:t xml:space="preserve">očekuje prisilna naplata još </w:t>
      </w:r>
      <w:r w:rsidR="00CF301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dvije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dospjele rate. 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D71EDC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Ukupno je naplaćena glavnica te kamate u iznosu od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1.415.669,53</w:t>
      </w:r>
      <w:r w:rsidR="00D71EDC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kuna.</w:t>
      </w:r>
    </w:p>
    <w:p w:rsidRDefault="002B6904" w:rsidP="002B6904" w:rsidR="002B6904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Vođenje poslovnih knjiga povjerila sam ovlaštenom knjigovodstvenom servisu te je izrađena  početna bilanca stečajne mase zajedno sa cjelokupnom pratećom dokumentacijom.</w:t>
      </w:r>
      <w:r w:rsidRPr="00076846">
        <w:rPr>
          <w:rFonts w:cstheme="minorHAnsi" w:hAnsiTheme="minorHAnsi" w:asciiTheme="minorHAnsi" w:eastAsia="Times New Roman"/>
          <w:sz w:val="24"/>
          <w:szCs w:val="24"/>
        </w:rPr>
        <w:t xml:space="preserve"> </w:t>
      </w:r>
    </w:p>
    <w:p w:rsidRDefault="00664819" w:rsidP="00664819" w:rsidR="00664819" w:rsidRPr="002B6904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0E1F39" w:rsidP="000E1F39" w:rsidR="000E1F39" w:rsidRPr="002B6904">
      <w:pPr>
        <w:rPr>
          <w:rFonts w:cstheme="minorHAnsi" w:hAnsiTheme="minorHAnsi" w:asciiTheme="minorHAnsi"/>
          <w:b/>
          <w:sz w:val="24"/>
          <w:szCs w:val="24"/>
          <w:lang w:val="pl-PL"/>
        </w:rPr>
      </w:pPr>
      <w:r w:rsidRPr="002B6904">
        <w:rPr>
          <w:rFonts w:cstheme="minorHAnsi" w:hAnsiTheme="minorHAnsi" w:asciiTheme="minorHAnsi"/>
          <w:b/>
          <w:sz w:val="24"/>
          <w:szCs w:val="24"/>
          <w:lang w:val="pl-PL"/>
        </w:rPr>
        <w:t>II. STANJE STEČAJNE MASE</w:t>
      </w:r>
    </w:p>
    <w:p w:rsidRDefault="009E46C5" w:rsidP="000E1F39" w:rsidR="009E46C5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</w:p>
    <w:p w:rsidRDefault="00B67184" w:rsidP="000326E8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II.</w:t>
      </w:r>
      <w:r w:rsidR="002B690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1.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Prihodi stečajne mase iznose ukupno </w:t>
      </w:r>
      <w:r w:rsidR="00D71EDC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1.</w:t>
      </w:r>
      <w:r w:rsidR="00265E85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416.</w:t>
      </w:r>
      <w:r w:rsidR="008B0E8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722,42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 kuna</w:t>
      </w:r>
    </w:p>
    <w:p w:rsidRDefault="00B82327" w:rsidP="00B82327" w:rsidR="00B82327" w:rsidRPr="00076846">
      <w:pPr>
        <w:numPr>
          <w:ilvl w:val="0"/>
          <w:numId w:val="5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Prihodi od kamata u ukupnom iznosu od 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1.052,89 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u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a</w:t>
      </w:r>
    </w:p>
    <w:p w:rsidRDefault="00B82327" w:rsidP="00B82327" w:rsidR="00C82F48" w:rsidRPr="00265E85">
      <w:pPr>
        <w:numPr>
          <w:ilvl w:val="0"/>
          <w:numId w:val="5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Prihodi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zaključenoj predstečajnoj nagodbi u iznosu od </w:t>
      </w:r>
      <w:r w:rsidR="00D71EDC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1.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415.669,53</w:t>
      </w:r>
      <w:r w:rsidR="004E5E3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kune</w:t>
      </w:r>
    </w:p>
    <w:p w:rsidRDefault="00C82F48" w:rsidP="00B82327" w:rsidR="00C82F48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II.</w:t>
      </w:r>
      <w:r w:rsidR="002B690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2.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Stanje sredstava na računima stečajnog dužnika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ind w:left="72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Na dan sastava ovog izvješća stanje na žiro računu stečajnog dužnika iznosi </w:t>
      </w:r>
      <w:r w:rsidR="008253C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.416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.394,17</w:t>
      </w:r>
      <w:r w:rsidR="008253C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kun</w:t>
      </w:r>
      <w:r w:rsidR="00265E85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e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. 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2B6904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II</w:t>
      </w:r>
      <w:r w:rsidR="00B82327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.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3.</w:t>
      </w:r>
      <w:r w:rsidR="00B82327"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Troškovi stečajnog postupka</w:t>
      </w: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(i)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Dospjeli </w:t>
      </w:r>
      <w:r w:rsidR="00C82F48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podmireni 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troškovi stečajnog postupka</w:t>
      </w:r>
    </w:p>
    <w:p w:rsidRDefault="00B82327" w:rsidP="00B82327" w:rsidR="00B82327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troškova vođenja žiro-računa 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268,25</w:t>
      </w:r>
      <w:r w:rsidR="00F61AB9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</w:t>
      </w:r>
      <w:r w:rsidR="008253C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</w:t>
      </w:r>
    </w:p>
    <w:p w:rsidRDefault="008253C4" w:rsidP="00B82327" w:rsidR="008253C4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fine iznos od 60,00 kn</w:t>
      </w:r>
    </w:p>
    <w:p w:rsidRDefault="008253C4" w:rsidP="008253C4" w:rsidR="008253C4">
      <w:p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</w:p>
    <w:p w:rsidRDefault="008253C4" w:rsidP="008253C4" w:rsidR="008253C4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>(i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i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)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ab/>
        <w:t xml:space="preserve">Dospjeli </w:t>
      </w:r>
      <w:r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nepodmireni 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troškovi stečajnog postupka</w:t>
      </w:r>
    </w:p>
    <w:p w:rsidRDefault="008253C4" w:rsidP="008253C4" w:rsidR="008253C4" w:rsidRPr="00076846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materijalnih troškova stečajnog </w:t>
      </w:r>
      <w:r w:rsidRPr="0077611B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upravitelja iznos od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139,00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 kn (trošak 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izrade pečata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)</w:t>
      </w:r>
    </w:p>
    <w:p w:rsidRDefault="008253C4" w:rsidP="008253C4" w:rsidR="008253C4">
      <w:pPr>
        <w:numPr>
          <w:ilvl w:val="0"/>
          <w:numId w:val="3"/>
        </w:numPr>
        <w:suppressAutoHyphens/>
        <w:spacing w:after="0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troškova knjigovodstva iznos od </w:t>
      </w:r>
      <w:r w:rsidR="008B0E8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10</w:t>
      </w:r>
      <w:r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.000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,00 kn</w:t>
      </w:r>
    </w:p>
    <w:p w:rsidRDefault="00B82327" w:rsidP="00DE1DB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FF0000"/>
          <w:kern w:val="1"/>
          <w:sz w:val="24"/>
          <w:szCs w:val="24"/>
          <w:lang w:eastAsia="ar-SA"/>
        </w:rPr>
      </w:pPr>
    </w:p>
    <w:p w:rsidRDefault="00B82327" w:rsidP="00B82327" w:rsidR="00B82327" w:rsidRPr="00076846">
      <w:pPr>
        <w:suppressAutoHyphens/>
        <w:spacing w:after="0"/>
        <w:jc w:val="both"/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bCs/>
          <w:color w:val="FF0000"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>(ii)</w:t>
      </w:r>
      <w:r w:rsidRPr="00076846">
        <w:rPr>
          <w:rFonts w:cstheme="minorHAnsi" w:hAnsiTheme="minorHAnsi" w:asciiTheme="minorHAnsi" w:eastAsia="Arial Unicode MS"/>
          <w:b/>
          <w:bCs/>
          <w:color w:val="000000"/>
          <w:kern w:val="1"/>
          <w:sz w:val="24"/>
          <w:szCs w:val="24"/>
          <w:lang w:eastAsia="ar-SA"/>
        </w:rPr>
        <w:tab/>
        <w:t>Budući troškovi stečajnog postupka za iduća tri mjeseca</w:t>
      </w:r>
    </w:p>
    <w:p w:rsidRDefault="00B82327" w:rsidP="00B82327" w:rsidR="00B82327" w:rsidRPr="00076846">
      <w:pPr>
        <w:suppressAutoHyphens/>
        <w:spacing w:after="0"/>
        <w:ind w:hanging="1418" w:left="1418"/>
        <w:jc w:val="both"/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b/>
          <w:bCs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/>
          <w:bCs/>
          <w:kern w:val="1"/>
          <w:sz w:val="24"/>
          <w:szCs w:val="24"/>
          <w:lang w:eastAsia="ar-SA"/>
        </w:rPr>
        <w:tab/>
      </w:r>
      <w:r w:rsidRPr="0007684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Utvrđujem da su troškovi </w:t>
      </w:r>
      <w:r w:rsidR="00B67184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>za</w:t>
      </w:r>
      <w:r w:rsidRPr="00076846">
        <w:rPr>
          <w:rFonts w:cstheme="minorHAnsi" w:hAnsiTheme="minorHAnsi" w:asciiTheme="minorHAnsi" w:eastAsia="Arial Unicode MS"/>
          <w:bCs/>
          <w:kern w:val="1"/>
          <w:sz w:val="24"/>
          <w:szCs w:val="24"/>
          <w:lang w:eastAsia="ar-SA"/>
        </w:rPr>
        <w:t xml:space="preserve"> iduća tri mjeseca kako slijedi: </w:t>
      </w:r>
    </w:p>
    <w:p w:rsidRDefault="00B82327" w:rsidP="00B82327" w:rsidR="00B82327" w:rsidRPr="00076846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po osnovi usluga </w:t>
      </w:r>
      <w:r w:rsidR="00B67184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knjigovodstva bruto iznos od 1.5</w:t>
      </w: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00,00 kn,</w:t>
      </w:r>
    </w:p>
    <w:p w:rsidRDefault="00B82327" w:rsidP="00B82327" w:rsidR="00B82327" w:rsidRPr="00076846">
      <w:pPr>
        <w:numPr>
          <w:ilvl w:val="0"/>
          <w:numId w:val="10"/>
        </w:numPr>
        <w:suppressAutoHyphens/>
        <w:spacing w:after="0"/>
        <w:ind w:firstLine="698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po osnovi troškova vođenja žiro računa iznos od 150,00 kn,</w:t>
      </w:r>
    </w:p>
    <w:p w:rsidRDefault="00B82327" w:rsidP="00B82327" w:rsidR="00B82327" w:rsidRPr="00076846">
      <w:pPr>
        <w:suppressAutoHyphens/>
        <w:spacing w:after="0"/>
        <w:ind w:firstLine="698" w:left="72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 xml:space="preserve">odnosno </w:t>
      </w:r>
      <w:r w:rsidR="00B67184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>ukupno 1.6</w:t>
      </w:r>
      <w:r w:rsidRPr="00076846"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  <w:t xml:space="preserve">50,00 kn. </w:t>
      </w:r>
    </w:p>
    <w:p w:rsidRDefault="00B82327" w:rsidP="00B82327" w:rsidR="00B82327" w:rsidRPr="00076846">
      <w:pPr>
        <w:suppressAutoHyphens/>
        <w:spacing w:after="0"/>
        <w:ind w:firstLine="698" w:left="720"/>
        <w:jc w:val="both"/>
        <w:rPr>
          <w:rFonts w:cstheme="minorHAnsi" w:hAnsiTheme="minorHAnsi" w:asciiTheme="minorHAnsi" w:eastAsia="Arial Unicode MS"/>
          <w:b/>
          <w:kern w:val="1"/>
          <w:sz w:val="24"/>
          <w:szCs w:val="24"/>
          <w:lang w:eastAsia="ar-SA"/>
        </w:rPr>
      </w:pPr>
    </w:p>
    <w:p w:rsidRDefault="00B82327" w:rsidP="00CF3014" w:rsidR="00CF3014" w:rsidRPr="00CF3014">
      <w:pPr>
        <w:suppressAutoHyphens/>
        <w:spacing w:after="0"/>
        <w:ind w:firstLine="2" w:left="1416"/>
        <w:jc w:val="both"/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</w:pPr>
      <w:r w:rsidRPr="00076846">
        <w:rPr>
          <w:rFonts w:cstheme="minorHAnsi" w:hAnsiTheme="minorHAnsi" w:asciiTheme="minorHAnsi" w:eastAsia="Arial Unicode MS"/>
          <w:kern w:val="1"/>
          <w:sz w:val="24"/>
          <w:szCs w:val="24"/>
          <w:lang w:eastAsia="ar-SA"/>
        </w:rPr>
        <w:t>Napominje se da u navedene troškove nije uračunata nagrada stečajnog upravitelja.</w:t>
      </w:r>
    </w:p>
    <w:p w:rsidRDefault="00CF3014" w:rsidP="008B0E86" w:rsidR="00CF3014">
      <w:pPr>
        <w:jc w:val="both"/>
        <w:rPr>
          <w:rFonts w:cs="Calibri"/>
          <w:b/>
          <w:sz w:val="24"/>
          <w:szCs w:val="24"/>
          <w:lang w:val="pl-PL"/>
        </w:rPr>
      </w:pPr>
    </w:p>
    <w:p w:rsidRDefault="00CF3014" w:rsidP="008B0E86" w:rsidR="00CF3014">
      <w:pPr>
        <w:jc w:val="both"/>
        <w:rPr>
          <w:rFonts w:cs="Calibri"/>
          <w:b/>
          <w:sz w:val="24"/>
          <w:szCs w:val="24"/>
          <w:lang w:val="pl-PL"/>
        </w:rPr>
      </w:pPr>
    </w:p>
    <w:p w:rsidRDefault="002B6904" w:rsidP="002B6904" w:rsidR="002B6904">
      <w:pPr>
        <w:ind w:hanging="708" w:left="708"/>
        <w:jc w:val="both"/>
        <w:rPr>
          <w:rFonts w:cs="Calibri"/>
          <w:color w:val="000000"/>
          <w:sz w:val="24"/>
          <w:szCs w:val="24"/>
        </w:rPr>
      </w:pPr>
      <w:r>
        <w:rPr>
          <w:rFonts w:cs="Calibri"/>
          <w:sz w:val="24"/>
          <w:szCs w:val="24"/>
          <w:lang w:val="pl-PL"/>
        </w:rPr>
        <w:t>I</w:t>
      </w:r>
      <w:r w:rsidR="008B0E86">
        <w:rPr>
          <w:rFonts w:cs="Calibri"/>
          <w:sz w:val="24"/>
          <w:szCs w:val="24"/>
          <w:lang w:val="pl-PL"/>
        </w:rPr>
        <w:t>II</w:t>
      </w:r>
      <w:r w:rsidRPr="002B6904">
        <w:rPr>
          <w:rFonts w:cs="Calibri"/>
          <w:sz w:val="24"/>
          <w:szCs w:val="24"/>
          <w:lang w:val="pl-PL"/>
        </w:rPr>
        <w:t>.</w:t>
      </w:r>
      <w:r w:rsidRPr="002B6904">
        <w:rPr>
          <w:rFonts w:cs="Calibri"/>
          <w:sz w:val="24"/>
          <w:szCs w:val="24"/>
          <w:lang w:val="pl-PL"/>
        </w:rPr>
        <w:tab/>
      </w:r>
      <w:r w:rsidRPr="00CF3014">
        <w:rPr>
          <w:rFonts w:cs="Calibri" w:eastAsia="Arial Unicode MS"/>
          <w:b/>
          <w:i/>
          <w:kern w:val="1"/>
          <w:sz w:val="24"/>
          <w:szCs w:val="24"/>
          <w:u w:val="single"/>
          <w:lang w:eastAsia="ar-SA"/>
        </w:rPr>
        <w:t>Sukladno svemu gore navedenom, a temeljem odredbe čl. 133 Stečajnog zakona,  predlažem</w:t>
      </w:r>
      <w:r w:rsidRPr="00CF3014">
        <w:rPr>
          <w:rFonts w:cs="Calibri"/>
          <w:b/>
          <w:i/>
          <w:color w:val="000000"/>
          <w:sz w:val="24"/>
          <w:szCs w:val="24"/>
          <w:u w:val="single"/>
        </w:rPr>
        <w:t xml:space="preserve"> da sud donese rješenje kojim se određuje nastavak postupka radi naknadne diobe u stečajnom postupku nad stečajnim dužnikom, te da se pozovu vjerovnici da prijave svoje tražbine stečajnom upravitelju kako bi iste mogle biti ispitane na ispitnom ročištu.</w:t>
      </w:r>
      <w:r w:rsidRPr="002B6904">
        <w:rPr>
          <w:rFonts w:cs="Calibri"/>
          <w:color w:val="000000"/>
          <w:sz w:val="24"/>
          <w:szCs w:val="24"/>
        </w:rPr>
        <w:t xml:space="preserve"> </w:t>
      </w:r>
    </w:p>
    <w:p w:rsidRDefault="00CF3014" w:rsidP="008B0E86" w:rsidR="00CF3014">
      <w:pPr>
        <w:jc w:val="both"/>
        <w:rPr>
          <w:rFonts w:cs="Calibri"/>
          <w:color w:val="000000"/>
          <w:sz w:val="24"/>
          <w:szCs w:val="24"/>
        </w:rPr>
      </w:pPr>
    </w:p>
    <w:p w:rsidRDefault="00CF3014" w:rsidP="008B0E86" w:rsidR="00CF3014">
      <w:pPr>
        <w:jc w:val="both"/>
        <w:rPr>
          <w:rFonts w:cs="Calibri"/>
          <w:color w:val="000000"/>
          <w:sz w:val="24"/>
          <w:szCs w:val="24"/>
        </w:rPr>
      </w:pPr>
    </w:p>
    <w:p w:rsidRDefault="00CF3014" w:rsidP="008B0E86" w:rsidR="00CF3014">
      <w:pPr>
        <w:jc w:val="both"/>
        <w:rPr>
          <w:rFonts w:cs="Calibri"/>
          <w:color w:val="000000"/>
          <w:sz w:val="24"/>
          <w:szCs w:val="24"/>
        </w:rPr>
      </w:pPr>
    </w:p>
    <w:p w:rsidRDefault="00CF3014" w:rsidP="008B0E86" w:rsidR="00CF3014" w:rsidRPr="002B6904">
      <w:pPr>
        <w:jc w:val="both"/>
        <w:rPr>
          <w:rFonts w:cs="Calibri"/>
          <w:color w:val="000000"/>
          <w:sz w:val="24"/>
          <w:szCs w:val="24"/>
        </w:rPr>
      </w:pPr>
    </w:p>
    <w:p w:rsidRDefault="008B0E86" w:rsidP="002B6904" w:rsidR="002B6904" w:rsidRPr="002B6904">
      <w:pPr>
        <w:jc w:val="both"/>
        <w:rPr>
          <w:rFonts w:cs="Calibri"/>
          <w:sz w:val="24"/>
          <w:szCs w:val="24"/>
          <w:lang w:val="pl-PL"/>
        </w:rPr>
      </w:pPr>
      <w:r>
        <w:rPr>
          <w:rFonts w:cs="Calibri"/>
          <w:sz w:val="24"/>
          <w:szCs w:val="24"/>
          <w:lang w:val="pl-PL"/>
        </w:rPr>
        <w:t>I</w:t>
      </w:r>
      <w:r w:rsidR="002B6904">
        <w:rPr>
          <w:rFonts w:cs="Calibri"/>
          <w:sz w:val="24"/>
          <w:szCs w:val="24"/>
          <w:lang w:val="pl-PL"/>
        </w:rPr>
        <w:t>V</w:t>
      </w:r>
      <w:r w:rsidR="002B6904" w:rsidRPr="002B6904">
        <w:rPr>
          <w:rFonts w:cs="Calibri"/>
          <w:sz w:val="24"/>
          <w:szCs w:val="24"/>
          <w:lang w:val="pl-PL"/>
        </w:rPr>
        <w:t xml:space="preserve">. </w:t>
      </w:r>
      <w:r w:rsidR="002B6904" w:rsidRPr="002B6904">
        <w:rPr>
          <w:rFonts w:cs="Calibri"/>
          <w:sz w:val="24"/>
          <w:szCs w:val="24"/>
          <w:lang w:val="pl-PL"/>
        </w:rPr>
        <w:tab/>
        <w:t xml:space="preserve">Radnje koje će se poduzeti u narednom razdoblju </w:t>
      </w:r>
    </w:p>
    <w:p w:rsidRDefault="002B6904" w:rsidP="002B6904" w:rsidR="000E1F39" w:rsidRPr="00076846">
      <w:pPr>
        <w:ind w:left="720"/>
        <w:jc w:val="both"/>
        <w:rPr>
          <w:rFonts w:cstheme="minorHAnsi" w:hAnsiTheme="minorHAnsi" w:asciiTheme="minorHAnsi"/>
          <w:sz w:val="24"/>
          <w:szCs w:val="24"/>
          <w:lang w:val="pl-PL"/>
        </w:rPr>
      </w:pPr>
      <w:r w:rsidRPr="002B6904">
        <w:rPr>
          <w:rFonts w:cs="Calibri"/>
          <w:sz w:val="24"/>
          <w:szCs w:val="24"/>
          <w:lang w:val="pl-PL"/>
        </w:rPr>
        <w:t xml:space="preserve">U narednom razdoblju se očekuje naplata </w:t>
      </w:r>
      <w:r w:rsidR="008065B5">
        <w:rPr>
          <w:rFonts w:cstheme="minorHAnsi" w:hAnsiTheme="minorHAnsi" w:asciiTheme="minorHAnsi"/>
          <w:sz w:val="24"/>
          <w:szCs w:val="24"/>
          <w:lang w:val="pl-PL"/>
        </w:rPr>
        <w:t>sljedeć</w:t>
      </w:r>
      <w:r w:rsidR="008B0E86">
        <w:rPr>
          <w:rFonts w:cstheme="minorHAnsi" w:hAnsiTheme="minorHAnsi" w:asciiTheme="minorHAnsi"/>
          <w:sz w:val="24"/>
          <w:szCs w:val="24"/>
          <w:lang w:val="pl-PL"/>
        </w:rPr>
        <w:t>ih</w:t>
      </w:r>
      <w:r w:rsidR="009032E8">
        <w:rPr>
          <w:rFonts w:cstheme="minorHAnsi" w:hAnsiTheme="minorHAnsi" w:asciiTheme="minorHAnsi"/>
          <w:sz w:val="24"/>
          <w:szCs w:val="24"/>
          <w:lang w:val="pl-PL"/>
        </w:rPr>
        <w:t xml:space="preserve"> </w:t>
      </w:r>
      <w:r w:rsidR="008B0E86">
        <w:rPr>
          <w:rFonts w:cstheme="minorHAnsi" w:hAnsiTheme="minorHAnsi" w:asciiTheme="minorHAnsi"/>
          <w:sz w:val="24"/>
          <w:szCs w:val="24"/>
          <w:lang w:val="pl-PL"/>
        </w:rPr>
        <w:t xml:space="preserve">dospjelih </w:t>
      </w:r>
      <w:r w:rsidR="009032E8">
        <w:rPr>
          <w:rFonts w:cstheme="minorHAnsi" w:hAnsiTheme="minorHAnsi" w:asciiTheme="minorHAnsi"/>
          <w:sz w:val="24"/>
          <w:szCs w:val="24"/>
          <w:lang w:val="pl-PL"/>
        </w:rPr>
        <w:t>rat</w:t>
      </w:r>
      <w:r w:rsidR="008B0E86">
        <w:rPr>
          <w:rFonts w:cstheme="minorHAnsi" w:hAnsiTheme="minorHAnsi" w:asciiTheme="minorHAnsi"/>
          <w:sz w:val="24"/>
          <w:szCs w:val="24"/>
          <w:lang w:val="pl-PL"/>
        </w:rPr>
        <w:t>a</w:t>
      </w:r>
      <w:r w:rsidR="00B67184">
        <w:rPr>
          <w:rFonts w:cstheme="minorHAnsi" w:hAnsiTheme="minorHAnsi" w:asciiTheme="minorHAnsi"/>
          <w:sz w:val="24"/>
          <w:szCs w:val="24"/>
          <w:lang w:val="pl-PL"/>
        </w:rPr>
        <w:t xml:space="preserve"> po gore na</w:t>
      </w:r>
      <w:r w:rsidR="008065B5">
        <w:rPr>
          <w:rFonts w:cstheme="minorHAnsi" w:hAnsiTheme="minorHAnsi" w:asciiTheme="minorHAnsi"/>
          <w:sz w:val="24"/>
          <w:szCs w:val="24"/>
          <w:lang w:val="pl-PL"/>
        </w:rPr>
        <w:t>vedenoj predstečajnoj nagodbi u</w:t>
      </w:r>
      <w:r w:rsidR="00B67184">
        <w:rPr>
          <w:rFonts w:cstheme="minorHAnsi" w:hAnsiTheme="minorHAnsi" w:asciiTheme="minorHAnsi"/>
          <w:sz w:val="24"/>
          <w:szCs w:val="24"/>
          <w:lang w:val="pl-PL"/>
        </w:rPr>
        <w:t xml:space="preserve"> iznosu od </w:t>
      </w:r>
      <w:r w:rsidR="008B0E86">
        <w:rPr>
          <w:rFonts w:cstheme="minorHAnsi" w:hAnsiTheme="minorHAnsi" w:asciiTheme="minorHAnsi"/>
          <w:sz w:val="24"/>
          <w:szCs w:val="24"/>
          <w:lang w:val="pl-PL"/>
        </w:rPr>
        <w:t>600.713,67</w:t>
      </w:r>
      <w:r w:rsidR="008065B5">
        <w:rPr>
          <w:rFonts w:cstheme="minorHAnsi" w:hAnsiTheme="minorHAnsi" w:asciiTheme="minorHAnsi"/>
          <w:sz w:val="24"/>
          <w:szCs w:val="24"/>
          <w:lang w:val="pl-PL"/>
        </w:rPr>
        <w:t xml:space="preserve"> kuna</w:t>
      </w:r>
      <w:r w:rsidR="008B0E86">
        <w:rPr>
          <w:rFonts w:cstheme="minorHAnsi" w:hAnsiTheme="minorHAnsi" w:asciiTheme="minorHAnsi"/>
          <w:sz w:val="24"/>
          <w:szCs w:val="24"/>
          <w:lang w:val="pl-PL"/>
        </w:rPr>
        <w:t xml:space="preserve"> plus zakonske zatezne kamate</w:t>
      </w:r>
      <w:r w:rsidR="00B76A34" w:rsidRPr="00076846">
        <w:rPr>
          <w:rFonts w:cstheme="minorHAnsi" w:hAnsiTheme="minorHAnsi" w:asciiTheme="minorHAnsi"/>
          <w:sz w:val="24"/>
          <w:szCs w:val="24"/>
          <w:lang w:val="pl-PL"/>
        </w:rPr>
        <w:t>.</w:t>
      </w:r>
    </w:p>
    <w:p w:rsidRDefault="000E1F39" w:rsidP="000E1F39" w:rsidR="000E1F39" w:rsidRPr="00076846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p w:rsidRDefault="000E1F39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 w:rsidRPr="00076846">
        <w:rPr>
          <w:rFonts w:cstheme="minorHAnsi" w:hAnsiTheme="minorHAnsi" w:asciiTheme="minorHAnsi"/>
          <w:sz w:val="24"/>
          <w:szCs w:val="24"/>
          <w:lang w:val="pl-PL"/>
        </w:rPr>
        <w:t xml:space="preserve">Mjesto i datum </w:t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Pr="00076846">
        <w:rPr>
          <w:rFonts w:cstheme="minorHAnsi" w:hAnsiTheme="minorHAnsi" w:asciiTheme="minorHAnsi"/>
          <w:sz w:val="24"/>
          <w:szCs w:val="24"/>
          <w:lang w:val="pl-PL"/>
        </w:rPr>
        <w:tab/>
        <w:t>Stečajni upravitelj</w:t>
      </w:r>
    </w:p>
    <w:p w:rsidRDefault="009032E8" w:rsidP="000E1F39" w:rsidR="000E1F39" w:rsidRPr="00076846">
      <w:pPr>
        <w:rPr>
          <w:rFonts w:cstheme="minorHAnsi" w:hAnsiTheme="minorHAnsi" w:asciiTheme="minorHAnsi"/>
          <w:sz w:val="24"/>
          <w:szCs w:val="24"/>
          <w:lang w:val="pl-PL"/>
        </w:rPr>
      </w:pPr>
      <w:r>
        <w:rPr>
          <w:rFonts w:cstheme="minorHAnsi" w:hAnsiTheme="minorHAnsi" w:asciiTheme="minorHAnsi"/>
          <w:sz w:val="24"/>
          <w:szCs w:val="24"/>
          <w:lang w:val="pl-PL"/>
        </w:rPr>
        <w:t xml:space="preserve">Zagreb, </w:t>
      </w:r>
      <w:r w:rsidR="00C87C81">
        <w:rPr>
          <w:rFonts w:cstheme="minorHAnsi" w:hAnsiTheme="minorHAnsi" w:asciiTheme="minorHAnsi"/>
          <w:sz w:val="24"/>
          <w:szCs w:val="24"/>
          <w:lang w:val="pl-PL"/>
        </w:rPr>
        <w:t>19</w:t>
      </w:r>
      <w:r>
        <w:rPr>
          <w:rFonts w:cstheme="minorHAnsi" w:hAnsiTheme="minorHAnsi" w:asciiTheme="minorHAnsi"/>
          <w:sz w:val="24"/>
          <w:szCs w:val="24"/>
          <w:lang w:val="pl-PL"/>
        </w:rPr>
        <w:t>.</w:t>
      </w:r>
      <w:r w:rsidR="00C87C81">
        <w:rPr>
          <w:rFonts w:cstheme="minorHAnsi" w:hAnsiTheme="minorHAnsi" w:asciiTheme="minorHAnsi"/>
          <w:sz w:val="24"/>
          <w:szCs w:val="24"/>
          <w:lang w:val="pl-PL"/>
        </w:rPr>
        <w:t>0</w:t>
      </w:r>
      <w:r w:rsidR="00CF3014">
        <w:rPr>
          <w:rFonts w:cstheme="minorHAnsi" w:hAnsiTheme="minorHAnsi" w:asciiTheme="minorHAnsi"/>
          <w:sz w:val="24"/>
          <w:szCs w:val="24"/>
          <w:lang w:val="pl-PL"/>
        </w:rPr>
        <w:t>9</w:t>
      </w:r>
      <w:r w:rsidR="00C87C81">
        <w:rPr>
          <w:rFonts w:cstheme="minorHAnsi" w:hAnsiTheme="minorHAnsi" w:asciiTheme="minorHAnsi"/>
          <w:sz w:val="24"/>
          <w:szCs w:val="24"/>
          <w:lang w:val="pl-PL"/>
        </w:rPr>
        <w:t>.2018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>.g.</w:t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</w:r>
      <w:r w:rsidR="00BA4E32" w:rsidRPr="00076846">
        <w:rPr>
          <w:rFonts w:cstheme="minorHAnsi" w:hAnsiTheme="minorHAnsi" w:asciiTheme="minorHAnsi"/>
          <w:sz w:val="24"/>
          <w:szCs w:val="24"/>
          <w:lang w:val="pl-PL"/>
        </w:rPr>
        <w:tab/>
        <w:t>Alma Klepac</w:t>
      </w:r>
    </w:p>
    <w:p w:rsidRDefault="000E1F39" w:rsidP="000E1F39" w:rsidR="000E1F39" w:rsidRPr="00076846">
      <w:pPr>
        <w:ind w:left="360"/>
        <w:rPr>
          <w:rFonts w:cstheme="minorHAnsi" w:hAnsiTheme="minorHAnsi" w:asciiTheme="minorHAnsi"/>
          <w:sz w:val="24"/>
          <w:szCs w:val="24"/>
          <w:lang w:val="pl-PL"/>
        </w:rPr>
      </w:pPr>
    </w:p>
    <w:sectPr w:rsidR="000E1F39" w:rsidRPr="000768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08">
    <w:altName w:val="Times New Roman"/>
    <w:charset w:val="EE"/>
    <w:family w:val="auto"/>
    <w:pitch w:val="variable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font209">
    <w:altName w:val="Times New Roman"/>
    <w:charset w:val="EE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D54FFA"/>
    <w:multiLevelType w:val="hybridMultilevel"/>
    <w:tmpl w:val="F522B1C4"/>
    <w:lvl w:tplc="3B5CB63A" w:ilvl="0">
      <w:start w:val="1"/>
      <w:numFmt w:val="lowerLetter"/>
      <w:lvlText w:val="%1)"/>
      <w:lvlJc w:val="left"/>
      <w:pPr>
        <w:ind w:hanging="360" w:left="644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656"/>
      </w:pPr>
    </w:lvl>
    <w:lvl w:tentative="true" w:tplc="041A001B" w:ilvl="2">
      <w:start w:val="1"/>
      <w:numFmt w:val="lowerRoman"/>
      <w:lvlText w:val="%3."/>
      <w:lvlJc w:val="right"/>
      <w:pPr>
        <w:ind w:hanging="180" w:left="1376"/>
      </w:pPr>
    </w:lvl>
    <w:lvl w:tentative="true" w:tplc="041A000F" w:ilvl="3">
      <w:start w:val="1"/>
      <w:numFmt w:val="decimal"/>
      <w:lvlText w:val="%4."/>
      <w:lvlJc w:val="left"/>
      <w:pPr>
        <w:ind w:hanging="360" w:left="2096"/>
      </w:pPr>
    </w:lvl>
    <w:lvl w:tentative="true" w:tplc="041A0019" w:ilvl="4">
      <w:start w:val="1"/>
      <w:numFmt w:val="lowerLetter"/>
      <w:lvlText w:val="%5."/>
      <w:lvlJc w:val="left"/>
      <w:pPr>
        <w:ind w:hanging="360" w:left="2816"/>
      </w:pPr>
    </w:lvl>
    <w:lvl w:tentative="true" w:tplc="041A001B" w:ilvl="5">
      <w:start w:val="1"/>
      <w:numFmt w:val="lowerRoman"/>
      <w:lvlText w:val="%6."/>
      <w:lvlJc w:val="right"/>
      <w:pPr>
        <w:ind w:hanging="180" w:left="3536"/>
      </w:pPr>
    </w:lvl>
    <w:lvl w:tentative="true" w:tplc="041A000F" w:ilvl="6">
      <w:start w:val="1"/>
      <w:numFmt w:val="decimal"/>
      <w:lvlText w:val="%7."/>
      <w:lvlJc w:val="left"/>
      <w:pPr>
        <w:ind w:hanging="360" w:left="4256"/>
      </w:pPr>
    </w:lvl>
    <w:lvl w:tentative="true" w:tplc="041A0019" w:ilvl="7">
      <w:start w:val="1"/>
      <w:numFmt w:val="lowerLetter"/>
      <w:lvlText w:val="%8."/>
      <w:lvlJc w:val="left"/>
      <w:pPr>
        <w:ind w:hanging="360" w:left="4976"/>
      </w:pPr>
    </w:lvl>
    <w:lvl w:tentative="true" w:tplc="041A001B" w:ilvl="8">
      <w:start w:val="1"/>
      <w:numFmt w:val="lowerRoman"/>
      <w:lvlText w:val="%9."/>
      <w:lvlJc w:val="right"/>
      <w:pPr>
        <w:ind w:hanging="180" w:left="5696"/>
      </w:pPr>
    </w:lvl>
  </w:abstractNum>
  <w:abstractNum w:abstractNumId="1">
    <w:nsid w:val="0946763B"/>
    <w:multiLevelType w:val="hybridMultilevel"/>
    <w:tmpl w:val="3A1CCBFC"/>
    <w:lvl w:tplc="4836BCB0" w:ilvl="0">
      <w:start w:val="2"/>
      <w:numFmt w:val="bullet"/>
      <w:lvlText w:val="-"/>
      <w:lvlJc w:val="left"/>
      <w:pPr>
        <w:ind w:hanging="360" w:left="1080"/>
      </w:pPr>
      <w:rPr>
        <w:rFonts w:cs="font208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3974688"/>
    <w:multiLevelType w:val="hybridMultilevel"/>
    <w:tmpl w:val="163EA07C"/>
    <w:lvl w:tplc="1012CDD6" w:ilvl="0">
      <w:start w:val="3"/>
      <w:numFmt w:val="bullet"/>
      <w:lvlText w:val="-"/>
      <w:lvlJc w:val="left"/>
      <w:pPr>
        <w:ind w:hanging="360" w:left="720"/>
      </w:pPr>
      <w:rPr>
        <w:rFonts w:cs="Calibri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897DCD"/>
    <w:multiLevelType w:val="hybridMultilevel"/>
    <w:tmpl w:val="9B5A630E"/>
    <w:lvl w:tplc="AEDCAFB8" w:ilvl="0">
      <w:start w:val="1"/>
      <w:numFmt w:val="lowerLetter"/>
      <w:lvlText w:val="%1)"/>
      <w:lvlJc w:val="left"/>
      <w:pPr>
        <w:ind w:hanging="360" w:left="180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4">
    <w:nsid w:val="21B251F9"/>
    <w:multiLevelType w:val="hybridMultilevel"/>
    <w:tmpl w:val="DDF82BF8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3197DF0"/>
    <w:multiLevelType w:val="hybridMultilevel"/>
    <w:tmpl w:val="C8143980"/>
    <w:lvl w:tplc="09BCB680" w:ilvl="0">
      <w:start w:val="4"/>
      <w:numFmt w:val="bullet"/>
      <w:lvlText w:val="-"/>
      <w:lvlJc w:val="left"/>
      <w:pPr>
        <w:ind w:hanging="360" w:left="720"/>
      </w:pPr>
      <w:rPr>
        <w:rFonts w:cs="font209" w:eastAsia="Arial Unicode MS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94C341B"/>
    <w:multiLevelType w:val="hybridMultilevel"/>
    <w:tmpl w:val="597A127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B53AF260" w:ilvl="1">
      <w:numFmt w:val="bullet"/>
      <w:lvlText w:val="-"/>
      <w:lvlJc w:val="left"/>
      <w:pPr>
        <w:ind w:hanging="360" w:left="1440"/>
      </w:pPr>
      <w:rPr>
        <w:rFonts w:cs="Calibri" w:eastAsia="Times New Roman" w:hAnsi="Calibri" w:ascii="Calibri" w:hint="default"/>
        <w:color w:val="000000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8350C6"/>
    <w:multiLevelType w:val="hybridMultilevel"/>
    <w:tmpl w:val="FC108C70"/>
    <w:lvl w:tplc="49523D4E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9">
    <w:nsid w:val="60B836CB"/>
    <w:multiLevelType w:val="hybridMultilevel"/>
    <w:tmpl w:val="245429A6"/>
    <w:lvl w:tplc="D5C81B20" w:ilvl="0">
      <w:start w:val="1"/>
      <w:numFmt w:val="lowerLetter"/>
      <w:lvlText w:val="%1)"/>
      <w:lvlJc w:val="left"/>
      <w:pPr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0">
    <w:nsid w:val="69523D75"/>
    <w:multiLevelType w:val="hybridMultilevel"/>
    <w:tmpl w:val="F4EA73D8"/>
    <w:lvl w:tplc="EBE8E67E" w:ilvl="0">
      <w:numFmt w:val="bullet"/>
      <w:lvlText w:val="-"/>
      <w:lvlJc w:val="left"/>
      <w:pPr>
        <w:ind w:hanging="720" w:left="2160"/>
      </w:pPr>
      <w:rPr>
        <w:rFonts w:cs="Calibri" w:eastAsia="Arial Unicode MS" w:hAnsi="Calibri" w:ascii="Calibri" w:hint="default"/>
      </w:rPr>
    </w:lvl>
    <w:lvl w:tplc="0409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11">
    <w:nsid w:val="7AF97479"/>
    <w:multiLevelType w:val="hybridMultilevel"/>
    <w:tmpl w:val="CF8A8A76"/>
    <w:lvl w:tplc="EA845B8E" w:ilvl="0">
      <w:start w:val="5"/>
      <w:numFmt w:val="bullet"/>
      <w:lvlText w:val="-"/>
      <w:lvlJc w:val="left"/>
      <w:pPr>
        <w:ind w:hanging="360" w:left="1080"/>
      </w:pPr>
      <w:rPr>
        <w:rFonts w:cs="Times New Roman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7"/>
  </w:num>
  <w:num w:numId="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9"/>
  </w:num>
  <w:num w:numId="9">
    <w:abstractNumId w:val="11"/>
  </w:num>
  <w:num w:numId="10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6"/>
  </w:num>
  <w:num w:numId="1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326E8"/>
    <w:rsid w:val="00065D41"/>
    <w:rsid w:val="00076846"/>
    <w:rsid w:val="000809CF"/>
    <w:rsid w:val="0009062A"/>
    <w:rsid w:val="000E1F39"/>
    <w:rsid w:val="00122578"/>
    <w:rsid w:val="00173D1E"/>
    <w:rsid w:val="00205248"/>
    <w:rsid w:val="00212A6B"/>
    <w:rsid w:val="00265E85"/>
    <w:rsid w:val="002B3AC0"/>
    <w:rsid w:val="002B6904"/>
    <w:rsid w:val="002E1FAC"/>
    <w:rsid w:val="004E31DA"/>
    <w:rsid w:val="004E5E34"/>
    <w:rsid w:val="00504A41"/>
    <w:rsid w:val="00664819"/>
    <w:rsid w:val="006C1A3F"/>
    <w:rsid w:val="006D48DA"/>
    <w:rsid w:val="0077611B"/>
    <w:rsid w:val="007A1292"/>
    <w:rsid w:val="007A14D2"/>
    <w:rsid w:val="008065B5"/>
    <w:rsid w:val="008253C4"/>
    <w:rsid w:val="008512FB"/>
    <w:rsid w:val="008B0E86"/>
    <w:rsid w:val="008B2325"/>
    <w:rsid w:val="009032E8"/>
    <w:rsid w:val="009142A6"/>
    <w:rsid w:val="009668E4"/>
    <w:rsid w:val="009E46C5"/>
    <w:rsid w:val="009E6410"/>
    <w:rsid w:val="00AB64BD"/>
    <w:rsid w:val="00AC10A3"/>
    <w:rsid w:val="00B45AF0"/>
    <w:rsid w:val="00B67184"/>
    <w:rsid w:val="00B76A34"/>
    <w:rsid w:val="00B82327"/>
    <w:rsid w:val="00BA4E32"/>
    <w:rsid w:val="00BF72E2"/>
    <w:rsid w:val="00C61F72"/>
    <w:rsid w:val="00C82F48"/>
    <w:rsid w:val="00C87C81"/>
    <w:rsid w:val="00CF3014"/>
    <w:rsid w:val="00D71EDC"/>
    <w:rsid w:val="00DE1DB7"/>
    <w:rsid w:val="00DE2BB9"/>
    <w:rsid w:val="00E141D4"/>
    <w:rsid w:val="00E609B2"/>
    <w:rsid w:val="00EB6878"/>
    <w:rsid w:val="00F23DD9"/>
    <w:rsid w:val="00F350DB"/>
    <w:rsid w:val="00F61AB9"/>
    <w:rsid w:val="00F7554B"/>
    <w:rsid w:val="00F76E45"/>
    <w:rsid w:val="00FB08DF"/>
    <w:rsid w:val="00FB3787"/>
    <w:rsid w:val="00FB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lineRule="auto" w:line="240" w:after="0"/>
    </w:pPr>
    <w:rPr>
      <w:rFonts w:cs="Times New Roman" w:eastAsia="Calibri" w:hAnsi="Calibri" w:asci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09CF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809CF"/>
    <w:rPr>
      <w:rFonts w:cs="Segoe UI" w:eastAsia="Calibr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9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609B2"/>
    <w:rPr>
      <w:rFonts w:cs="Times New Roman" w:hAnsi="Times New Roman" w:ascii="Times New Roman"/>
      <w:b/>
      <w:sz w:val="24"/>
      <w:szCs w:val="28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609B2"/>
    <w:rPr>
      <w:b/>
      <w:sz w:val="28"/>
      <w:szCs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609B2"/>
    <w:rPr>
      <w:rFonts w:cs="Times New Roman" w:hAnsi="Times New Roman" w:ascii="Times New Roman"/>
      <w:b w:val="false"/>
      <w:sz w:val="28"/>
      <w:szCs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609B2"/>
    <w:rPr>
      <w:rFonts w:cs="Times New Roman" w:hAnsi="Times New Roman" w:ascii="Times New Roman"/>
      <w:b w:val="false"/>
      <w:sz w:val="28"/>
      <w:szCs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9E6410"/>
    <w:pPr>
      <w:ind w:left="720"/>
      <w:contextualSpacing/>
    </w:pPr>
  </w:style>
  <w:style w:styleId="Bezproreda" w:type="paragraph">
    <w:name w:val="No Spacing"/>
    <w:uiPriority w:val="1"/>
    <w:qFormat/>
    <w:rsid w:val="00BF72E2"/>
    <w:pPr>
      <w:spacing w:after="0" w:line="240" w:lineRule="auto"/>
    </w:pPr>
    <w:rPr>
      <w:rFonts w:ascii="Calibri" w:cs="Times New Roman" w:eastAsia="Calibri" w:hAnsi="Calibri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809CF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809CF"/>
    <w:rPr>
      <w:rFonts w:ascii="Segoe UI" w:cs="Segoe UI" w:eastAsia="Calibr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609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09B2"/>
    <w:rPr>
      <w:rFonts w:ascii="Times New Roman" w:cs="Times New Roman" w:hAnsi="Times New Roman"/>
      <w:b/>
      <w:sz w:val="24"/>
      <w:szCs w:val="28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609B2"/>
    <w:rPr>
      <w:b/>
      <w:sz w:val="28"/>
      <w:szCs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609B2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609B2"/>
    <w:rPr>
      <w:rFonts w:ascii="Times New Roman" w:cs="Times New Roman" w:hAnsi="Times New Roman"/>
      <w:b w:val="0"/>
      <w:sz w:val="28"/>
      <w:szCs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A1C062-BE17-4D7B-B413-EF53FEAEAB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3</properties:Pages>
  <properties:Words>559</properties:Words>
  <properties:Characters>3278</properties:Characters>
  <properties:Lines>96</properties:Lines>
  <properties:Paragraphs>45</properties:Paragraphs>
  <properties:TotalTime>12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2018-09-19T08:45:00Z</dcterms:created>
  <dc:creator>ADMINIBM</dc:creator>
  <cp:lastModifiedBy>Monika Grbac</cp:lastModifiedBy>
  <cp:lastPrinted>2018-09-19T08:58:00Z</cp:lastPrinted>
  <dcterms:modified xmlns:xsi="http://www.w3.org/2001/XMLSchema-instance" xsi:type="dcterms:W3CDTF">2018-09-21T11:25:00Z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St-271/2015-28 / Podnesak - Izvješće stečajnog upravitelja (izvješće od 20.9.18..docx)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