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b8d2b" w14:paraId="d2b8d2b" w:rsidRDefault="00EA4161" w:rsidP="005D7BF8" w:rsidR="00EA4161" w:rsidRPr="005D7BF8">
      <w:pPr>
        <w:pStyle w:val="Bezproreda"/>
        <w:jc w:val="both"/>
        <w15:collapsed w:val="false"/>
        <w:rPr>
          <w:rFonts w:hAnsi="Times New Roman" w:ascii="Times New Roman"/>
          <w:sz w:val="24"/>
        </w:rPr>
      </w:pPr>
      <w:bookmarkStart w:name="_GoBack" w:id="0"/>
      <w:bookmarkEnd w:id="0"/>
      <w:r w:rsidRPr="005D7BF8">
        <w:rPr>
          <w:rFonts w:hAnsi="Times New Roman" w:ascii="Times New Roman"/>
          <w:sz w:val="24"/>
        </w:rPr>
        <w:t xml:space="preserve">  </w:t>
      </w:r>
      <w:r>
        <w:rPr>
          <w:rFonts w:hAnsi="Times New Roman" w:ascii="Times New Roman"/>
          <w:sz w:val="24"/>
        </w:rPr>
        <w:t xml:space="preserve">             </w:t>
      </w:r>
      <w:r w:rsidRPr="005D7BF8">
        <w:rPr>
          <w:rFonts w:hAnsi="Times New Roman" w:ascii="Times New Roman"/>
          <w:sz w:val="24"/>
        </w:rPr>
        <w:t xml:space="preserve">  </w:t>
      </w:r>
      <w:r w:rsidRPr="005D7BF8">
        <w:rPr>
          <w:rFonts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A4161" w:rsidP="005D7BF8" w:rsidR="00EA4161" w:rsidRPr="005D7BF8">
      <w:pPr>
        <w:pStyle w:val="Bezproreda"/>
        <w:jc w:val="both"/>
        <w:rPr>
          <w:rFonts w:hAnsi="Times New Roman" w:ascii="Times New Roman"/>
          <w:sz w:val="24"/>
        </w:rPr>
      </w:pPr>
      <w:r w:rsidRPr="005D7BF8">
        <w:rPr>
          <w:rFonts w:eastAsia="MS Mincho" w:hAnsi="Times New Roman" w:ascii="Times New Roman"/>
          <w:sz w:val="24"/>
          <w:szCs w:val="24"/>
        </w:rPr>
        <w:t xml:space="preserve">   REPUBLIKA HRVATSKA</w:t>
      </w:r>
    </w:p>
    <w:p w:rsidRDefault="00EA4161" w:rsidP="005D7BF8" w:rsidR="00EA4161" w:rsidRPr="005D7BF8">
      <w:pPr>
        <w:pStyle w:val="Bezproreda"/>
        <w:jc w:val="both"/>
        <w:rPr>
          <w:rFonts w:hAnsi="Times New Roman" w:ascii="Times New Roman"/>
          <w:sz w:val="24"/>
        </w:rPr>
      </w:pPr>
      <w:r w:rsidRPr="005D7BF8">
        <w:rPr>
          <w:rFonts w:eastAsia="MS Mincho" w:hAnsi="Times New Roman" w:ascii="Times New Roman"/>
          <w:sz w:val="24"/>
          <w:szCs w:val="24"/>
        </w:rPr>
        <w:t>TRGOVAČKI SUD U RIJECI</w:t>
      </w:r>
    </w:p>
    <w:p w:rsidRDefault="00EA4161" w:rsidP="005D7BF8" w:rsidR="00EA4161" w:rsidRPr="005D7BF8">
      <w:pPr>
        <w:pStyle w:val="Bezproreda"/>
        <w:jc w:val="both"/>
        <w:rPr>
          <w:rFonts w:eastAsia="MS Mincho" w:hAnsi="Times New Roman" w:ascii="Times New Roman"/>
          <w:sz w:val="24"/>
          <w:szCs w:val="24"/>
        </w:rPr>
      </w:pPr>
      <w:r w:rsidRPr="005D7BF8">
        <w:rPr>
          <w:rFonts w:eastAsia="MS Mincho" w:hAnsi="Times New Roman" w:ascii="Times New Roman"/>
          <w:sz w:val="24"/>
          <w:szCs w:val="24"/>
        </w:rPr>
        <w:t xml:space="preserve">       Rijeka, Zadarska 1 i 3</w:t>
      </w: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AA71D8" w:rsidR="0096215B">
      <w:pPr>
        <w:jc w:val="both"/>
        <w:rPr>
          <w:rFonts w:hAnsi="Times New Roman" w:ascii="Times New Roman"/>
        </w:rPr>
      </w:pPr>
      <w:r w:rsidRPr="008D15E6">
        <w:rPr>
          <w:rFonts w:hAnsi="Times New Roman" w:ascii="Times New Roman"/>
        </w:rPr>
        <w:tab/>
      </w:r>
      <w:r w:rsidR="00CC2D6F" w:rsidRPr="00CC2D6F">
        <w:rPr>
          <w:rFonts w:hAnsi="Times New Roman" w:ascii="Times New Roman"/>
        </w:rPr>
        <w:t>Trgovački sud u Rijeci,</w:t>
      </w:r>
      <w:r w:rsidR="002A3A70">
        <w:rPr>
          <w:rFonts w:hAnsi="Times New Roman" w:ascii="Times New Roman"/>
        </w:rPr>
        <w:t xml:space="preserve"> </w:t>
      </w:r>
      <w:r w:rsidR="002A3A70" w:rsidRPr="002A3A70">
        <w:rPr>
          <w:rFonts w:hAnsi="Times New Roman" w:ascii="Times New Roman"/>
        </w:rPr>
        <w:t>OIB 88785964957</w:t>
      </w:r>
      <w:r w:rsidR="002A3A70">
        <w:rPr>
          <w:rFonts w:hAnsi="Times New Roman" w:ascii="Times New Roman"/>
        </w:rPr>
        <w:t>,</w:t>
      </w:r>
      <w:r w:rsidR="00CC2D6F" w:rsidRPr="00CC2D6F">
        <w:rPr>
          <w:rFonts w:hAnsi="Times New Roman" w:ascii="Times New Roman"/>
        </w:rPr>
        <w:t xml:space="preserve"> po sucu pojedincu Danieli Korlević, odlučujući o prijedlogu Financijske agencije, Regionalni centar Rijeka, F. Kurelca 8 za otvaranje stečajnog postupka nad trgovačkim društvom </w:t>
      </w:r>
      <w:r w:rsidR="002F5866" w:rsidRPr="002F5866">
        <w:rPr>
          <w:rFonts w:hAnsi="Times New Roman" w:ascii="Times New Roman"/>
          <w:b/>
        </w:rPr>
        <w:t>LICA društvo s ograničenom odgovornošću za trgovinu, Rijeka, Vukovarska 99, OIB 32298360067</w:t>
      </w:r>
      <w:r w:rsidR="00CC2D6F" w:rsidRPr="00CC2D6F">
        <w:rPr>
          <w:rFonts w:hAnsi="Times New Roman" w:ascii="Times New Roman"/>
          <w:b/>
        </w:rPr>
        <w:t xml:space="preserve">, </w:t>
      </w:r>
      <w:r w:rsidR="00CC2D6F" w:rsidRPr="00CC2D6F">
        <w:rPr>
          <w:rFonts w:hAnsi="Times New Roman" w:ascii="Times New Roman"/>
        </w:rPr>
        <w:t xml:space="preserve">dana </w:t>
      </w:r>
      <w:r w:rsidR="000B3D89">
        <w:rPr>
          <w:rFonts w:hAnsi="Times New Roman" w:ascii="Times New Roman"/>
        </w:rPr>
        <w:t>25</w:t>
      </w:r>
      <w:r w:rsidR="00BF175D">
        <w:rPr>
          <w:rFonts w:hAnsi="Times New Roman" w:ascii="Times New Roman"/>
        </w:rPr>
        <w:t xml:space="preserve">. travnja </w:t>
      </w:r>
      <w:r w:rsidR="002A3A70">
        <w:rPr>
          <w:rFonts w:hAnsi="Times New Roman" w:ascii="Times New Roman"/>
        </w:rPr>
        <w:t>2017</w:t>
      </w:r>
      <w:r w:rsidR="00CC2D6F" w:rsidRPr="00CC2D6F">
        <w:rPr>
          <w:rFonts w:hAnsi="Times New Roman" w:ascii="Times New Roman"/>
        </w:rPr>
        <w:t xml:space="preserve">. godine  </w:t>
      </w:r>
    </w:p>
    <w:p w:rsidRDefault="000B6E30" w:rsidP="00AA71D8" w:rsidR="000B6E30">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2F5866" w:rsidRPr="002F5866">
        <w:rPr>
          <w:rFonts w:hAnsi="Times New Roman" w:ascii="Times New Roman"/>
          <w:b/>
        </w:rPr>
        <w:t>LICA društvo s ograničenom odgovornošću za trgovinu, Rijeka, Vukovarska 99, OIB 32298360067</w:t>
      </w:r>
      <w:r w:rsidR="00EB541D" w:rsidRPr="00EB541D">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w:t>
      </w:r>
      <w:r w:rsidRPr="002A3A70">
        <w:rPr>
          <w:rFonts w:hAnsi="Times New Roman" w:ascii="Times New Roman"/>
        </w:rPr>
        <w:t>od</w:t>
      </w:r>
      <w:r w:rsidR="00380BCC" w:rsidRPr="00882309">
        <w:rPr>
          <w:rFonts w:hAnsi="Times New Roman" w:ascii="Times New Roman"/>
          <w:b/>
        </w:rPr>
        <w:t xml:space="preserve"> </w:t>
      </w:r>
      <w:r w:rsidR="00EB541D">
        <w:rPr>
          <w:rFonts w:hAnsi="Times New Roman" w:ascii="Times New Roman"/>
          <w:b/>
        </w:rPr>
        <w:t>39</w:t>
      </w:r>
      <w:r w:rsidR="000B3D89">
        <w:rPr>
          <w:rFonts w:hAnsi="Times New Roman" w:ascii="Times New Roman"/>
          <w:b/>
        </w:rPr>
        <w:t>.000,00</w:t>
      </w:r>
      <w:r w:rsidR="00106B9C" w:rsidRPr="00882309">
        <w:rPr>
          <w:rFonts w:hAnsi="Times New Roman" w:ascii="Times New Roman"/>
          <w:b/>
        </w:rPr>
        <w:t xml:space="preserve"> </w:t>
      </w:r>
      <w:r w:rsidR="007A070F" w:rsidRPr="00882309">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BF47C5">
        <w:rPr>
          <w:rFonts w:hAnsi="Times New Roman" w:ascii="Times New Roman"/>
        </w:rPr>
        <w:t xml:space="preserve"> </w:t>
      </w:r>
      <w:r w:rsidR="00EB541D">
        <w:rPr>
          <w:rFonts w:hAnsi="Times New Roman" w:ascii="Times New Roman"/>
        </w:rPr>
        <w:t>tridesetdevettisućakuna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2A3A70">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003E19B7">
        <w:rPr>
          <w:rFonts w:hAnsi="Times New Roman" w:ascii="Times New Roman"/>
        </w:rPr>
        <w:t xml:space="preserve">pozivom na </w:t>
      </w:r>
      <w:r w:rsidRPr="00253FBA">
        <w:rPr>
          <w:rFonts w:hAnsi="Times New Roman" w:ascii="Times New Roman"/>
        </w:rPr>
        <w:t>broj St-</w:t>
      </w:r>
      <w:r w:rsidR="00EB541D">
        <w:rPr>
          <w:rFonts w:hAnsi="Times New Roman" w:ascii="Times New Roman"/>
        </w:rPr>
        <w:t>71</w:t>
      </w:r>
      <w:r w:rsidR="002F5866">
        <w:rPr>
          <w:rFonts w:hAnsi="Times New Roman" w:ascii="Times New Roman"/>
        </w:rPr>
        <w:t>7</w:t>
      </w:r>
      <w:r w:rsidR="00127008">
        <w:rPr>
          <w:rFonts w:hAnsi="Times New Roman" w:ascii="Times New Roman"/>
        </w:rPr>
        <w:t>-</w:t>
      </w:r>
      <w:r w:rsidR="0096215B">
        <w:rPr>
          <w:rFonts w:hAnsi="Times New Roman" w:ascii="Times New Roman"/>
        </w:rPr>
        <w:t>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2F5866" w:rsidRPr="002F5866">
        <w:rPr>
          <w:rFonts w:hAnsi="Times New Roman" w:ascii="Times New Roman"/>
          <w:b/>
        </w:rPr>
        <w:t>LICA društvo s ograničenom odgovornošću za trgovinu, Rijeka, Vukovarska 99, OIB 32298360067</w:t>
      </w:r>
      <w:r w:rsidR="003E19B7">
        <w:rPr>
          <w:rFonts w:hAnsi="Times New Roman" w:ascii="Times New Roman"/>
          <w:b/>
        </w:rPr>
        <w:t>.</w:t>
      </w:r>
    </w:p>
    <w:p w:rsidRDefault="003E19B7" w:rsidP="00380BCC" w:rsidR="003E19B7">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80BCC" w:rsidR="00DE537A" w:rsidRPr="00CB6663">
      <w:pPr>
        <w:jc w:val="center"/>
        <w:rPr>
          <w:rFonts w:hAnsi="Times New Roman" w:ascii="Times New Roman"/>
          <w:b/>
        </w:rPr>
      </w:pPr>
    </w:p>
    <w:p w:rsidRDefault="007E0141" w:rsidP="007E0141" w:rsidR="007E0141" w:rsidRPr="007E0141">
      <w:pPr>
        <w:jc w:val="both"/>
        <w:rPr>
          <w:rFonts w:hAnsi="Times New Roman" w:ascii="Times New Roman"/>
        </w:rPr>
      </w:pPr>
      <w:r w:rsidRPr="007E0141">
        <w:rPr>
          <w:rFonts w:hAnsi="Times New Roman" w:ascii="Times New Roman"/>
        </w:rPr>
        <w:tab/>
        <w:t xml:space="preserve">Financijska agencija, Regionalni centar Rijeka podnijela je ovome sudu </w:t>
      </w:r>
      <w:r w:rsidR="00F532BF">
        <w:rPr>
          <w:rFonts w:hAnsi="Times New Roman" w:ascii="Times New Roman"/>
        </w:rPr>
        <w:t>17</w:t>
      </w:r>
      <w:r w:rsidRPr="007E0141">
        <w:rPr>
          <w:rFonts w:hAnsi="Times New Roman" w:ascii="Times New Roman"/>
        </w:rPr>
        <w:t xml:space="preserve">. ožujka 2016. godine prijedlog za otvaranje stečajnog postupka nad dužnikom </w:t>
      </w:r>
      <w:r w:rsidR="002F5866" w:rsidRPr="002F5866">
        <w:rPr>
          <w:rFonts w:hAnsi="Times New Roman" w:ascii="Times New Roman"/>
        </w:rPr>
        <w:t>LICA društvo s ograničenom odgovornošću za trgovinu, Rijeka, Vukovarska 99, OIB 32298360067</w:t>
      </w:r>
      <w:r w:rsidRPr="007E0141">
        <w:rPr>
          <w:rFonts w:hAnsi="Times New Roman" w:ascii="Times New Roman"/>
        </w:rPr>
        <w:t xml:space="preserve"> (dalje: dužnik) temeljem čl.110. st.1. Stečajnog zakona (Narodne novine, br. 71/15, dalje: SZ-a). </w:t>
      </w:r>
    </w:p>
    <w:p w:rsidRDefault="007E0141" w:rsidP="007E0141" w:rsidR="007E0141">
      <w:pPr>
        <w:jc w:val="both"/>
        <w:rPr>
          <w:rFonts w:hAnsi="Times New Roman" w:ascii="Times New Roman"/>
        </w:rPr>
      </w:pPr>
      <w:r w:rsidRPr="007E0141">
        <w:rPr>
          <w:rFonts w:hAnsi="Times New Roman" w:ascii="Times New Roman"/>
        </w:rPr>
        <w:tab/>
        <w:t xml:space="preserve">Predlagatelj je u prijedlogu naveo da dužnik na dan </w:t>
      </w:r>
      <w:r w:rsidR="002F5866">
        <w:rPr>
          <w:rFonts w:hAnsi="Times New Roman" w:ascii="Times New Roman"/>
        </w:rPr>
        <w:t>01. rujna 2015</w:t>
      </w:r>
      <w:r w:rsidR="000B3D89">
        <w:rPr>
          <w:rFonts w:hAnsi="Times New Roman" w:ascii="Times New Roman"/>
        </w:rPr>
        <w:t xml:space="preserve">. </w:t>
      </w:r>
      <w:r w:rsidRPr="007E0141">
        <w:rPr>
          <w:rFonts w:hAnsi="Times New Roman" w:ascii="Times New Roman"/>
        </w:rPr>
        <w:t xml:space="preserve">godine u Očevidniku redoslijeda osnova za plaćanje ima evidentirane neizvršene osnove za plaćanje u neprekinutom razdoblju od </w:t>
      </w:r>
      <w:r w:rsidR="002F5866">
        <w:rPr>
          <w:rFonts w:hAnsi="Times New Roman" w:ascii="Times New Roman"/>
        </w:rPr>
        <w:t>327</w:t>
      </w:r>
      <w:r w:rsidR="00F532BF">
        <w:rPr>
          <w:rFonts w:hAnsi="Times New Roman" w:ascii="Times New Roman"/>
        </w:rPr>
        <w:t xml:space="preserve"> </w:t>
      </w:r>
      <w:r w:rsidRPr="007E0141">
        <w:rPr>
          <w:rFonts w:hAnsi="Times New Roman" w:ascii="Times New Roman"/>
        </w:rPr>
        <w:t xml:space="preserve">dana u ukupnom iznosu od </w:t>
      </w:r>
      <w:r w:rsidR="002F5866">
        <w:rPr>
          <w:rFonts w:hAnsi="Times New Roman" w:ascii="Times New Roman"/>
        </w:rPr>
        <w:t>7.940,64</w:t>
      </w:r>
      <w:r w:rsidR="00F532BF">
        <w:rPr>
          <w:rFonts w:hAnsi="Times New Roman" w:ascii="Times New Roman"/>
        </w:rPr>
        <w:t xml:space="preserve"> </w:t>
      </w:r>
      <w:r w:rsidRPr="007E0141">
        <w:rPr>
          <w:rFonts w:hAnsi="Times New Roman" w:ascii="Times New Roman"/>
        </w:rPr>
        <w:t>kn u koji iznos je uračunata i kamata i naknada Financijske agencije za provedbe ovrhe, da dužnik ima jednog zaposlenika</w:t>
      </w:r>
      <w:r>
        <w:rPr>
          <w:rFonts w:hAnsi="Times New Roman" w:ascii="Times New Roman"/>
        </w:rPr>
        <w:t xml:space="preserve">. </w:t>
      </w:r>
    </w:p>
    <w:p w:rsidRDefault="007E0141" w:rsidP="00063848" w:rsidR="00DD3311">
      <w:pPr>
        <w:jc w:val="both"/>
        <w:rPr>
          <w:rFonts w:hAnsi="Times New Roman" w:ascii="Times New Roman"/>
        </w:rPr>
      </w:pPr>
      <w:r>
        <w:rPr>
          <w:rFonts w:hAnsi="Times New Roman" w:ascii="Times New Roman"/>
        </w:rPr>
        <w:t xml:space="preserve"> </w:t>
      </w:r>
      <w:r w:rsidRPr="007E0141">
        <w:rPr>
          <w:rFonts w:hAnsi="Times New Roman" w:ascii="Times New Roman"/>
        </w:rPr>
        <w:tab/>
        <w:t>Rješenjem posl. br. St-</w:t>
      </w:r>
      <w:r w:rsidR="00F532BF">
        <w:rPr>
          <w:rFonts w:hAnsi="Times New Roman" w:ascii="Times New Roman"/>
        </w:rPr>
        <w:t>71</w:t>
      </w:r>
      <w:r w:rsidR="002F5866">
        <w:rPr>
          <w:rFonts w:hAnsi="Times New Roman" w:ascii="Times New Roman"/>
        </w:rPr>
        <w:t>7</w:t>
      </w:r>
      <w:r w:rsidRPr="007E0141">
        <w:rPr>
          <w:rFonts w:hAnsi="Times New Roman" w:ascii="Times New Roman"/>
        </w:rPr>
        <w:t>/16-</w:t>
      </w:r>
      <w:r w:rsidR="000B3D89">
        <w:rPr>
          <w:rFonts w:hAnsi="Times New Roman" w:ascii="Times New Roman"/>
        </w:rPr>
        <w:t>5</w:t>
      </w:r>
      <w:r w:rsidRPr="007E0141">
        <w:rPr>
          <w:rFonts w:hAnsi="Times New Roman" w:ascii="Times New Roman"/>
        </w:rPr>
        <w:t xml:space="preserve"> od </w:t>
      </w:r>
      <w:r w:rsidR="00F532BF">
        <w:rPr>
          <w:rFonts w:hAnsi="Times New Roman" w:ascii="Times New Roman"/>
        </w:rPr>
        <w:t>12. rujna</w:t>
      </w:r>
      <w:r>
        <w:rPr>
          <w:rFonts w:hAnsi="Times New Roman" w:ascii="Times New Roman"/>
        </w:rPr>
        <w:t xml:space="preserve"> </w:t>
      </w:r>
      <w:r w:rsidRPr="007E0141">
        <w:rPr>
          <w:rFonts w:hAnsi="Times New Roman" w:ascii="Times New Roman"/>
        </w:rPr>
        <w:t xml:space="preserve">2016. godine pokrenut je prethodni postupak radi utvrđivanja pretpostavki za otvaranje stečajnog postupka nad dužnikom, naloženo osobi ovlaštenoj za zastupanje dužnika </w:t>
      </w:r>
      <w:r w:rsidR="002F5866">
        <w:rPr>
          <w:rFonts w:hAnsi="Times New Roman" w:ascii="Times New Roman"/>
        </w:rPr>
        <w:t xml:space="preserve">Andreju Simčić iz Rijeke, Vukovarska </w:t>
      </w:r>
      <w:r w:rsidR="002F5866">
        <w:rPr>
          <w:rFonts w:hAnsi="Times New Roman" w:ascii="Times New Roman"/>
        </w:rPr>
        <w:lastRenderedPageBreak/>
        <w:t>99</w:t>
      </w:r>
      <w:r w:rsidRPr="007E0141">
        <w:rPr>
          <w:rFonts w:hAnsi="Times New Roman" w:ascii="Times New Roman"/>
        </w:rPr>
        <w:t xml:space="preserve">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0B3D89" w:rsidP="00063848" w:rsidR="00374AF7">
      <w:pPr>
        <w:jc w:val="both"/>
        <w:rPr>
          <w:rFonts w:hAnsi="Times New Roman" w:ascii="Times New Roman"/>
        </w:rPr>
      </w:pPr>
      <w:r>
        <w:rPr>
          <w:rFonts w:hAnsi="Times New Roman" w:ascii="Times New Roman"/>
        </w:rPr>
        <w:tab/>
      </w:r>
      <w:r w:rsidR="00F532BF">
        <w:rPr>
          <w:rFonts w:hAnsi="Times New Roman" w:ascii="Times New Roman"/>
        </w:rPr>
        <w:t>R</w:t>
      </w:r>
      <w:r w:rsidR="00374AF7">
        <w:rPr>
          <w:rFonts w:hAnsi="Times New Roman" w:ascii="Times New Roman"/>
        </w:rPr>
        <w:t xml:space="preserve">ješenjem od </w:t>
      </w:r>
      <w:r w:rsidR="00F532BF">
        <w:rPr>
          <w:rFonts w:hAnsi="Times New Roman" w:ascii="Times New Roman"/>
        </w:rPr>
        <w:t>31</w:t>
      </w:r>
      <w:r>
        <w:rPr>
          <w:rFonts w:hAnsi="Times New Roman" w:ascii="Times New Roman"/>
        </w:rPr>
        <w:t>. siječnja 2017</w:t>
      </w:r>
      <w:r w:rsidR="00374AF7">
        <w:rPr>
          <w:rFonts w:hAnsi="Times New Roman" w:ascii="Times New Roman"/>
        </w:rPr>
        <w:t>.</w:t>
      </w:r>
      <w:r w:rsidR="00BF175D">
        <w:rPr>
          <w:rFonts w:hAnsi="Times New Roman" w:ascii="Times New Roman"/>
        </w:rPr>
        <w:t xml:space="preserve"> </w:t>
      </w:r>
      <w:r w:rsidR="00374AF7">
        <w:rPr>
          <w:rFonts w:hAnsi="Times New Roman" w:ascii="Times New Roman"/>
        </w:rPr>
        <w:t>g</w:t>
      </w:r>
      <w:r w:rsidR="00300BD0">
        <w:rPr>
          <w:rFonts w:hAnsi="Times New Roman" w:ascii="Times New Roman"/>
        </w:rPr>
        <w:t>odine</w:t>
      </w:r>
      <w:r w:rsidR="00374AF7">
        <w:rPr>
          <w:rFonts w:hAnsi="Times New Roman" w:ascii="Times New Roman"/>
        </w:rPr>
        <w:t xml:space="preserve"> </w:t>
      </w:r>
      <w:r w:rsidR="00F532BF">
        <w:rPr>
          <w:rFonts w:hAnsi="Times New Roman" w:ascii="Times New Roman"/>
        </w:rPr>
        <w:t xml:space="preserve">određena je </w:t>
      </w:r>
      <w:r w:rsidR="00374AF7">
        <w:rPr>
          <w:rFonts w:hAnsi="Times New Roman" w:ascii="Times New Roman"/>
        </w:rPr>
        <w:t>mjer</w:t>
      </w:r>
      <w:r w:rsidR="00F532BF">
        <w:rPr>
          <w:rFonts w:hAnsi="Times New Roman" w:ascii="Times New Roman"/>
        </w:rPr>
        <w:t>a</w:t>
      </w:r>
      <w:r w:rsidR="00374AF7">
        <w:rPr>
          <w:rFonts w:hAnsi="Times New Roman" w:ascii="Times New Roman"/>
        </w:rPr>
        <w:t xml:space="preserve"> osiguranja iz čl.118. st.2 t</w:t>
      </w:r>
      <w:r w:rsidR="007E0141">
        <w:rPr>
          <w:rFonts w:hAnsi="Times New Roman" w:ascii="Times New Roman"/>
        </w:rPr>
        <w:t>.</w:t>
      </w:r>
      <w:r w:rsidR="00374AF7">
        <w:rPr>
          <w:rFonts w:hAnsi="Times New Roman" w:ascii="Times New Roman"/>
        </w:rPr>
        <w:t>1</w:t>
      </w:r>
      <w:r w:rsidR="007E0141">
        <w:rPr>
          <w:rFonts w:hAnsi="Times New Roman" w:ascii="Times New Roman"/>
        </w:rPr>
        <w:t>.</w:t>
      </w:r>
      <w:r w:rsidR="00374AF7">
        <w:rPr>
          <w:rFonts w:hAnsi="Times New Roman" w:ascii="Times New Roman"/>
        </w:rPr>
        <w:t xml:space="preserve"> SZ-a imenovanjem privremenog stečajnog upravitelja</w:t>
      </w:r>
      <w:r w:rsidR="00F532BF">
        <w:rPr>
          <w:rFonts w:hAnsi="Times New Roman" w:ascii="Times New Roman"/>
        </w:rPr>
        <w:t xml:space="preserve"> </w:t>
      </w:r>
      <w:r w:rsidR="002F5866" w:rsidRPr="002F5866">
        <w:rPr>
          <w:rFonts w:hAnsi="Times New Roman" w:ascii="Times New Roman"/>
        </w:rPr>
        <w:t>Ranka Herljević iz Čavli, Soboli 10,</w:t>
      </w:r>
      <w:r w:rsidR="00F532BF" w:rsidRPr="002F5866">
        <w:rPr>
          <w:rFonts w:hAnsi="Times New Roman" w:ascii="Times New Roman"/>
        </w:rPr>
        <w:t xml:space="preserve"> </w:t>
      </w:r>
      <w:r w:rsidR="00374AF7" w:rsidRPr="00374AF7">
        <w:rPr>
          <w:rFonts w:hAnsi="Times New Roman" w:ascii="Times New Roman"/>
        </w:rPr>
        <w:t xml:space="preserve">čija je 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čl.119. st.2. </w:t>
      </w:r>
      <w:r w:rsidR="00374AF7">
        <w:rPr>
          <w:rFonts w:hAnsi="Times New Roman" w:ascii="Times New Roman"/>
        </w:rPr>
        <w:t>SZ-a.</w:t>
      </w:r>
    </w:p>
    <w:p w:rsidRDefault="00D468F0" w:rsidP="002F5866" w:rsidR="002F5866" w:rsidRPr="002F5866">
      <w:pPr>
        <w:jc w:val="both"/>
        <w:rPr>
          <w:rFonts w:hAnsi="Times New Roman" w:ascii="Times New Roman"/>
        </w:rPr>
      </w:pPr>
      <w:r>
        <w:rPr>
          <w:rFonts w:hAnsi="Times New Roman" w:ascii="Times New Roman"/>
        </w:rPr>
        <w:tab/>
      </w:r>
      <w:r w:rsidRPr="00D468F0">
        <w:rPr>
          <w:rFonts w:hAnsi="Times New Roman" w:ascii="Times New Roman"/>
        </w:rPr>
        <w:t xml:space="preserve">U prethodnom postupku privremeni stečajni upravitelj </w:t>
      </w:r>
      <w:r w:rsidR="000B3D89" w:rsidRPr="000B3D89">
        <w:rPr>
          <w:rFonts w:hAnsi="Times New Roman" w:ascii="Times New Roman"/>
        </w:rPr>
        <w:t xml:space="preserve">je </w:t>
      </w:r>
      <w:r w:rsidR="00F532BF" w:rsidRPr="00F532BF">
        <w:rPr>
          <w:rFonts w:hAnsi="Times New Roman" w:ascii="Times New Roman"/>
        </w:rPr>
        <w:t xml:space="preserve">utvrdio </w:t>
      </w:r>
      <w:r w:rsidR="002F5866" w:rsidRPr="002F5866">
        <w:rPr>
          <w:rFonts w:hAnsi="Times New Roman" w:ascii="Times New Roman"/>
        </w:rPr>
        <w:t xml:space="preserve">da dužnik ne obavlja djelatnost i ne koristi nikakav poslovni prostor. Prema </w:t>
      </w:r>
      <w:r w:rsidR="002F5866">
        <w:rPr>
          <w:rFonts w:hAnsi="Times New Roman" w:ascii="Times New Roman"/>
        </w:rPr>
        <w:t xml:space="preserve">posljednjoj </w:t>
      </w:r>
      <w:r w:rsidR="002F5866" w:rsidRPr="002F5866">
        <w:rPr>
          <w:rFonts w:hAnsi="Times New Roman" w:ascii="Times New Roman"/>
        </w:rPr>
        <w:t xml:space="preserve">bilanci </w:t>
      </w:r>
      <w:r w:rsidR="002F5866">
        <w:rPr>
          <w:rFonts w:hAnsi="Times New Roman" w:ascii="Times New Roman"/>
        </w:rPr>
        <w:t xml:space="preserve">dostavljenoj nadležnim tijelima </w:t>
      </w:r>
      <w:r w:rsidR="002F5866" w:rsidRPr="002F5866">
        <w:rPr>
          <w:rFonts w:hAnsi="Times New Roman" w:ascii="Times New Roman"/>
        </w:rPr>
        <w:t>na dan 31. prosinca 2012. godine</w:t>
      </w:r>
      <w:r w:rsidR="002F5866">
        <w:rPr>
          <w:rFonts w:hAnsi="Times New Roman" w:ascii="Times New Roman"/>
        </w:rPr>
        <w:t xml:space="preserve"> </w:t>
      </w:r>
      <w:r w:rsidR="002F5866" w:rsidRPr="002F5866">
        <w:rPr>
          <w:rFonts w:hAnsi="Times New Roman" w:ascii="Times New Roman"/>
        </w:rPr>
        <w:t>dužnik ima iskazanu dugotrajnu imovinu u iznosu 10.042,00 kn, te kratkotrajnu imovinu u iznosu 81.570,00 kn. Dugotrajna imovina sastojala se od nematerijalne imovine u iznosu 6.436,00 kn i materijalne imovine u iznosu 3.606,00 kn. Prema bilješkama uz financijsko izviješće nematerijalna imovina odnosi se na softver, a materijalna imovina na računalnu opremu.</w:t>
      </w:r>
    </w:p>
    <w:p w:rsidRDefault="002F5866" w:rsidP="002F5866" w:rsidR="002F5866" w:rsidRPr="002F5866">
      <w:pPr>
        <w:jc w:val="both"/>
        <w:rPr>
          <w:rFonts w:hAnsi="Times New Roman" w:ascii="Times New Roman"/>
        </w:rPr>
      </w:pPr>
      <w:r w:rsidRPr="002F5866">
        <w:rPr>
          <w:rFonts w:hAnsi="Times New Roman" w:ascii="Times New Roman"/>
        </w:rPr>
        <w:tab/>
        <w:t xml:space="preserve">U prethodnom postupku privremeni stečajni upravitelj utvrdio je uvidom u javne knjige da dužnik nije evidentiran kao vlasnik ili suvlasnik nekretnina na području nadležnosti Općinskog suda u Rijeci, a nije evidentiran niti kao vlasnik motornih vozila. </w:t>
      </w:r>
    </w:p>
    <w:p w:rsidRDefault="002F5866" w:rsidP="002F5866" w:rsidR="002F5866" w:rsidRPr="002F5866">
      <w:pPr>
        <w:jc w:val="both"/>
        <w:rPr>
          <w:rFonts w:hAnsi="Times New Roman" w:ascii="Times New Roman"/>
        </w:rPr>
      </w:pPr>
      <w:r w:rsidRPr="002F5866">
        <w:rPr>
          <w:rFonts w:hAnsi="Times New Roman" w:ascii="Times New Roman"/>
        </w:rPr>
        <w:tab/>
        <w:t xml:space="preserve">Kratkotrajna imovina dužnika sastojala se od zaliha robe u iznosu 67.076,00 kn, potraživanja u iznosu 13.976,00 kn, te novca na računu i blagajni 518,00 kn. Prema bilješkama uz financijske izvještaje ne može se sa sigurnošću utvrditi o kakvim se zalihama radi, a od ukupno iskazanih potraživanja, na potraživanja od kupaca odnosi se iznos od 1.713,00 kn i potraživanja od države 12.263,00 kn. </w:t>
      </w:r>
    </w:p>
    <w:p w:rsidRDefault="002F5866" w:rsidP="002F5866" w:rsidR="002F5866" w:rsidRPr="002F5866">
      <w:pPr>
        <w:jc w:val="both"/>
        <w:rPr>
          <w:rFonts w:hAnsi="Times New Roman" w:ascii="Times New Roman"/>
        </w:rPr>
      </w:pPr>
      <w:r w:rsidRPr="002F5866">
        <w:rPr>
          <w:rFonts w:hAnsi="Times New Roman" w:ascii="Times New Roman"/>
        </w:rPr>
        <w:tab/>
        <w:t>Do završetka prethodnog postupka kod dužnika je utvrđeno postojanje stečajnog razloga, nesposobnost za plaćanje iz čl.6. Stečajnog zakona.</w:t>
      </w:r>
    </w:p>
    <w:p w:rsidRDefault="002F5866" w:rsidP="002F5866" w:rsidR="002F5866" w:rsidRPr="002F5866">
      <w:pPr>
        <w:jc w:val="both"/>
        <w:rPr>
          <w:rFonts w:hAnsi="Times New Roman" w:ascii="Times New Roman"/>
        </w:rPr>
      </w:pPr>
      <w:r w:rsidRPr="002F5866">
        <w:rPr>
          <w:rFonts w:hAnsi="Times New Roman" w:ascii="Times New Roman"/>
        </w:rPr>
        <w:tab/>
        <w:t xml:space="preserve">Prema potvrdi FINE od 27.7.2016. godine dužnik u Očevidniku redoslijeda osnova za plaćanje ima evidentirane neizvršene osnove za plaćanje u neprekinutom razdoblju od 656 dana, što znatno premašuje zakonom propisanih 60 dana uz koje se veže zakonska predmnijeva o nesposobnosti za plaćanje. </w:t>
      </w:r>
    </w:p>
    <w:p w:rsidRDefault="002F5866" w:rsidP="002F5866" w:rsidR="002F5866" w:rsidRPr="002F5866">
      <w:pPr>
        <w:jc w:val="both"/>
        <w:rPr>
          <w:rFonts w:hAnsi="Times New Roman" w:ascii="Times New Roman"/>
        </w:rPr>
      </w:pPr>
      <w:r w:rsidRPr="002F5866">
        <w:rPr>
          <w:rFonts w:hAnsi="Times New Roman" w:ascii="Times New Roman"/>
        </w:rPr>
        <w:tab/>
        <w:t xml:space="preserve">Iako je u financijskim izvještajima </w:t>
      </w:r>
      <w:r>
        <w:rPr>
          <w:rFonts w:hAnsi="Times New Roman" w:ascii="Times New Roman"/>
        </w:rPr>
        <w:t>za</w:t>
      </w:r>
      <w:r w:rsidRPr="002F5866">
        <w:rPr>
          <w:rFonts w:hAnsi="Times New Roman" w:ascii="Times New Roman"/>
        </w:rPr>
        <w:t xml:space="preserve"> 2012. godin</w:t>
      </w:r>
      <w:r>
        <w:rPr>
          <w:rFonts w:hAnsi="Times New Roman" w:ascii="Times New Roman"/>
        </w:rPr>
        <w:t>u</w:t>
      </w:r>
      <w:r w:rsidRPr="002F5866">
        <w:rPr>
          <w:rFonts w:hAnsi="Times New Roman" w:ascii="Times New Roman"/>
        </w:rPr>
        <w:t xml:space="preserve"> imovina dužnika iskazana u visini 91.612,00 kn, zbog strukture evidentirane imovine i proteka vremena može se zaključiti da dužnik nema imovinu dostatnu za namirenje troškova prethodnog i otvorenog stečajnog postupka. </w:t>
      </w:r>
    </w:p>
    <w:p w:rsidRDefault="002F5866" w:rsidP="002F5866" w:rsidR="002F5866" w:rsidRPr="002F5866">
      <w:pPr>
        <w:jc w:val="both"/>
        <w:rPr>
          <w:rFonts w:hAnsi="Times New Roman" w:ascii="Times New Roman"/>
        </w:rPr>
      </w:pPr>
      <w:r w:rsidRPr="002F5866">
        <w:rPr>
          <w:rFonts w:hAnsi="Times New Roman" w:ascii="Times New Roman"/>
        </w:rPr>
        <w:tab/>
        <w:t xml:space="preserve">Privremeni stečajni upravitelj </w:t>
      </w:r>
      <w:r>
        <w:rPr>
          <w:rFonts w:hAnsi="Times New Roman" w:ascii="Times New Roman"/>
        </w:rPr>
        <w:t>predložio je</w:t>
      </w:r>
      <w:r w:rsidRPr="002F5866">
        <w:rPr>
          <w:rFonts w:hAnsi="Times New Roman" w:ascii="Times New Roman"/>
        </w:rPr>
        <w:t xml:space="preserve"> sudu </w:t>
      </w:r>
      <w:r>
        <w:rPr>
          <w:rFonts w:hAnsi="Times New Roman" w:ascii="Times New Roman"/>
        </w:rPr>
        <w:t>pozvati</w:t>
      </w:r>
      <w:r w:rsidRPr="002F5866">
        <w:rPr>
          <w:rFonts w:hAnsi="Times New Roman" w:ascii="Times New Roman"/>
        </w:rPr>
        <w:t xml:space="preserve"> vjerovnike na uplatu predujma u visini od 39.000,00 kn za namirenje troškova prethodnog i otvorenog stečajnog postupka.  </w:t>
      </w:r>
    </w:p>
    <w:p w:rsidRDefault="002F5866" w:rsidP="002F5866" w:rsidR="00F532BF" w:rsidRPr="00F532BF">
      <w:pPr>
        <w:jc w:val="both"/>
        <w:rPr>
          <w:rFonts w:hAnsi="Times New Roman" w:ascii="Times New Roman"/>
        </w:rPr>
      </w:pPr>
      <w:r w:rsidRPr="002F5866">
        <w:rPr>
          <w:rFonts w:hAnsi="Times New Roman" w:ascii="Times New Roman"/>
        </w:rPr>
        <w:tab/>
        <w:t xml:space="preserve">Predvidive troškove prethodnog i otvorenog stečajnog postupka čine: nagrada privremenom stečajnom upravitelju u prethodnom postupku u iznosu 6.000,00 kn bruto, nagrada za rad i naknada troškova stečajnom upravitelju u iznosu 20.000,00 kn bruto, </w:t>
      </w:r>
      <w:r w:rsidRPr="002F5866">
        <w:rPr>
          <w:rFonts w:hAnsi="Times New Roman" w:ascii="Times New Roman"/>
        </w:rPr>
        <w:lastRenderedPageBreak/>
        <w:t xml:space="preserve">troškovi knjigovodstva 10.000,00 kn i ostali materijalni troškovi (izrada pečata, troškovi platnog prometa) u iznosu 3.000,00 kn.  </w:t>
      </w:r>
    </w:p>
    <w:p w:rsidRDefault="002F5866" w:rsidP="00300BD0" w:rsidR="00DB4C10">
      <w:pPr>
        <w:jc w:val="both"/>
        <w:rPr>
          <w:rFonts w:hAnsi="Times New Roman" w:ascii="Times New Roman"/>
        </w:rPr>
      </w:pPr>
      <w:r>
        <w:rPr>
          <w:rFonts w:hAnsi="Times New Roman" w:ascii="Times New Roman"/>
        </w:rPr>
        <w:t xml:space="preserve"> </w:t>
      </w:r>
      <w:r w:rsidR="007D06A1">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rsidRP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40172E">
      <w:pPr>
        <w:jc w:val="both"/>
        <w:rPr>
          <w:rFonts w:hAnsi="Times New Roman" w:ascii="Times New Roman"/>
        </w:rPr>
      </w:pPr>
      <w:r w:rsidRPr="0040172E">
        <w:rPr>
          <w:rFonts w:hAnsi="Times New Roman" w:ascii="Times New Roman"/>
        </w:rPr>
        <w:tab/>
        <w:t xml:space="preserve">U smislu citirane odredbe, privremeni stečajni upravitelj je procijenio da predvidivi troškovi prethodnog i otvorenog stečajnog postupka iznose ukupno </w:t>
      </w:r>
      <w:r w:rsidR="00EB541D">
        <w:rPr>
          <w:rFonts w:hAnsi="Times New Roman" w:ascii="Times New Roman"/>
        </w:rPr>
        <w:t>39</w:t>
      </w:r>
      <w:r w:rsidR="000B3D89">
        <w:rPr>
          <w:rFonts w:hAnsi="Times New Roman" w:ascii="Times New Roman"/>
        </w:rPr>
        <w:t>.000</w:t>
      </w:r>
      <w:r w:rsidR="00D468F0">
        <w:rPr>
          <w:rFonts w:hAnsi="Times New Roman" w:ascii="Times New Roman"/>
        </w:rPr>
        <w:t>,00</w:t>
      </w:r>
      <w:r w:rsidRPr="0040172E">
        <w:rPr>
          <w:rFonts w:hAnsi="Times New Roman" w:ascii="Times New Roman"/>
        </w:rPr>
        <w:t xml:space="preserve"> kn.</w:t>
      </w:r>
    </w:p>
    <w:p w:rsidRDefault="0040172E" w:rsidP="0040172E" w:rsidR="0040172E" w:rsidRPr="0040172E">
      <w:pPr>
        <w:jc w:val="both"/>
        <w:rPr>
          <w:rFonts w:hAnsi="Times New Roman" w:ascii="Times New Roman"/>
        </w:rPr>
      </w:pPr>
      <w:r w:rsidRPr="0040172E">
        <w:rPr>
          <w:rFonts w:hAnsi="Times New Roman" w:ascii="Times New Roman"/>
        </w:rPr>
        <w:tab/>
      </w:r>
      <w:r>
        <w:rPr>
          <w:rFonts w:hAnsi="Times New Roman" w:ascii="Times New Roman"/>
        </w:rPr>
        <w:t>Sud</w:t>
      </w:r>
      <w:r w:rsidRPr="0040172E">
        <w:rPr>
          <w:rFonts w:hAnsi="Times New Roman" w:ascii="Times New Roman"/>
        </w:rPr>
        <w:t xml:space="preserve"> je specifikaciju predvidivih troškova prethodnog i otvorenog stečajnog postupka ocijenio opravdanom, realnom i nužnom.</w:t>
      </w:r>
    </w:p>
    <w:p w:rsidRDefault="0040172E" w:rsidP="0040172E" w:rsidR="0040172E"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tab/>
        <w:t>Na posljedice nepostupanja po t. I. izreke rješenja temeljem čl.132. st.2. SZ upozoreno je u t. II. izreke ovog rješenja.</w:t>
      </w:r>
      <w:r w:rsidR="00DB4C10" w:rsidRPr="00DB4C10">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0B3D89">
              <w:rPr>
                <w:rFonts w:hAnsi="Times New Roman" w:ascii="Times New Roman"/>
              </w:rPr>
              <w:t>25</w:t>
            </w:r>
            <w:r w:rsidR="007D06A1">
              <w:rPr>
                <w:rFonts w:hAnsi="Times New Roman" w:ascii="Times New Roman"/>
              </w:rPr>
              <w:t>. travnja</w:t>
            </w:r>
            <w:r w:rsidR="0040172E">
              <w:rPr>
                <w:rFonts w:hAnsi="Times New Roman" w:ascii="Times New Roman"/>
              </w:rPr>
              <w:t xml:space="preserve"> 2017</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BF51EC" w:rsidP="001E71D9" w:rsidR="00B4519E">
      <w:pPr>
        <w:ind w:firstLine="708" w:left="1416"/>
        <w:jc w:val="right"/>
        <w:rPr>
          <w:rFonts w:hAnsi="Times New Roman" w:ascii="Times New Roman"/>
        </w:rPr>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Daniela Korlević</w:t>
      </w:r>
      <w:r w:rsidR="00970621">
        <w:rPr>
          <w:rFonts w:hAnsi="Times New Roman" w:ascii="Times New Roman"/>
        </w:rPr>
        <w:t xml:space="preserve"> </w:t>
      </w:r>
      <w:r w:rsidR="001E71D9">
        <w:rPr>
          <w:rFonts w:hAnsi="Times New Roman" w:ascii="Times New Roman"/>
        </w:rPr>
        <w:t xml:space="preserve">   </w:t>
      </w:r>
    </w:p>
    <w:p w:rsidRDefault="001505D8" w:rsidP="00BF51EC" w:rsidR="001505D8">
      <w:pPr>
        <w:ind w:firstLine="708" w:left="1416"/>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1E33A2" w:rsidP="00214C3F" w:rsidR="001E33A2" w:rsidRPr="000A7232">
      <w:pPr>
        <w:jc w:val="both"/>
        <w:rPr>
          <w:rFonts w:hAnsi="Times New Roman" w:ascii="Times New Roman"/>
        </w:rPr>
      </w:pPr>
      <w:r w:rsidRPr="000A7232">
        <w:rPr>
          <w:rFonts w:hAnsi="Times New Roman" w:ascii="Times New Roman"/>
        </w:rPr>
        <w:t>Protiv ovog rješenja dopuštena je žalba</w:t>
      </w:r>
      <w:r w:rsidR="00EB541D">
        <w:rPr>
          <w:rFonts w:hAnsi="Times New Roman" w:ascii="Times New Roman"/>
        </w:rPr>
        <w:t>.</w:t>
      </w:r>
      <w:r w:rsidRPr="000A7232">
        <w:rPr>
          <w:rFonts w:hAnsi="Times New Roman" w:ascii="Times New Roman"/>
        </w:rPr>
        <w:t xml:space="preserve"> Žalba se </w:t>
      </w:r>
      <w:r>
        <w:rPr>
          <w:rFonts w:hAnsi="Times New Roman" w:ascii="Times New Roman"/>
        </w:rPr>
        <w:t xml:space="preserve">izjavljuje u dva primjerka u roku od osam dana od dostave prvostupanjskog rješenja. Dostava se smatra obavljenom </w:t>
      </w:r>
      <w:r w:rsidRPr="000A7232">
        <w:rPr>
          <w:rFonts w:hAnsi="Times New Roman" w:ascii="Times New Roman"/>
        </w:rPr>
        <w:t>istekom osmoga dana od dana objave pismena na mrežnoj stranici e-Oglasna ploča</w:t>
      </w:r>
      <w:r>
        <w:rPr>
          <w:rFonts w:hAnsi="Times New Roman" w:ascii="Times New Roman"/>
        </w:rPr>
        <w:t xml:space="preserve">, </w:t>
      </w:r>
      <w:r w:rsidRPr="000A7232">
        <w:rPr>
          <w:rFonts w:hAnsi="Times New Roman" w:ascii="Times New Roman"/>
        </w:rPr>
        <w:t xml:space="preserve">a o žalbi odlučuje Visoki trgovački sud Republike Hrvatske. </w:t>
      </w:r>
    </w:p>
    <w:p w:rsidRDefault="001E33A2" w:rsidP="00214C3F" w:rsidR="001E33A2">
      <w:pPr>
        <w:jc w:val="both"/>
        <w:rPr>
          <w:rFonts w:hAnsi="Times New Roman" w:ascii="Times New Roman"/>
        </w:rPr>
      </w:pPr>
    </w:p>
    <w:p w:rsidRDefault="006100E1" w:rsidP="00214C3F" w:rsidR="006100E1">
      <w:pPr>
        <w:jc w:val="both"/>
        <w:rPr>
          <w:rFonts w:hAnsi="Times New Roman" w:ascii="Times New Roman"/>
        </w:rPr>
      </w:pPr>
    </w:p>
    <w:p w:rsidRDefault="007D06A1" w:rsidP="00214C3F" w:rsidR="007D06A1">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7D06A1">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w:t>
      </w:r>
    </w:p>
    <w:p w:rsidRDefault="007D06A1" w:rsidP="00C0124F" w:rsidR="007E1F09">
      <w:pPr>
        <w:rPr>
          <w:rFonts w:hAnsi="Times New Roman" w:ascii="Times New Roman"/>
          <w:b/>
          <w:sz w:val="20"/>
          <w:szCs w:val="20"/>
        </w:rPr>
      </w:pPr>
      <w:r>
        <w:rPr>
          <w:rFonts w:hAnsi="Times New Roman" w:ascii="Times New Roman"/>
          <w:sz w:val="20"/>
          <w:szCs w:val="20"/>
        </w:rPr>
        <w:t xml:space="preserve">- privremenom stečajnom upravitelju </w:t>
      </w:r>
      <w:r w:rsidR="002F5866">
        <w:rPr>
          <w:rFonts w:hAnsi="Times New Roman" w:ascii="Times New Roman"/>
          <w:sz w:val="20"/>
          <w:szCs w:val="20"/>
        </w:rPr>
        <w:t>Ranka Herljević</w:t>
      </w:r>
    </w:p>
    <w:p w:rsidRDefault="007E1F09" w:rsidP="00C0124F" w:rsidR="00E769A3" w:rsidRPr="00855C3C">
      <w:pPr>
        <w:rPr>
          <w:rFonts w:hAnsi="Times New Roman" w:ascii="Times New Roman"/>
          <w:sz w:val="20"/>
          <w:szCs w:val="20"/>
        </w:rPr>
      </w:pPr>
      <w:r w:rsidRPr="007E1F09">
        <w:rPr>
          <w:rFonts w:hAnsi="Times New Roman" w:ascii="Times New Roman"/>
          <w:b/>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7D06A1">
        <w:rPr>
          <w:rFonts w:hAnsi="Times New Roman" w:ascii="Times New Roman"/>
          <w:sz w:val="20"/>
          <w:szCs w:val="20"/>
        </w:rPr>
        <w:t xml:space="preserve">, </w:t>
      </w:r>
      <w:r w:rsidR="00BF47C5">
        <w:rPr>
          <w:rFonts w:hAnsi="Times New Roman" w:ascii="Times New Roman"/>
          <w:sz w:val="20"/>
          <w:szCs w:val="20"/>
        </w:rPr>
        <w:t>2</w:t>
      </w:r>
      <w:r w:rsidR="000B3D89">
        <w:rPr>
          <w:rFonts w:hAnsi="Times New Roman" w:ascii="Times New Roman"/>
          <w:sz w:val="20"/>
          <w:szCs w:val="20"/>
        </w:rPr>
        <w:t>5</w:t>
      </w:r>
      <w:r w:rsidR="007D06A1">
        <w:rPr>
          <w:rFonts w:hAnsi="Times New Roman" w:ascii="Times New Roman"/>
          <w:sz w:val="20"/>
          <w:szCs w:val="20"/>
        </w:rPr>
        <w:t>.4</w:t>
      </w:r>
      <w:r w:rsidR="0040172E">
        <w:rPr>
          <w:rFonts w:hAnsi="Times New Roman" w:ascii="Times New Roman"/>
          <w:sz w:val="20"/>
          <w:szCs w:val="20"/>
        </w:rPr>
        <w:t>.2017</w:t>
      </w:r>
      <w:r w:rsidR="00214C3F" w:rsidRPr="00855C3C">
        <w:rPr>
          <w:rFonts w:hAnsi="Times New Roman" w:ascii="Times New Roman"/>
          <w:sz w:val="20"/>
          <w:szCs w:val="20"/>
        </w:rPr>
        <w:t>.</w:t>
      </w:r>
      <w:r w:rsidR="0040172E">
        <w:rPr>
          <w:rFonts w:hAnsi="Times New Roman" w:ascii="Times New Roman"/>
          <w:sz w:val="20"/>
          <w:szCs w:val="20"/>
        </w:rPr>
        <w:t xml:space="preserve"> </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EA4161">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2F5866">
      <w:rPr>
        <w:rFonts w:hAnsi="Times New Roman" w:ascii="Times New Roman"/>
        <w:b/>
      </w:rPr>
      <w:t>717</w:t>
    </w:r>
    <w:r w:rsidR="00BF47C5">
      <w:rPr>
        <w:rFonts w:hAnsi="Times New Roman" w:ascii="Times New Roman"/>
        <w:b/>
      </w:rPr>
      <w:t>/16-</w:t>
    </w:r>
    <w:r w:rsidR="002F5866">
      <w:rPr>
        <w:rFonts w:hAnsi="Times New Roman" w:ascii="Times New Roman"/>
        <w:b/>
      </w:rPr>
      <w:t>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63848"/>
    <w:rsid w:val="000715A6"/>
    <w:rsid w:val="0007291E"/>
    <w:rsid w:val="0007661A"/>
    <w:rsid w:val="000815B1"/>
    <w:rsid w:val="00086140"/>
    <w:rsid w:val="000950FC"/>
    <w:rsid w:val="000956C5"/>
    <w:rsid w:val="00096116"/>
    <w:rsid w:val="000A743D"/>
    <w:rsid w:val="000B3D89"/>
    <w:rsid w:val="000B6E30"/>
    <w:rsid w:val="000C0B5D"/>
    <w:rsid w:val="000C1E50"/>
    <w:rsid w:val="000D76AD"/>
    <w:rsid w:val="000E25EC"/>
    <w:rsid w:val="000E634C"/>
    <w:rsid w:val="000F0165"/>
    <w:rsid w:val="000F164D"/>
    <w:rsid w:val="00106B9C"/>
    <w:rsid w:val="0011156D"/>
    <w:rsid w:val="0012310F"/>
    <w:rsid w:val="0012334E"/>
    <w:rsid w:val="00123B15"/>
    <w:rsid w:val="00127008"/>
    <w:rsid w:val="00131290"/>
    <w:rsid w:val="00131669"/>
    <w:rsid w:val="001351C4"/>
    <w:rsid w:val="00137C2F"/>
    <w:rsid w:val="00144B21"/>
    <w:rsid w:val="001463E6"/>
    <w:rsid w:val="001505D8"/>
    <w:rsid w:val="0015495D"/>
    <w:rsid w:val="001572E1"/>
    <w:rsid w:val="0016571A"/>
    <w:rsid w:val="001666BB"/>
    <w:rsid w:val="00176648"/>
    <w:rsid w:val="00177974"/>
    <w:rsid w:val="001A1083"/>
    <w:rsid w:val="001A1D72"/>
    <w:rsid w:val="001A55E6"/>
    <w:rsid w:val="001B656D"/>
    <w:rsid w:val="001B65EA"/>
    <w:rsid w:val="001D1ECE"/>
    <w:rsid w:val="001E2638"/>
    <w:rsid w:val="001E33A2"/>
    <w:rsid w:val="001E71D9"/>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A3A70"/>
    <w:rsid w:val="002B15C0"/>
    <w:rsid w:val="002B3FB0"/>
    <w:rsid w:val="002C01C1"/>
    <w:rsid w:val="002D5255"/>
    <w:rsid w:val="002E21F0"/>
    <w:rsid w:val="002E721B"/>
    <w:rsid w:val="002E73F8"/>
    <w:rsid w:val="002F5866"/>
    <w:rsid w:val="00300BD0"/>
    <w:rsid w:val="00302E70"/>
    <w:rsid w:val="003063CA"/>
    <w:rsid w:val="003310E4"/>
    <w:rsid w:val="00346EB8"/>
    <w:rsid w:val="00366779"/>
    <w:rsid w:val="00374AF7"/>
    <w:rsid w:val="00380BCC"/>
    <w:rsid w:val="00387E71"/>
    <w:rsid w:val="003A7C17"/>
    <w:rsid w:val="003B376F"/>
    <w:rsid w:val="003C4242"/>
    <w:rsid w:val="003C53E9"/>
    <w:rsid w:val="003D4368"/>
    <w:rsid w:val="003E1625"/>
    <w:rsid w:val="003E19B7"/>
    <w:rsid w:val="003E6E8B"/>
    <w:rsid w:val="003E7863"/>
    <w:rsid w:val="0040172E"/>
    <w:rsid w:val="00405C8F"/>
    <w:rsid w:val="004149D8"/>
    <w:rsid w:val="004224A1"/>
    <w:rsid w:val="00422A3C"/>
    <w:rsid w:val="0043205F"/>
    <w:rsid w:val="00452DB5"/>
    <w:rsid w:val="0046024E"/>
    <w:rsid w:val="00472D35"/>
    <w:rsid w:val="00475A13"/>
    <w:rsid w:val="004850B3"/>
    <w:rsid w:val="00495976"/>
    <w:rsid w:val="004A2AFB"/>
    <w:rsid w:val="004C76CC"/>
    <w:rsid w:val="004E76F0"/>
    <w:rsid w:val="004F02F1"/>
    <w:rsid w:val="004F6136"/>
    <w:rsid w:val="005045CE"/>
    <w:rsid w:val="00511F2A"/>
    <w:rsid w:val="00511F31"/>
    <w:rsid w:val="0052020D"/>
    <w:rsid w:val="0052324C"/>
    <w:rsid w:val="005307CC"/>
    <w:rsid w:val="00531FDB"/>
    <w:rsid w:val="005373EF"/>
    <w:rsid w:val="00544270"/>
    <w:rsid w:val="00546E6F"/>
    <w:rsid w:val="00550939"/>
    <w:rsid w:val="005624F3"/>
    <w:rsid w:val="0056280E"/>
    <w:rsid w:val="005705D3"/>
    <w:rsid w:val="0057466D"/>
    <w:rsid w:val="00585A3A"/>
    <w:rsid w:val="005862BF"/>
    <w:rsid w:val="005A07E9"/>
    <w:rsid w:val="005A3995"/>
    <w:rsid w:val="005A3E62"/>
    <w:rsid w:val="005A4452"/>
    <w:rsid w:val="005B03B6"/>
    <w:rsid w:val="005B57CD"/>
    <w:rsid w:val="005C296E"/>
    <w:rsid w:val="005D1C21"/>
    <w:rsid w:val="005D3118"/>
    <w:rsid w:val="005D5CBD"/>
    <w:rsid w:val="005F19B4"/>
    <w:rsid w:val="006016BC"/>
    <w:rsid w:val="0060647B"/>
    <w:rsid w:val="0060730F"/>
    <w:rsid w:val="006100E1"/>
    <w:rsid w:val="00616765"/>
    <w:rsid w:val="00627842"/>
    <w:rsid w:val="00634CF1"/>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06A1"/>
    <w:rsid w:val="007D4BF6"/>
    <w:rsid w:val="007D764A"/>
    <w:rsid w:val="007E0141"/>
    <w:rsid w:val="007E0C1B"/>
    <w:rsid w:val="007E1313"/>
    <w:rsid w:val="007E1F09"/>
    <w:rsid w:val="007E5AB9"/>
    <w:rsid w:val="007F57A8"/>
    <w:rsid w:val="008209E5"/>
    <w:rsid w:val="00824CDD"/>
    <w:rsid w:val="00825790"/>
    <w:rsid w:val="00825C11"/>
    <w:rsid w:val="008272FA"/>
    <w:rsid w:val="00836928"/>
    <w:rsid w:val="00843182"/>
    <w:rsid w:val="00855C3C"/>
    <w:rsid w:val="0085747B"/>
    <w:rsid w:val="00871630"/>
    <w:rsid w:val="00882309"/>
    <w:rsid w:val="00882E2A"/>
    <w:rsid w:val="00883ABB"/>
    <w:rsid w:val="008872B1"/>
    <w:rsid w:val="008B0711"/>
    <w:rsid w:val="008B3A73"/>
    <w:rsid w:val="008B5FA4"/>
    <w:rsid w:val="008C26B2"/>
    <w:rsid w:val="008C3FB2"/>
    <w:rsid w:val="008C4977"/>
    <w:rsid w:val="008D15E6"/>
    <w:rsid w:val="008D254D"/>
    <w:rsid w:val="008E3E5A"/>
    <w:rsid w:val="008F0C07"/>
    <w:rsid w:val="008F39FB"/>
    <w:rsid w:val="0091310C"/>
    <w:rsid w:val="009136EE"/>
    <w:rsid w:val="0091493B"/>
    <w:rsid w:val="00925C74"/>
    <w:rsid w:val="009338F4"/>
    <w:rsid w:val="00946CF7"/>
    <w:rsid w:val="009513BE"/>
    <w:rsid w:val="0096215B"/>
    <w:rsid w:val="00970621"/>
    <w:rsid w:val="00971F12"/>
    <w:rsid w:val="009762C0"/>
    <w:rsid w:val="00987AEA"/>
    <w:rsid w:val="009A0E9A"/>
    <w:rsid w:val="009D7D36"/>
    <w:rsid w:val="009E1E0C"/>
    <w:rsid w:val="009E64C2"/>
    <w:rsid w:val="009F6B5A"/>
    <w:rsid w:val="00A04285"/>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E72DE"/>
    <w:rsid w:val="00AF3BAB"/>
    <w:rsid w:val="00AF572B"/>
    <w:rsid w:val="00B21A87"/>
    <w:rsid w:val="00B370BC"/>
    <w:rsid w:val="00B376FF"/>
    <w:rsid w:val="00B4519E"/>
    <w:rsid w:val="00B512B4"/>
    <w:rsid w:val="00B8629D"/>
    <w:rsid w:val="00B86348"/>
    <w:rsid w:val="00BA39C8"/>
    <w:rsid w:val="00BA3C6A"/>
    <w:rsid w:val="00BA3DB8"/>
    <w:rsid w:val="00BA733B"/>
    <w:rsid w:val="00BB50FC"/>
    <w:rsid w:val="00BC4BCF"/>
    <w:rsid w:val="00BC5596"/>
    <w:rsid w:val="00BD2688"/>
    <w:rsid w:val="00BF15AC"/>
    <w:rsid w:val="00BF175D"/>
    <w:rsid w:val="00BF47C5"/>
    <w:rsid w:val="00BF51EC"/>
    <w:rsid w:val="00C0124F"/>
    <w:rsid w:val="00C024B8"/>
    <w:rsid w:val="00C05251"/>
    <w:rsid w:val="00C119F4"/>
    <w:rsid w:val="00C1379E"/>
    <w:rsid w:val="00C13F40"/>
    <w:rsid w:val="00C34CDF"/>
    <w:rsid w:val="00C36650"/>
    <w:rsid w:val="00C5009A"/>
    <w:rsid w:val="00C53CC1"/>
    <w:rsid w:val="00C574F8"/>
    <w:rsid w:val="00C6635A"/>
    <w:rsid w:val="00C743AB"/>
    <w:rsid w:val="00C77365"/>
    <w:rsid w:val="00C837E1"/>
    <w:rsid w:val="00C84246"/>
    <w:rsid w:val="00C95D7D"/>
    <w:rsid w:val="00CA756A"/>
    <w:rsid w:val="00CB38BD"/>
    <w:rsid w:val="00CB6663"/>
    <w:rsid w:val="00CC2D6F"/>
    <w:rsid w:val="00CE7DD7"/>
    <w:rsid w:val="00CF14F3"/>
    <w:rsid w:val="00CF35EA"/>
    <w:rsid w:val="00CF7D45"/>
    <w:rsid w:val="00D06AC3"/>
    <w:rsid w:val="00D07D18"/>
    <w:rsid w:val="00D127C4"/>
    <w:rsid w:val="00D1550C"/>
    <w:rsid w:val="00D1738E"/>
    <w:rsid w:val="00D4242B"/>
    <w:rsid w:val="00D448A3"/>
    <w:rsid w:val="00D468F0"/>
    <w:rsid w:val="00D55E75"/>
    <w:rsid w:val="00D6402A"/>
    <w:rsid w:val="00D8022C"/>
    <w:rsid w:val="00D83E42"/>
    <w:rsid w:val="00D879F1"/>
    <w:rsid w:val="00D95C16"/>
    <w:rsid w:val="00DA695D"/>
    <w:rsid w:val="00DA729E"/>
    <w:rsid w:val="00DB4C10"/>
    <w:rsid w:val="00DC371F"/>
    <w:rsid w:val="00DD002B"/>
    <w:rsid w:val="00DD3311"/>
    <w:rsid w:val="00DD429D"/>
    <w:rsid w:val="00DE2E3E"/>
    <w:rsid w:val="00DE3197"/>
    <w:rsid w:val="00DE537A"/>
    <w:rsid w:val="00DF7F98"/>
    <w:rsid w:val="00E144BE"/>
    <w:rsid w:val="00E304E3"/>
    <w:rsid w:val="00E3097D"/>
    <w:rsid w:val="00E35594"/>
    <w:rsid w:val="00E439A5"/>
    <w:rsid w:val="00E44A41"/>
    <w:rsid w:val="00E73C7E"/>
    <w:rsid w:val="00E755B2"/>
    <w:rsid w:val="00E769A3"/>
    <w:rsid w:val="00E819DB"/>
    <w:rsid w:val="00E83D4A"/>
    <w:rsid w:val="00E91BAA"/>
    <w:rsid w:val="00E92C65"/>
    <w:rsid w:val="00E92DBB"/>
    <w:rsid w:val="00EA4161"/>
    <w:rsid w:val="00EB541D"/>
    <w:rsid w:val="00EC0CD6"/>
    <w:rsid w:val="00EC1D71"/>
    <w:rsid w:val="00EC5C88"/>
    <w:rsid w:val="00EE5FB1"/>
    <w:rsid w:val="00EF2314"/>
    <w:rsid w:val="00EF6274"/>
    <w:rsid w:val="00EF636F"/>
    <w:rsid w:val="00F002D4"/>
    <w:rsid w:val="00F02101"/>
    <w:rsid w:val="00F073CB"/>
    <w:rsid w:val="00F532BF"/>
    <w:rsid w:val="00F53886"/>
    <w:rsid w:val="00F61836"/>
    <w:rsid w:val="00F642A6"/>
    <w:rsid w:val="00F70484"/>
    <w:rsid w:val="00F731C0"/>
    <w:rsid w:val="00F8372D"/>
    <w:rsid w:val="00FA688C"/>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EA4161"/>
    <w:rPr>
      <w:color w:val="808080"/>
      <w:bdr w:space="0" w:sz="0" w:color="auto" w:val="none"/>
      <w:shd w:fill="auto" w:color="auto" w:val="clear"/>
    </w:rPr>
  </w:style>
  <w:style w:customStyle="true" w:styleId="eSPISCCParagraphDefaultFont" w:type="character">
    <w:name w:val="eSPIS_CC_Paragraph Default Font"/>
    <w:basedOn w:val="Zadanifontodlomka"/>
    <w:rsid w:val="00EA41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416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A41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416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EA4161"/>
    <w:rPr>
      <w:color w:val="808080"/>
      <w:bdr w:color="auto" w:space="0" w:sz="0" w:val="none"/>
      <w:shd w:color="auto" w:fill="auto" w:val="clear"/>
    </w:rPr>
  </w:style>
  <w:style w:customStyle="1" w:styleId="eSPISCCParagraphDefaultFont" w:type="character">
    <w:name w:val="eSPIS_CC_Paragraph Default Font"/>
    <w:basedOn w:val="Zadanifontodlomka"/>
    <w:rsid w:val="00EA416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416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A416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A416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St-717/2016</izvorni_sadrzaj>
    <derivirana_varijabla naziv="DomainObject.Predmet.OznakaBroj_1">St-717/2016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LICA d.o.o.</izvorni_sadrzaj>
    <derivirana_varijabla naziv="DomainObject.Predmet.ProtustrankaFormated_1">  LICA d.o.o.</derivirana_varijabla>
  </DomainObject.Predmet.ProtustrankaFormated>
  <DomainObject.Predmet.ProtustrankaFormatedOIB>
    <izvorni_sadrzaj>  LICA d.o.o., OIB 32298360067</izvorni_sadrzaj>
    <derivirana_varijabla naziv="DomainObject.Predmet.ProtustrankaFormatedOIB_1">  LICA d.o.o., OIB 32298360067</derivirana_varijabla>
  </DomainObject.Predmet.ProtustrankaFormatedOIB>
  <DomainObject.Predmet.ProtustrankaFormatedWithAdress>
    <izvorni_sadrzaj> LICA d.o.o., Vukovarska 99, 51000 Rijeka</izvorni_sadrzaj>
    <derivirana_varijabla naziv="DomainObject.Predmet.ProtustrankaFormatedWithAdress_1"> LICA d.o.o., Vukovarska 99, 51000 Rijeka</derivirana_varijabla>
  </DomainObject.Predmet.ProtustrankaFormatedWithAdress>
  <DomainObject.Predmet.ProtustrankaFormatedWithAdressOIB>
    <izvorni_sadrzaj> LICA d.o.o., OIB 32298360067, Vukovarska 99, 51000 Rijeka</izvorni_sadrzaj>
    <derivirana_varijabla naziv="DomainObject.Predmet.ProtustrankaFormatedWithAdressOIB_1"> LICA d.o.o., OIB 32298360067, Vukovarska 99, 51000 Rijeka</derivirana_varijabla>
  </DomainObject.Predmet.ProtustrankaFormatedWithAdressOIB>
  <DomainObject.Predmet.ProtustrankaWithAdress>
    <izvorni_sadrzaj>LICA d.o.o. Vukovarska 99, 51000 Rijeka</izvorni_sadrzaj>
    <derivirana_varijabla naziv="DomainObject.Predmet.ProtustrankaWithAdress_1">LICA d.o.o. Vukovarska 99, 51000 Rijeka</derivirana_varijabla>
  </DomainObject.Predmet.ProtustrankaWithAdress>
  <DomainObject.Predmet.ProtustrankaWithAdressOIB>
    <izvorni_sadrzaj>LICA d.o.o., OIB 32298360067, Vukovarska 99, 51000 Rijeka</izvorni_sadrzaj>
    <derivirana_varijabla naziv="DomainObject.Predmet.ProtustrankaWithAdressOIB_1">LICA d.o.o., OIB 32298360067, Vukovarska 99, 51000 Rijeka</derivirana_varijabla>
  </DomainObject.Predmet.ProtustrankaWithAdressOIB>
  <DomainObject.Predmet.ProtustrankaNazivFormated>
    <izvorni_sadrzaj>LICA d.o.o.</izvorni_sadrzaj>
    <derivirana_varijabla naziv="DomainObject.Predmet.ProtustrankaNazivFormated_1">LICA d.o.o.</derivirana_varijabla>
  </DomainObject.Predmet.ProtustrankaNazivFormated>
  <DomainObject.Predmet.ProtustrankaNazivFormatedOIB>
    <izvorni_sadrzaj>LICA d.o.o., OIB 32298360067</izvorni_sadrzaj>
    <derivirana_varijabla naziv="DomainObject.Predmet.ProtustrankaNazivFormatedOIB_1">LICA d.o.o., OIB 32298360067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LICA d.o.o.</item>
    </izvorni_sadrzaj>
    <derivirana_varijabla naziv="DomainObject.Predmet.ProtuStrankaListFormated_1">
      <item>LICA d.o.o.</item>
    </derivirana_varijabla>
  </DomainObject.Predmet.ProtuStrankaListFormated>
  <DomainObject.Predmet.ProtuStrankaListFormatedOIB>
    <izvorni_sadrzaj>
      <item>LICA d.o.o., OIB 32298360067</item>
    </izvorni_sadrzaj>
    <derivirana_varijabla naziv="DomainObject.Predmet.ProtuStrankaListFormatedOIB_1">
      <item>LICA d.o.o., OIB 32298360067</item>
    </derivirana_varijabla>
  </DomainObject.Predmet.ProtuStrankaListFormatedOIB>
  <DomainObject.Predmet.ProtuStrankaListFormatedWithAdress>
    <izvorni_sadrzaj>
      <item>LICA d.o.o., Vukovarska 99, 51000 Rijeka</item>
    </izvorni_sadrzaj>
    <derivirana_varijabla naziv="DomainObject.Predmet.ProtuStrankaListFormatedWithAdress_1">
      <item>LICA d.o.o., Vukovarska 99, 51000 Rijeka</item>
    </derivirana_varijabla>
  </DomainObject.Predmet.ProtuStrankaListFormatedWithAdress>
  <DomainObject.Predmet.ProtuStrankaListFormatedWithAdressOIB>
    <izvorni_sadrzaj>
      <item>LICA d.o.o., OIB 32298360067, Vukovarska 99, 51000 Rijeka</item>
    </izvorni_sadrzaj>
    <derivirana_varijabla naziv="DomainObject.Predmet.ProtuStrankaListFormatedWithAdressOIB_1">
      <item>LICA d.o.o., OIB 32298360067, Vukovarska 99, 51000 Rijeka</item>
    </derivirana_varijabla>
  </DomainObject.Predmet.ProtuStrankaListFormatedWithAdressOIB>
  <DomainObject.Predmet.ProtuStrankaListNazivFormated>
    <izvorni_sadrzaj>
      <item>LICA d.o.o.</item>
    </izvorni_sadrzaj>
    <derivirana_varijabla naziv="DomainObject.Predmet.ProtuStrankaListNazivFormated_1">
      <item>LICA d.o.o.</item>
    </derivirana_varijabla>
  </DomainObject.Predmet.ProtuStrankaListNazivFormated>
  <DomainObject.Predmet.ProtuStrankaListNazivFormatedOIB>
    <izvorni_sadrzaj>
      <item>LICA d.o.o., OIB 32298360067</item>
    </izvorni_sadrzaj>
    <derivirana_varijabla naziv="DomainObject.Predmet.ProtuStrankaListNazivFormatedOIB_1">
      <item>LICA d.o.o., OIB 32298360067</item>
    </derivirana_varijabla>
  </DomainObject.Predmet.ProtuStrankaListNazivFormatedOIB>
  <DomainObject.Predmet.OstaliListFormated>
    <izvorni_sadrzaj>
      <item>Andrej Simčić</item>
      <item>RANKA HERLJEVIĆ</item>
    </izvorni_sadrzaj>
    <derivirana_varijabla naziv="DomainObject.Predmet.OstaliListFormated_1">
      <item>Andrej Simčić</item>
      <item>RANKA HERLJEVIĆ</item>
    </derivirana_varijabla>
  </DomainObject.Predmet.OstaliListFormated>
  <DomainObject.Predmet.OstaliListFormatedOIB>
    <izvorni_sadrzaj>
      <item>Andrej Simčić, OIB 52038387781</item>
      <item>RANKA HERLJEVIĆ</item>
    </izvorni_sadrzaj>
    <derivirana_varijabla naziv="DomainObject.Predmet.OstaliListFormatedOIB_1">
      <item>Andrej Simčić, OIB 52038387781</item>
      <item>RANKA HERLJEVIĆ</item>
    </derivirana_varijabla>
  </DomainObject.Predmet.OstaliListFormatedOIB>
  <DomainObject.Predmet.OstaliListFormatedWithAdress>
    <izvorni_sadrzaj>
      <item>Andrej Simčić, Vukovarska 99, 51000 Rijeka</item>
      <item>RANKA HERLJEVIĆ</item>
    </izvorni_sadrzaj>
    <derivirana_varijabla naziv="DomainObject.Predmet.OstaliListFormatedWithAdress_1">
      <item>Andrej Simčić, Vukovarska 99, 51000 Rijeka</item>
      <item>RANKA HERLJEVIĆ</item>
    </derivirana_varijabla>
  </DomainObject.Predmet.OstaliListFormatedWithAdress>
  <DomainObject.Predmet.OstaliListFormatedWithAdressOIB>
    <izvorni_sadrzaj>
      <item>Andrej Simčić, OIB 52038387781, Vukovarska 99, 51000 Rijeka</item>
      <item>RANKA HERLJEVIĆ</item>
    </izvorni_sadrzaj>
    <derivirana_varijabla naziv="DomainObject.Predmet.OstaliListFormatedWithAdressOIB_1">
      <item>Andrej Simčić, OIB 52038387781, Vukovarska 99, 51000 Rijeka</item>
      <item>RANKA HERLJEVIĆ</item>
    </derivirana_varijabla>
  </DomainObject.Predmet.OstaliListFormatedWithAdressOIB>
  <DomainObject.Predmet.OstaliListNazivFormated>
    <izvorni_sadrzaj>
      <item>Andrej Simčić</item>
      <item>RANKA HERLJEVIĆ</item>
    </izvorni_sadrzaj>
    <derivirana_varijabla naziv="DomainObject.Predmet.OstaliListNazivFormated_1">
      <item>Andrej Simčić</item>
      <item>RANKA HERLJEVIĆ</item>
    </derivirana_varijabla>
  </DomainObject.Predmet.OstaliListNazivFormated>
  <DomainObject.Predmet.OstaliListNazivFormatedOIB>
    <izvorni_sadrzaj>
      <item>Andrej Simčić, OIB 52038387781</item>
      <item>RANKA HERLJEVIĆ</item>
    </izvorni_sadrzaj>
    <derivirana_varijabla naziv="DomainObject.Predmet.OstaliListNazivFormatedOIB_1">
      <item>Andrej Simčić, OIB 52038387781</item>
      <item>RANKA HERLJEVIĆ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LICA d.o.o.</izvorni_sadrzaj>
    <derivirana_varijabla naziv="DomainObject.Predmet.ProtustrankaIDrugi_1">LICA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LICA d.o.o., OIB 32298360067, Vukovarska 99, 51000 Rijeka</izvorni_sadrzaj>
    <derivirana_varijabla naziv="DomainObject.Predmet.ProtustrankaIDrugiAdressOIB_1">LICA d.o.o., OIB 32298360067, Vukovarska 99,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LICA d.o.o.</item>
      <item>Andrej Simčić</item>
      <item>RANKA HERLJEVIĆ</item>
    </izvorni_sadrzaj>
    <derivirana_varijabla naziv="DomainObject.Predmet.SudioniciListNaziv_1">
      <item>FINA  Rijeka</item>
      <item>LICA d.o.o.</item>
      <item>Andrej Simčić</item>
      <item>RANKA HERLJEVIĆ</item>
    </derivirana_varijabla>
  </DomainObject.Predmet.SudioniciListNaziv>
  <DomainObject.Predmet.SudioniciListAdressOIB>
    <izvorni_sadrzaj>
      <item>FINA  Rijeka, OIB 85821130368, Frana Kurelca 8,51000 Rijeka</item>
      <item>LICA d.o.o., OIB 32298360067, Vukovarska 99,51000 Rijeka</item>
      <item>Andrej Simčić, OIB 52038387781, Vukovarska 99,51000 Rijeka</item>
      <item>RANKA HERLJEVIĆ</item>
    </izvorni_sadrzaj>
    <derivirana_varijabla naziv="DomainObject.Predmet.SudioniciListAdressOIB_1">
      <item>FINA  Rijeka, OIB 85821130368, Frana Kurelca 8,51000 Rijeka</item>
      <item>LICA d.o.o., OIB 32298360067, Vukovarska 99,51000 Rijeka</item>
      <item>Andrej Simčić, OIB 52038387781, Vukovarska 99,51000 Rijeka</item>
      <item>RANKA HERLJEVIĆ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32298360067</item>
      <item>, OIB 52038387781</item>
      <item>, OIB null</item>
    </izvorni_sadrzaj>
    <derivirana_varijabla naziv="DomainObject.Predmet.SudioniciListNazivOIB_1">
      <item>, OIB 85821130368</item>
      <item>, OIB 32298360067</item>
      <item>, OIB 52038387781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543259-4F56-4062-8EE3-C80348A7EF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1113</properties:Words>
  <properties:Characters>6337</properties:Characters>
  <properties:Lines>132</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7581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2017-04-25T12:34:00Z</dcterms:created>
  <dc:creator>dcmelik</dc:creator>
  <cp:lastModifiedBy>Jasna Radulović</cp:lastModifiedBy>
  <cp:lastPrinted>2017-04-25T12:17:00Z</cp:lastPrinted>
  <dcterms:modified xmlns:xsi="http://www.w3.org/2001/XMLSchema-instance" xsi:type="dcterms:W3CDTF">2017-04-25T12:35:00Z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