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ece4f" w14:paraId="f4ece4f" w:rsidRDefault="0092599B" w:rsidP="00AF68FE" w:rsidR="009D3FFD" w:rsidRPr="00B741ED">
      <w:pPr>
        <w15:collapsed w:val="false"/>
        <w:rPr>
          <w:rFonts w:hAnsi="Times New Roman" w:ascii="Times New Roman"/>
          <w:sz w:val="24"/>
          <w:szCs w:val="24"/>
          <w:lang w:val="pl-PL"/>
        </w:rPr>
      </w:pPr>
      <w:bookmarkStart w:name="_GoBack" w:id="0"/>
      <w:bookmarkEnd w:id="0"/>
      <w:r w:rsidRPr="00B741ED">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AF68FE" w:rsidP="00AF68FE" w:rsidR="00AF68FE" w:rsidRPr="00B741ED">
      <w:pPr>
        <w:rPr>
          <w:rFonts w:hAnsi="Times New Roman" w:ascii="Times New Roman"/>
          <w:sz w:val="24"/>
          <w:szCs w:val="24"/>
          <w:lang w:val="pl-PL"/>
        </w:rPr>
      </w:pPr>
      <w:r w:rsidRPr="00B741ED">
        <w:rPr>
          <w:rFonts w:hAnsi="Times New Roman" w:ascii="Times New Roman"/>
          <w:sz w:val="24"/>
          <w:szCs w:val="24"/>
          <w:lang w:val="pl-PL"/>
        </w:rPr>
        <w:t>REPUBLIKA HRVATSKA</w:t>
      </w:r>
    </w:p>
    <w:p w:rsidRDefault="00AF68FE" w:rsidP="00AF68FE" w:rsidR="00AF68FE" w:rsidRPr="00B741ED">
      <w:pPr>
        <w:rPr>
          <w:rFonts w:hAnsi="Times New Roman" w:ascii="Times New Roman"/>
          <w:sz w:val="24"/>
          <w:szCs w:val="24"/>
          <w:lang w:val="pl-PL"/>
        </w:rPr>
      </w:pPr>
      <w:r w:rsidRPr="00B741ED">
        <w:rPr>
          <w:rFonts w:hAnsi="Times New Roman" w:ascii="Times New Roman"/>
          <w:sz w:val="24"/>
          <w:szCs w:val="24"/>
          <w:lang w:val="pl-PL"/>
        </w:rPr>
        <w:t>TRGOVAČKI SUD U ZAGREBU</w:t>
      </w:r>
    </w:p>
    <w:p w:rsidRDefault="00AF68FE" w:rsidP="00AF68FE" w:rsidR="00AF68FE" w:rsidRPr="00B741ED">
      <w:pPr>
        <w:jc w:val="both"/>
        <w:rPr>
          <w:rFonts w:hAnsi="Times New Roman" w:ascii="Times New Roman"/>
          <w:sz w:val="24"/>
          <w:szCs w:val="24"/>
          <w:lang w:val="pl-PL"/>
        </w:rPr>
      </w:pPr>
      <w:r w:rsidRPr="00B741ED">
        <w:rPr>
          <w:rFonts w:hAnsi="Times New Roman" w:ascii="Times New Roman"/>
          <w:sz w:val="24"/>
          <w:szCs w:val="24"/>
          <w:lang w:val="hr-HR"/>
        </w:rPr>
        <w:t>Zagreb, Amruševa 2/II</w:t>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pl-PL"/>
        </w:rPr>
        <w:tab/>
      </w:r>
      <w:r w:rsidRPr="00B741ED">
        <w:rPr>
          <w:rFonts w:hAnsi="Times New Roman" w:ascii="Times New Roman"/>
          <w:sz w:val="24"/>
          <w:szCs w:val="24"/>
          <w:lang w:val="pl-PL"/>
        </w:rPr>
        <w:tab/>
      </w:r>
      <w:r w:rsidRPr="00B741ED">
        <w:rPr>
          <w:rFonts w:hAnsi="Times New Roman" w:ascii="Times New Roman"/>
          <w:sz w:val="24"/>
          <w:szCs w:val="24"/>
          <w:lang w:val="pl-PL"/>
        </w:rPr>
        <w:tab/>
      </w:r>
      <w:r w:rsidRPr="00B741ED">
        <w:rPr>
          <w:rFonts w:hAnsi="Times New Roman" w:ascii="Times New Roman"/>
          <w:sz w:val="24"/>
          <w:szCs w:val="24"/>
          <w:lang w:val="pl-PL"/>
        </w:rPr>
        <w:tab/>
      </w:r>
      <w:r w:rsidRPr="00B741ED">
        <w:rPr>
          <w:rFonts w:hAnsi="Times New Roman" w:ascii="Times New Roman"/>
          <w:sz w:val="24"/>
          <w:szCs w:val="24"/>
          <w:lang w:val="pl-PL"/>
        </w:rPr>
        <w:tab/>
      </w:r>
      <w:r w:rsidR="00B11D83" w:rsidRPr="00B741ED">
        <w:rPr>
          <w:rFonts w:hAnsi="Times New Roman" w:ascii="Times New Roman"/>
          <w:sz w:val="24"/>
          <w:szCs w:val="24"/>
          <w:lang w:val="pl-PL"/>
        </w:rPr>
        <w:t>52.</w:t>
      </w:r>
      <w:r w:rsidRPr="00B741ED">
        <w:rPr>
          <w:rFonts w:hAnsi="Times New Roman" w:ascii="Times New Roman"/>
          <w:sz w:val="24"/>
          <w:szCs w:val="24"/>
          <w:lang w:val="pl-PL"/>
        </w:rPr>
        <w:t xml:space="preserve"> St-</w:t>
      </w:r>
      <w:r w:rsidR="00B741ED" w:rsidRPr="00B741ED">
        <w:rPr>
          <w:rFonts w:hAnsi="Times New Roman" w:ascii="Times New Roman"/>
          <w:sz w:val="24"/>
          <w:szCs w:val="24"/>
          <w:lang w:val="pl-PL"/>
        </w:rPr>
        <w:t>3637</w:t>
      </w:r>
      <w:r w:rsidR="003F23B3" w:rsidRPr="00B741ED">
        <w:rPr>
          <w:rFonts w:hAnsi="Times New Roman" w:ascii="Times New Roman"/>
          <w:sz w:val="24"/>
          <w:szCs w:val="24"/>
          <w:lang w:val="pl-PL"/>
        </w:rPr>
        <w:t>/15</w:t>
      </w:r>
      <w:r w:rsidR="009E693F" w:rsidRPr="00B741ED">
        <w:rPr>
          <w:rFonts w:hAnsi="Times New Roman" w:ascii="Times New Roman"/>
          <w:sz w:val="24"/>
          <w:szCs w:val="24"/>
          <w:lang w:val="pl-PL"/>
        </w:rPr>
        <w:t>-</w:t>
      </w:r>
      <w:r w:rsidR="00B741ED" w:rsidRPr="00B741ED">
        <w:rPr>
          <w:rFonts w:hAnsi="Times New Roman" w:ascii="Times New Roman"/>
          <w:sz w:val="24"/>
          <w:szCs w:val="24"/>
          <w:lang w:val="pl-PL"/>
        </w:rPr>
        <w:t>15</w:t>
      </w:r>
    </w:p>
    <w:p w:rsidRDefault="00AF68FE" w:rsidP="008E29D4" w:rsidR="008E29D4" w:rsidRPr="00B741ED">
      <w:pPr>
        <w:jc w:val="both"/>
        <w:rPr>
          <w:rFonts w:hAnsi="Times New Roman" w:ascii="Times New Roman"/>
          <w:sz w:val="24"/>
          <w:szCs w:val="24"/>
          <w:lang w:val="pl-PL"/>
        </w:rPr>
      </w:pPr>
      <w:r w:rsidRPr="00B741ED">
        <w:rPr>
          <w:rFonts w:hAnsi="Times New Roman" w:ascii="Times New Roman"/>
          <w:sz w:val="24"/>
          <w:szCs w:val="24"/>
          <w:lang w:val="pl-PL"/>
        </w:rPr>
        <w:tab/>
      </w:r>
      <w:r w:rsidRPr="00B741ED">
        <w:rPr>
          <w:rFonts w:hAnsi="Times New Roman" w:ascii="Times New Roman"/>
          <w:sz w:val="24"/>
          <w:szCs w:val="24"/>
          <w:lang w:val="pl-PL"/>
        </w:rPr>
        <w:tab/>
      </w:r>
      <w:r w:rsidRPr="00B741ED">
        <w:rPr>
          <w:rFonts w:hAnsi="Times New Roman" w:ascii="Times New Roman"/>
          <w:sz w:val="24"/>
          <w:szCs w:val="24"/>
          <w:lang w:val="pl-PL"/>
        </w:rPr>
        <w:tab/>
      </w:r>
      <w:r w:rsidRPr="00B741ED">
        <w:rPr>
          <w:rFonts w:hAnsi="Times New Roman" w:ascii="Times New Roman"/>
          <w:sz w:val="24"/>
          <w:szCs w:val="24"/>
          <w:lang w:val="pl-PL"/>
        </w:rPr>
        <w:tab/>
      </w:r>
      <w:r w:rsidRPr="00B741ED">
        <w:rPr>
          <w:rFonts w:hAnsi="Times New Roman" w:ascii="Times New Roman"/>
          <w:sz w:val="24"/>
          <w:szCs w:val="24"/>
          <w:lang w:val="pl-PL"/>
        </w:rPr>
        <w:tab/>
      </w:r>
    </w:p>
    <w:p w:rsidRDefault="0066340F" w:rsidP="008E29D4" w:rsidR="00847C7F" w:rsidRPr="00B741ED">
      <w:pPr>
        <w:jc w:val="center"/>
        <w:rPr>
          <w:rFonts w:hAnsi="Times New Roman" w:ascii="Times New Roman"/>
          <w:sz w:val="24"/>
          <w:szCs w:val="24"/>
          <w:lang w:val="pl-PL"/>
        </w:rPr>
      </w:pPr>
      <w:r w:rsidRPr="00B741ED">
        <w:rPr>
          <w:rFonts w:hAnsi="Times New Roman" w:ascii="Times New Roman"/>
          <w:sz w:val="24"/>
          <w:szCs w:val="24"/>
          <w:lang w:val="pl-PL"/>
        </w:rPr>
        <w:t>U  I M E  R E P U B L I K E  H R V A T S K E</w:t>
      </w:r>
    </w:p>
    <w:p w:rsidRDefault="008E29D4" w:rsidP="008E29D4" w:rsidR="008E29D4" w:rsidRPr="00B741ED">
      <w:pPr>
        <w:jc w:val="center"/>
        <w:rPr>
          <w:rFonts w:hAnsi="Times New Roman" w:ascii="Times New Roman"/>
          <w:sz w:val="24"/>
          <w:szCs w:val="24"/>
          <w:lang w:val="pl-PL"/>
        </w:rPr>
      </w:pPr>
    </w:p>
    <w:p w:rsidRDefault="00E146B7" w:rsidP="008E29D4" w:rsidR="00AF68FE" w:rsidRPr="00B741ED">
      <w:pPr>
        <w:jc w:val="center"/>
        <w:rPr>
          <w:rFonts w:hAnsi="Times New Roman" w:ascii="Times New Roman"/>
          <w:sz w:val="24"/>
          <w:szCs w:val="24"/>
          <w:lang w:val="pl-PL"/>
        </w:rPr>
      </w:pPr>
      <w:r w:rsidRPr="00B741ED">
        <w:rPr>
          <w:rFonts w:hAnsi="Times New Roman" w:ascii="Times New Roman"/>
          <w:sz w:val="24"/>
          <w:szCs w:val="24"/>
          <w:lang w:val="pl-PL"/>
        </w:rPr>
        <w:t>R J E Š E N J E</w:t>
      </w:r>
    </w:p>
    <w:p w:rsidRDefault="00AF68FE" w:rsidP="00AF68FE" w:rsidR="00AF68FE" w:rsidRPr="00B741ED">
      <w:pPr>
        <w:jc w:val="both"/>
        <w:rPr>
          <w:rFonts w:hAnsi="Times New Roman" w:ascii="Times New Roman"/>
          <w:b/>
          <w:sz w:val="24"/>
          <w:szCs w:val="24"/>
          <w:lang w:val="pl-PL"/>
        </w:rPr>
      </w:pPr>
      <w:r w:rsidRPr="00B741ED">
        <w:rPr>
          <w:rFonts w:hAnsi="Times New Roman" w:ascii="Times New Roman"/>
          <w:b/>
          <w:sz w:val="24"/>
          <w:szCs w:val="24"/>
          <w:lang w:val="pl-PL"/>
        </w:rPr>
        <w:tab/>
      </w:r>
      <w:r w:rsidRPr="00B741ED">
        <w:rPr>
          <w:rFonts w:hAnsi="Times New Roman" w:ascii="Times New Roman"/>
          <w:b/>
          <w:sz w:val="24"/>
          <w:szCs w:val="24"/>
          <w:lang w:val="pl-PL"/>
        </w:rPr>
        <w:tab/>
      </w:r>
      <w:r w:rsidRPr="00B741ED">
        <w:rPr>
          <w:rFonts w:hAnsi="Times New Roman" w:ascii="Times New Roman"/>
          <w:b/>
          <w:sz w:val="24"/>
          <w:szCs w:val="24"/>
          <w:lang w:val="pl-PL"/>
        </w:rPr>
        <w:tab/>
      </w:r>
      <w:r w:rsidRPr="00B741ED">
        <w:rPr>
          <w:rFonts w:hAnsi="Times New Roman" w:ascii="Times New Roman"/>
          <w:b/>
          <w:sz w:val="24"/>
          <w:szCs w:val="24"/>
          <w:lang w:val="pl-PL"/>
        </w:rPr>
        <w:tab/>
      </w:r>
      <w:r w:rsidRPr="00B741ED">
        <w:rPr>
          <w:rFonts w:hAnsi="Times New Roman" w:ascii="Times New Roman"/>
          <w:b/>
          <w:sz w:val="24"/>
          <w:szCs w:val="24"/>
          <w:lang w:val="pl-PL"/>
        </w:rPr>
        <w:tab/>
      </w:r>
      <w:r w:rsidRPr="00B741ED">
        <w:rPr>
          <w:rFonts w:hAnsi="Times New Roman" w:ascii="Times New Roman"/>
          <w:b/>
          <w:sz w:val="24"/>
          <w:szCs w:val="24"/>
          <w:lang w:val="pl-PL"/>
        </w:rPr>
        <w:tab/>
      </w:r>
      <w:r w:rsidRPr="00B741ED">
        <w:rPr>
          <w:rFonts w:hAnsi="Times New Roman" w:ascii="Times New Roman"/>
          <w:b/>
          <w:sz w:val="24"/>
          <w:szCs w:val="24"/>
          <w:lang w:val="pl-PL"/>
        </w:rPr>
        <w:tab/>
      </w:r>
      <w:r w:rsidRPr="00B741ED">
        <w:rPr>
          <w:rFonts w:hAnsi="Times New Roman" w:ascii="Times New Roman"/>
          <w:b/>
          <w:sz w:val="24"/>
          <w:szCs w:val="24"/>
          <w:lang w:val="pl-PL"/>
        </w:rPr>
        <w:tab/>
      </w:r>
      <w:r w:rsidRPr="00B741ED">
        <w:rPr>
          <w:rFonts w:hAnsi="Times New Roman" w:ascii="Times New Roman"/>
          <w:b/>
          <w:sz w:val="24"/>
          <w:szCs w:val="24"/>
          <w:lang w:val="pl-PL"/>
        </w:rPr>
        <w:tab/>
      </w:r>
    </w:p>
    <w:p w:rsidRDefault="00AF68FE" w:rsidR="00DE1196" w:rsidRPr="00B741ED">
      <w:pPr>
        <w:jc w:val="both"/>
        <w:rPr>
          <w:rFonts w:hAnsi="Times New Roman" w:ascii="Times New Roman"/>
          <w:sz w:val="24"/>
          <w:szCs w:val="24"/>
          <w:lang w:val="hr-HR"/>
        </w:rPr>
      </w:pPr>
      <w:r w:rsidRPr="00B741ED">
        <w:rPr>
          <w:rFonts w:hAnsi="Times New Roman" w:ascii="Times New Roman"/>
          <w:b/>
          <w:sz w:val="24"/>
          <w:szCs w:val="24"/>
          <w:lang w:val="pl-PL"/>
        </w:rPr>
        <w:tab/>
      </w:r>
      <w:r w:rsidR="00CE67FC" w:rsidRPr="00B741ED">
        <w:rPr>
          <w:rFonts w:hAnsi="Times New Roman" w:ascii="Times New Roman"/>
          <w:sz w:val="24"/>
          <w:szCs w:val="24"/>
          <w:lang w:val="hr-HR"/>
        </w:rPr>
        <w:t xml:space="preserve">Trgovački sud u Zagrebu po sucu pojedincu </w:t>
      </w:r>
      <w:r w:rsidR="00B11D83" w:rsidRPr="00B741ED">
        <w:rPr>
          <w:rFonts w:hAnsi="Times New Roman" w:ascii="Times New Roman"/>
          <w:sz w:val="24"/>
          <w:szCs w:val="24"/>
          <w:lang w:val="hr-HR"/>
        </w:rPr>
        <w:t xml:space="preserve">Ljiljani Tomić </w:t>
      </w:r>
      <w:r w:rsidR="00CE67FC" w:rsidRPr="00B741ED">
        <w:rPr>
          <w:rFonts w:hAnsi="Times New Roman" w:ascii="Times New Roman"/>
          <w:sz w:val="24"/>
          <w:szCs w:val="24"/>
          <w:lang w:val="hr-HR"/>
        </w:rPr>
        <w:t xml:space="preserve">kao stečajnom sucu po </w:t>
      </w:r>
      <w:r w:rsidR="003F23B3" w:rsidRPr="00B741ED">
        <w:rPr>
          <w:rFonts w:hAnsi="Times New Roman" w:ascii="Times New Roman"/>
          <w:sz w:val="24"/>
          <w:szCs w:val="24"/>
          <w:lang w:val="hr-HR"/>
        </w:rPr>
        <w:t xml:space="preserve">zahtjevu </w:t>
      </w:r>
      <w:r w:rsidR="00CE67FC" w:rsidRPr="00B741ED">
        <w:rPr>
          <w:rFonts w:hAnsi="Times New Roman" w:ascii="Times New Roman"/>
          <w:sz w:val="24"/>
          <w:szCs w:val="24"/>
          <w:lang w:val="hr-HR"/>
        </w:rPr>
        <w:t xml:space="preserve">predlagatelja Financijska agencija, RC Zagreb, Podružnica Zagreb, Trg svibanjskih žrtava 1995. 1, Zagreb, radi </w:t>
      </w:r>
      <w:r w:rsidR="003F23B3" w:rsidRPr="00B741ED">
        <w:rPr>
          <w:rFonts w:hAnsi="Times New Roman" w:ascii="Times New Roman"/>
          <w:sz w:val="24"/>
          <w:szCs w:val="24"/>
          <w:lang w:val="hr-HR"/>
        </w:rPr>
        <w:t>zahtjeva</w:t>
      </w:r>
      <w:r w:rsidR="00CE67FC" w:rsidRPr="00B741ED">
        <w:rPr>
          <w:rFonts w:hAnsi="Times New Roman" w:ascii="Times New Roman"/>
          <w:sz w:val="24"/>
          <w:szCs w:val="24"/>
          <w:lang w:val="hr-HR"/>
        </w:rPr>
        <w:t xml:space="preserve"> za pokretanje skraćenog stečajnog postupka nad dužnikom</w:t>
      </w:r>
      <w:r w:rsidR="00B741ED" w:rsidRPr="00B741ED">
        <w:rPr>
          <w:rFonts w:hAnsi="Times New Roman" w:ascii="Times New Roman"/>
          <w:sz w:val="24"/>
          <w:szCs w:val="24"/>
          <w:lang w:val="hr-HR"/>
        </w:rPr>
        <w:t xml:space="preserve"> </w:t>
      </w:r>
      <w:r w:rsidR="00B741ED" w:rsidRPr="00B741ED">
        <w:rPr>
          <w:rFonts w:hAnsi="Times New Roman" w:ascii="Times New Roman"/>
          <w:sz w:val="24"/>
          <w:szCs w:val="24"/>
        </w:rPr>
        <w:t>AUTO TIM d.o.o., OIB: 21339743830, Sisačka cesta 20 a, 10 000 Zagreb</w:t>
      </w:r>
      <w:r w:rsidR="003F23B3" w:rsidRPr="00B741ED">
        <w:rPr>
          <w:rFonts w:hAnsi="Times New Roman" w:ascii="Times New Roman"/>
          <w:sz w:val="24"/>
          <w:szCs w:val="24"/>
          <w:lang w:val="hr-HR"/>
        </w:rPr>
        <w:t xml:space="preserve">, </w:t>
      </w:r>
      <w:r w:rsidR="00B741ED" w:rsidRPr="00B741ED">
        <w:rPr>
          <w:rFonts w:hAnsi="Times New Roman" w:ascii="Times New Roman"/>
          <w:sz w:val="24"/>
          <w:szCs w:val="24"/>
          <w:lang w:val="hr-HR"/>
        </w:rPr>
        <w:t>05</w:t>
      </w:r>
      <w:r w:rsidR="00CE67FC" w:rsidRPr="00B741ED">
        <w:rPr>
          <w:rFonts w:hAnsi="Times New Roman" w:ascii="Times New Roman"/>
          <w:sz w:val="24"/>
          <w:szCs w:val="24"/>
          <w:lang w:val="hr-HR"/>
        </w:rPr>
        <w:t>.</w:t>
      </w:r>
      <w:r w:rsidR="00B741ED" w:rsidRPr="00B741ED">
        <w:rPr>
          <w:rFonts w:hAnsi="Times New Roman" w:ascii="Times New Roman"/>
          <w:sz w:val="24"/>
          <w:szCs w:val="24"/>
          <w:lang w:val="hr-HR"/>
        </w:rPr>
        <w:t xml:space="preserve"> travnja 2016. godine</w:t>
      </w:r>
      <w:r w:rsidR="00B11D83" w:rsidRPr="00B741ED">
        <w:rPr>
          <w:rFonts w:hAnsi="Times New Roman" w:ascii="Times New Roman"/>
          <w:sz w:val="24"/>
          <w:szCs w:val="24"/>
          <w:lang w:val="hr-HR"/>
        </w:rPr>
        <w:t>,</w:t>
      </w:r>
    </w:p>
    <w:p w:rsidRDefault="008E29D4" w:rsidR="008E29D4" w:rsidRPr="00B741ED">
      <w:pPr>
        <w:jc w:val="center"/>
        <w:rPr>
          <w:rFonts w:hAnsi="Times New Roman" w:ascii="Times New Roman"/>
          <w:sz w:val="24"/>
          <w:szCs w:val="24"/>
          <w:lang w:val="hr-HR"/>
        </w:rPr>
      </w:pPr>
    </w:p>
    <w:p w:rsidRDefault="00F716A2" w:rsidR="00F716A2" w:rsidRPr="00B741ED">
      <w:pPr>
        <w:jc w:val="center"/>
        <w:rPr>
          <w:rFonts w:hAnsi="Times New Roman" w:ascii="Times New Roman"/>
          <w:sz w:val="24"/>
          <w:szCs w:val="24"/>
          <w:lang w:val="hr-HR"/>
        </w:rPr>
      </w:pPr>
      <w:r w:rsidRPr="00B741ED">
        <w:rPr>
          <w:rFonts w:hAnsi="Times New Roman" w:ascii="Times New Roman"/>
          <w:sz w:val="24"/>
          <w:szCs w:val="24"/>
          <w:lang w:val="hr-HR"/>
        </w:rPr>
        <w:t>r i j e š i o  j e</w:t>
      </w:r>
    </w:p>
    <w:p w:rsidRDefault="00F716A2" w:rsidR="00F716A2" w:rsidRPr="00B741ED">
      <w:pPr>
        <w:jc w:val="center"/>
        <w:rPr>
          <w:rFonts w:hAnsi="Times New Roman" w:ascii="Times New Roman"/>
          <w:sz w:val="24"/>
          <w:szCs w:val="24"/>
          <w:lang w:val="hr-HR"/>
        </w:rPr>
      </w:pPr>
    </w:p>
    <w:p w:rsidRDefault="00F716A2" w:rsidP="0036710E" w:rsidR="00F716A2" w:rsidRPr="00B741ED">
      <w:pPr>
        <w:ind w:right="-1"/>
        <w:jc w:val="both"/>
        <w:rPr>
          <w:rFonts w:hAnsi="Times New Roman" w:ascii="Times New Roman"/>
          <w:sz w:val="24"/>
          <w:szCs w:val="24"/>
          <w:lang w:val="hr-HR"/>
        </w:rPr>
      </w:pPr>
      <w:r w:rsidRPr="00B741ED">
        <w:rPr>
          <w:rFonts w:hAnsi="Times New Roman" w:ascii="Times New Roman"/>
          <w:sz w:val="24"/>
          <w:szCs w:val="24"/>
          <w:lang w:val="hr-HR"/>
        </w:rPr>
        <w:tab/>
      </w:r>
      <w:r w:rsidR="00EA68D5" w:rsidRPr="00B741ED">
        <w:rPr>
          <w:rFonts w:hAnsi="Times New Roman" w:ascii="Times New Roman"/>
          <w:sz w:val="24"/>
          <w:szCs w:val="24"/>
          <w:lang w:val="hr-HR"/>
        </w:rPr>
        <w:t xml:space="preserve">Obustavlja se skraćeni stečajni postupak nad dužnikom </w:t>
      </w:r>
      <w:r w:rsidR="00B741ED" w:rsidRPr="00B741ED">
        <w:rPr>
          <w:rFonts w:hAnsi="Times New Roman" w:ascii="Times New Roman"/>
          <w:sz w:val="24"/>
          <w:szCs w:val="24"/>
        </w:rPr>
        <w:t>AUTO TIM d.o.o., OIB: 21339743830, Sisačka cesta 20 a, 10 000 Zagreb</w:t>
      </w:r>
      <w:r w:rsidR="0036710E" w:rsidRPr="00B741ED">
        <w:rPr>
          <w:rFonts w:hAnsi="Times New Roman" w:ascii="Times New Roman"/>
          <w:sz w:val="24"/>
          <w:szCs w:val="24"/>
          <w:lang w:val="pl-PL"/>
        </w:rPr>
        <w:t>.</w:t>
      </w:r>
      <w:r w:rsidR="006F1C32" w:rsidRPr="00B741ED">
        <w:rPr>
          <w:rFonts w:hAnsi="Times New Roman" w:ascii="Times New Roman"/>
          <w:sz w:val="24"/>
          <w:szCs w:val="24"/>
          <w:lang w:val="hr-HR"/>
        </w:rPr>
        <w:t xml:space="preserve"> </w:t>
      </w:r>
      <w:r w:rsidR="0036710E" w:rsidRPr="00B741ED">
        <w:rPr>
          <w:rFonts w:hAnsi="Times New Roman" w:ascii="Times New Roman"/>
          <w:sz w:val="24"/>
          <w:szCs w:val="24"/>
          <w:lang w:val="pl-PL"/>
        </w:rPr>
        <w:t xml:space="preserve"> </w:t>
      </w:r>
    </w:p>
    <w:p w:rsidRDefault="00E632A6" w:rsidP="005D2474" w:rsidR="00E632A6" w:rsidRPr="00B741ED">
      <w:pPr>
        <w:ind w:hanging="709" w:right="708" w:left="709"/>
        <w:jc w:val="both"/>
        <w:rPr>
          <w:rFonts w:hAnsi="Times New Roman" w:ascii="Times New Roman"/>
          <w:sz w:val="24"/>
          <w:szCs w:val="24"/>
          <w:lang w:val="hr-HR"/>
        </w:rPr>
      </w:pPr>
    </w:p>
    <w:p w:rsidRDefault="00F716A2" w:rsidR="00F716A2" w:rsidRPr="00B741ED">
      <w:pPr>
        <w:jc w:val="center"/>
        <w:rPr>
          <w:rFonts w:hAnsi="Times New Roman" w:ascii="Times New Roman"/>
          <w:sz w:val="24"/>
          <w:szCs w:val="24"/>
          <w:lang w:val="hr-HR"/>
        </w:rPr>
      </w:pPr>
      <w:r w:rsidRPr="00B741ED">
        <w:rPr>
          <w:rFonts w:hAnsi="Times New Roman" w:ascii="Times New Roman"/>
          <w:sz w:val="24"/>
          <w:szCs w:val="24"/>
          <w:lang w:val="hr-HR"/>
        </w:rPr>
        <w:t>Obrazloženje</w:t>
      </w:r>
    </w:p>
    <w:p w:rsidRDefault="00F716A2" w:rsidR="00F716A2" w:rsidRPr="00B741ED">
      <w:pPr>
        <w:rPr>
          <w:rFonts w:hAnsi="Times New Roman" w:ascii="Times New Roman"/>
          <w:sz w:val="24"/>
          <w:szCs w:val="24"/>
          <w:lang w:val="hr-HR"/>
        </w:rPr>
      </w:pPr>
    </w:p>
    <w:p w:rsidRDefault="00F716A2" w:rsidP="00EA68D5" w:rsidR="00E632A6" w:rsidRPr="00B741ED">
      <w:pPr>
        <w:jc w:val="both"/>
        <w:rPr>
          <w:rFonts w:hAnsi="Times New Roman" w:ascii="Times New Roman"/>
          <w:sz w:val="24"/>
          <w:szCs w:val="24"/>
          <w:lang w:val="hr-HR"/>
        </w:rPr>
      </w:pPr>
      <w:r w:rsidRPr="00B741ED">
        <w:rPr>
          <w:rFonts w:hAnsi="Times New Roman" w:ascii="Times New Roman"/>
          <w:sz w:val="24"/>
          <w:szCs w:val="24"/>
          <w:lang w:val="hr-HR"/>
        </w:rPr>
        <w:tab/>
      </w:r>
      <w:r w:rsidR="00EA68D5" w:rsidRPr="00B741ED">
        <w:rPr>
          <w:rFonts w:hAnsi="Times New Roman" w:ascii="Times New Roman"/>
          <w:sz w:val="24"/>
          <w:szCs w:val="24"/>
          <w:lang w:val="hr-HR"/>
        </w:rPr>
        <w:t xml:space="preserve">Podneskom od </w:t>
      </w:r>
      <w:r w:rsidR="00B741ED">
        <w:rPr>
          <w:rFonts w:hAnsi="Times New Roman" w:ascii="Times New Roman"/>
          <w:sz w:val="24"/>
          <w:szCs w:val="24"/>
          <w:lang w:val="hr-HR"/>
        </w:rPr>
        <w:t>30. listopada</w:t>
      </w:r>
      <w:r w:rsidR="00EA68D5" w:rsidRPr="00B741ED">
        <w:rPr>
          <w:rFonts w:hAnsi="Times New Roman" w:ascii="Times New Roman"/>
          <w:sz w:val="24"/>
          <w:szCs w:val="24"/>
          <w:lang w:val="hr-HR"/>
        </w:rPr>
        <w:t xml:space="preserve"> 2015. godine predlagatelj Financijska agencija, RC Zagreb, Podružnica Zagreb, Trg svibanjskih žrtava 1995. 1, Zagreb, podnijela je ovom sudu Zahtjev za provedbu skraćenog stečajnog postupka temeljem čl. 444. st. 1. SZ (NN 77/15).</w:t>
      </w:r>
    </w:p>
    <w:p w:rsidRDefault="00EA68D5" w:rsidP="00EA68D5" w:rsidR="00EA68D5" w:rsidRPr="00B741ED">
      <w:pPr>
        <w:jc w:val="both"/>
        <w:rPr>
          <w:rFonts w:hAnsi="Times New Roman" w:ascii="Times New Roman"/>
          <w:sz w:val="24"/>
          <w:szCs w:val="24"/>
          <w:lang w:val="hr-HR"/>
        </w:rPr>
      </w:pPr>
      <w:r w:rsidRPr="00B741ED">
        <w:rPr>
          <w:rFonts w:hAnsi="Times New Roman" w:ascii="Times New Roman"/>
          <w:sz w:val="24"/>
          <w:szCs w:val="24"/>
          <w:lang w:val="hr-HR"/>
        </w:rPr>
        <w:tab/>
        <w:t xml:space="preserve">Povodom predmetnog Zahtjeva, sud je </w:t>
      </w:r>
      <w:r w:rsidR="006A526D" w:rsidRPr="00B741ED">
        <w:rPr>
          <w:rFonts w:hAnsi="Times New Roman" w:ascii="Times New Roman"/>
          <w:sz w:val="24"/>
          <w:szCs w:val="24"/>
          <w:lang w:val="hr-HR"/>
        </w:rPr>
        <w:t xml:space="preserve">dana </w:t>
      </w:r>
      <w:r w:rsidR="00B741ED">
        <w:rPr>
          <w:rFonts w:hAnsi="Times New Roman" w:ascii="Times New Roman"/>
          <w:sz w:val="24"/>
          <w:szCs w:val="24"/>
          <w:lang w:val="hr-HR"/>
        </w:rPr>
        <w:t>27</w:t>
      </w:r>
      <w:r w:rsidR="006A526D" w:rsidRPr="00B741ED">
        <w:rPr>
          <w:rFonts w:hAnsi="Times New Roman" w:ascii="Times New Roman"/>
          <w:sz w:val="24"/>
          <w:szCs w:val="24"/>
          <w:lang w:val="hr-HR"/>
        </w:rPr>
        <w:t xml:space="preserve">. studenog 2015. godine </w:t>
      </w:r>
      <w:r w:rsidRPr="00B741ED">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B741ED">
        <w:rPr>
          <w:rFonts w:hAnsi="Times New Roman" w:ascii="Times New Roman"/>
          <w:sz w:val="24"/>
          <w:szCs w:val="24"/>
          <w:lang w:val="hr-HR"/>
        </w:rPr>
        <w:t>da u roku od 45 dana od objave O</w:t>
      </w:r>
      <w:r w:rsidRPr="00B741ED">
        <w:rPr>
          <w:rFonts w:hAnsi="Times New Roman" w:ascii="Times New Roman"/>
          <w:sz w:val="24"/>
          <w:szCs w:val="24"/>
          <w:lang w:val="hr-HR"/>
        </w:rPr>
        <w:t xml:space="preserve">glasa predlože otvaranje stečajnog postupka, te po pozivu suda </w:t>
      </w:r>
      <w:r w:rsidR="00B42363" w:rsidRPr="00B741ED">
        <w:rPr>
          <w:rFonts w:hAnsi="Times New Roman" w:ascii="Times New Roman"/>
          <w:sz w:val="24"/>
          <w:szCs w:val="24"/>
          <w:lang w:val="hr-HR"/>
        </w:rPr>
        <w:t>predujme sredstva za namirenje,</w:t>
      </w:r>
      <w:r w:rsidR="00F2523A" w:rsidRPr="00B741ED">
        <w:rPr>
          <w:rFonts w:hAnsi="Times New Roman" w:ascii="Times New Roman"/>
          <w:sz w:val="24"/>
          <w:szCs w:val="24"/>
          <w:lang w:val="hr-HR"/>
        </w:rPr>
        <w:t xml:space="preserve"> a dužnikove vjerovnike pozvao predložiti otvaranje redovnog stečajnog postupka uz upozorenje o pravnim posljedicama nepodnošenja takovog prijedloga. </w:t>
      </w:r>
      <w:r w:rsidR="00B42363" w:rsidRPr="00B741ED">
        <w:rPr>
          <w:rFonts w:hAnsi="Times New Roman" w:ascii="Times New Roman"/>
          <w:sz w:val="24"/>
          <w:szCs w:val="24"/>
          <w:lang w:val="hr-HR"/>
        </w:rPr>
        <w:t xml:space="preserve">Zaključkom donesenim istog dana </w:t>
      </w:r>
      <w:r w:rsidR="00F2523A" w:rsidRPr="00B741ED">
        <w:rPr>
          <w:rFonts w:hAnsi="Times New Roman" w:ascii="Times New Roman"/>
          <w:sz w:val="24"/>
          <w:szCs w:val="24"/>
          <w:lang w:val="hr-HR"/>
        </w:rPr>
        <w:t xml:space="preserve">sud je </w:t>
      </w:r>
      <w:r w:rsidR="00B42363" w:rsidRPr="00B741ED">
        <w:rPr>
          <w:rFonts w:hAnsi="Times New Roman" w:ascii="Times New Roman"/>
          <w:sz w:val="24"/>
          <w:szCs w:val="24"/>
          <w:lang w:val="hr-HR"/>
        </w:rPr>
        <w:t>pozvao HZMO da u roku od osam dana dostave podatak ima li dužnik zaposlenih osoba.</w:t>
      </w:r>
    </w:p>
    <w:p w:rsidRDefault="00B42363" w:rsidP="00EA68D5" w:rsidR="00E903D6" w:rsidRPr="00B741ED">
      <w:pPr>
        <w:jc w:val="both"/>
        <w:rPr>
          <w:rFonts w:hAnsi="Times New Roman" w:ascii="Times New Roman"/>
          <w:sz w:val="24"/>
          <w:szCs w:val="24"/>
          <w:lang w:val="hr-HR"/>
        </w:rPr>
      </w:pPr>
      <w:r w:rsidRPr="00B741ED">
        <w:rPr>
          <w:rFonts w:hAnsi="Times New Roman" w:ascii="Times New Roman"/>
          <w:sz w:val="24"/>
          <w:szCs w:val="24"/>
          <w:lang w:val="hr-HR"/>
        </w:rPr>
        <w:tab/>
        <w:t xml:space="preserve">Podneskom od </w:t>
      </w:r>
      <w:r w:rsidR="00ED004A">
        <w:rPr>
          <w:rFonts w:hAnsi="Times New Roman" w:ascii="Times New Roman"/>
          <w:sz w:val="24"/>
          <w:szCs w:val="24"/>
          <w:lang w:val="hr-HR"/>
        </w:rPr>
        <w:t>18</w:t>
      </w:r>
      <w:r w:rsidRPr="00B741ED">
        <w:rPr>
          <w:rFonts w:hAnsi="Times New Roman" w:ascii="Times New Roman"/>
          <w:sz w:val="24"/>
          <w:szCs w:val="24"/>
          <w:lang w:val="hr-HR"/>
        </w:rPr>
        <w:t xml:space="preserve">. </w:t>
      </w:r>
      <w:r w:rsidR="00ED004A">
        <w:rPr>
          <w:rFonts w:hAnsi="Times New Roman" w:ascii="Times New Roman"/>
          <w:sz w:val="24"/>
          <w:szCs w:val="24"/>
          <w:lang w:val="hr-HR"/>
        </w:rPr>
        <w:t>prosinca</w:t>
      </w:r>
      <w:r w:rsidRPr="00B741ED">
        <w:rPr>
          <w:rFonts w:hAnsi="Times New Roman" w:ascii="Times New Roman"/>
          <w:sz w:val="24"/>
          <w:szCs w:val="24"/>
          <w:lang w:val="hr-HR"/>
        </w:rPr>
        <w:t xml:space="preserve"> 2015. godine HZMO je obavijestio sud da</w:t>
      </w:r>
      <w:r w:rsidR="00E903D6" w:rsidRPr="00B741ED">
        <w:rPr>
          <w:rFonts w:hAnsi="Times New Roman" w:ascii="Times New Roman"/>
          <w:sz w:val="24"/>
          <w:szCs w:val="24"/>
          <w:lang w:val="hr-HR"/>
        </w:rPr>
        <w:t xml:space="preserve"> dužnik nema zaposlenih osoba.</w:t>
      </w:r>
    </w:p>
    <w:p w:rsidRDefault="00E903D6" w:rsidP="00ED004A" w:rsidR="00ED004A">
      <w:pPr>
        <w:ind w:firstLine="720"/>
        <w:jc w:val="both"/>
        <w:rPr>
          <w:rFonts w:hAnsi="Times New Roman" w:ascii="Times New Roman"/>
          <w:sz w:val="24"/>
          <w:szCs w:val="24"/>
          <w:lang w:val="hr-HR"/>
        </w:rPr>
      </w:pPr>
      <w:r w:rsidRPr="00B741ED">
        <w:rPr>
          <w:rFonts w:hAnsi="Times New Roman" w:ascii="Times New Roman"/>
          <w:sz w:val="24"/>
          <w:szCs w:val="24"/>
          <w:lang w:val="hr-HR"/>
        </w:rPr>
        <w:t>P</w:t>
      </w:r>
      <w:r w:rsidR="00B42363" w:rsidRPr="00B741ED">
        <w:rPr>
          <w:rFonts w:hAnsi="Times New Roman" w:ascii="Times New Roman"/>
          <w:sz w:val="24"/>
          <w:szCs w:val="24"/>
          <w:lang w:val="hr-HR"/>
        </w:rPr>
        <w:t xml:space="preserve">odneskom od </w:t>
      </w:r>
      <w:r w:rsidR="00ED004A">
        <w:rPr>
          <w:rFonts w:hAnsi="Times New Roman" w:ascii="Times New Roman"/>
          <w:sz w:val="24"/>
          <w:szCs w:val="24"/>
          <w:lang w:val="hr-HR"/>
        </w:rPr>
        <w:t>18. siječnja 2016</w:t>
      </w:r>
      <w:r w:rsidR="00B42363" w:rsidRPr="00B741ED">
        <w:rPr>
          <w:rFonts w:hAnsi="Times New Roman" w:ascii="Times New Roman"/>
          <w:sz w:val="24"/>
          <w:szCs w:val="24"/>
          <w:lang w:val="hr-HR"/>
        </w:rPr>
        <w:t xml:space="preserve">. godine Ministarstvo financija, Porezna uprava obavijestila je sud da </w:t>
      </w:r>
      <w:r w:rsidR="00ED004A">
        <w:rPr>
          <w:rFonts w:hAnsi="Times New Roman" w:ascii="Times New Roman"/>
          <w:sz w:val="24"/>
          <w:szCs w:val="24"/>
          <w:lang w:val="hr-HR"/>
        </w:rPr>
        <w:t>u postupku naplate potraživanja temeljem rješenja Općinskog građanskog suda u Zagrebu, pod poslovnim brojem Ovr-1424/12-2 od 13. srpnja 2012. godine ima upisano založno pravo kao mjeru osiguranju u iznosu od 1.278.721,15 kuna uvećano za pripadajuće kamate na nekretnini upisanoj u zk. ul. br. 539, katastarska općina k.o. Čehi, kč. br. 178/1, poslovna zgrada broj 20 a (tlocrtne površine 297 čm) i dvorište (površine 3139 čm) u Sisačkoj cesti površine 3436 m</w:t>
      </w:r>
      <w:r w:rsidR="00ED004A">
        <w:rPr>
          <w:rFonts w:hAnsi="Times New Roman" w:ascii="Times New Roman"/>
          <w:sz w:val="24"/>
          <w:szCs w:val="24"/>
          <w:vertAlign w:val="superscript"/>
          <w:lang w:val="hr-HR"/>
        </w:rPr>
        <w:t>2</w:t>
      </w:r>
      <w:r w:rsidR="00ED004A">
        <w:rPr>
          <w:rFonts w:hAnsi="Times New Roman" w:ascii="Times New Roman"/>
          <w:sz w:val="24"/>
          <w:szCs w:val="24"/>
          <w:lang w:val="hr-HR"/>
        </w:rPr>
        <w:t xml:space="preserve">, odnosno, da je dužnik upisan kao vlasnik nekretnine upisane u zk. ul. 539 k.o. Čehi kod zk. odjela Općinskog suda u Novom Zagrebu. </w:t>
      </w:r>
    </w:p>
    <w:p w:rsidRDefault="00ED004A" w:rsidP="00ED004A" w:rsidR="00ED004A">
      <w:pPr>
        <w:ind w:firstLine="720"/>
        <w:jc w:val="both"/>
        <w:rPr>
          <w:rFonts w:hAnsi="Times New Roman" w:ascii="Times New Roman"/>
          <w:sz w:val="24"/>
          <w:szCs w:val="24"/>
          <w:lang w:val="hr-HR"/>
        </w:rPr>
      </w:pPr>
      <w:r>
        <w:rPr>
          <w:rFonts w:hAnsi="Times New Roman" w:ascii="Times New Roman"/>
          <w:sz w:val="24"/>
          <w:szCs w:val="24"/>
          <w:lang w:val="hr-HR"/>
        </w:rPr>
        <w:t>Nadalje, podneskom od 11. prosinca 2015. godine vjerovnik dužnika Kreditna banka Zagreb d.d. iz Zagreba, Ulica grada Vukovara 74, OIB: 70663193635, zastupana po punomoćniku Marini Ljubanović, odvjetnici u OD Grgić i partneri iz Zagreba</w:t>
      </w:r>
      <w:r w:rsidR="009C4B82">
        <w:rPr>
          <w:rFonts w:hAnsi="Times New Roman" w:ascii="Times New Roman"/>
          <w:sz w:val="24"/>
          <w:szCs w:val="24"/>
          <w:lang w:val="hr-HR"/>
        </w:rPr>
        <w:t xml:space="preserve">, Ulica grada </w:t>
      </w:r>
      <w:r w:rsidR="009C4B82">
        <w:rPr>
          <w:rFonts w:hAnsi="Times New Roman" w:ascii="Times New Roman"/>
          <w:sz w:val="24"/>
          <w:szCs w:val="24"/>
          <w:lang w:val="hr-HR"/>
        </w:rPr>
        <w:lastRenderedPageBreak/>
        <w:t>Vukovara 282</w:t>
      </w:r>
      <w:r w:rsidR="004802C3">
        <w:rPr>
          <w:rFonts w:hAnsi="Times New Roman" w:ascii="Times New Roman"/>
          <w:sz w:val="24"/>
          <w:szCs w:val="24"/>
          <w:lang w:val="hr-HR"/>
        </w:rPr>
        <w:t xml:space="preserve"> dostavila je sudu prijedlog za otvaranje stečajnog postupka nad dužnikom, te izvijestila sud da vjerovnik ima tražbinu prema dužniku u iznosu od 8.856.941,00 kuna.</w:t>
      </w:r>
    </w:p>
    <w:p w:rsidRDefault="004802C3" w:rsidP="00ED004A" w:rsidR="004802C3" w:rsidRPr="00ED004A">
      <w:pPr>
        <w:ind w:firstLine="720"/>
        <w:jc w:val="both"/>
        <w:rPr>
          <w:rFonts w:hAnsi="Times New Roman" w:ascii="Times New Roman"/>
          <w:sz w:val="24"/>
          <w:szCs w:val="24"/>
          <w:lang w:val="hr-HR"/>
        </w:rPr>
      </w:pPr>
      <w:r>
        <w:rPr>
          <w:rFonts w:hAnsi="Times New Roman" w:ascii="Times New Roman"/>
          <w:sz w:val="24"/>
          <w:szCs w:val="24"/>
          <w:lang w:val="hr-HR"/>
        </w:rPr>
        <w:t>Navedeni vjerovnik je rješenjem od 15. veljače 2016. godine pozvan uplatiti iznos od 15.000,00 kuna na sudski depozit, a koja novčana sredstva služe za namirenje troškova postupka, što je isti i učinio dana 16. veljače 2016. godine i o tome podneskom od 23. veljače 2016. godine dostavio dokaz (list 126-127 spisa).</w:t>
      </w:r>
    </w:p>
    <w:p w:rsidRDefault="00743227" w:rsidP="00EA68D5" w:rsidR="00743227" w:rsidRPr="00B741ED">
      <w:pPr>
        <w:jc w:val="both"/>
        <w:rPr>
          <w:rFonts w:hAnsi="Times New Roman" w:ascii="Times New Roman"/>
          <w:sz w:val="24"/>
          <w:szCs w:val="24"/>
          <w:lang w:val="hr-HR"/>
        </w:rPr>
      </w:pPr>
      <w:r w:rsidRPr="00B741ED">
        <w:rPr>
          <w:rFonts w:hAnsi="Times New Roman" w:ascii="Times New Roman"/>
          <w:sz w:val="24"/>
          <w:szCs w:val="24"/>
          <w:lang w:val="hr-HR"/>
        </w:rPr>
        <w:tab/>
        <w:t xml:space="preserve">Odredbom čl. 431. SZ regulirano je u st. 1. da ako osobe ovlaštene za zastupanje dužnika po Zakonu u roku od 15 dana ne podnesu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stečajnog postupka, smatrat će se da je dužnik nesposoban za plaćanje. </w:t>
      </w:r>
    </w:p>
    <w:p w:rsidRDefault="00743227" w:rsidP="00743227" w:rsidR="00743227" w:rsidRPr="00B741ED">
      <w:pPr>
        <w:ind w:firstLine="720"/>
        <w:jc w:val="both"/>
        <w:rPr>
          <w:rFonts w:hAnsi="Times New Roman" w:ascii="Times New Roman"/>
          <w:sz w:val="24"/>
          <w:szCs w:val="24"/>
          <w:lang w:val="hr-HR"/>
        </w:rPr>
      </w:pPr>
      <w:r w:rsidRPr="00B741ED">
        <w:rPr>
          <w:rFonts w:hAnsi="Times New Roman" w:ascii="Times New Roman"/>
          <w:sz w:val="24"/>
          <w:szCs w:val="24"/>
          <w:lang w:val="hr-HR"/>
        </w:rPr>
        <w:t xml:space="preserve">Odredbom čl. 433. SZ određeno je da ako nisu ispunjene pretpostavke za istodobno otvaranje i zaključenje skraćenog stečajnog postupka u smislu odredba čl. 431. ovog Zakona sud će obustaviti skraćeni stečajni postupak i odgovarajućom primjenom općih odredbi stečajnog postupka ovog Zakona donijeti rješenje o pokretanju prethodnog postupka, odnosno otvaranju stečajnog postupka. </w:t>
      </w:r>
    </w:p>
    <w:p w:rsidRDefault="00743227" w:rsidP="00743227" w:rsidR="00B11D83" w:rsidRPr="00B741ED">
      <w:pPr>
        <w:jc w:val="both"/>
        <w:rPr>
          <w:rFonts w:hAnsi="Times New Roman" w:ascii="Times New Roman"/>
          <w:sz w:val="24"/>
          <w:szCs w:val="24"/>
          <w:lang w:val="hr-HR"/>
        </w:rPr>
      </w:pPr>
      <w:r w:rsidRPr="00B741ED">
        <w:rPr>
          <w:rFonts w:hAnsi="Times New Roman" w:ascii="Times New Roman"/>
          <w:sz w:val="24"/>
          <w:szCs w:val="24"/>
          <w:lang w:val="hr-HR"/>
        </w:rPr>
        <w:tab/>
        <w:t xml:space="preserve">Kako nisu ispunjene pretpostavke iz čl. 431. SZ, to je temeljem čl. 433. SZ riješeno kao u Izreci. </w:t>
      </w:r>
    </w:p>
    <w:p w:rsidRDefault="00482B39" w:rsidP="00743227" w:rsidR="00482B39" w:rsidRPr="00B741ED">
      <w:pPr>
        <w:jc w:val="both"/>
        <w:rPr>
          <w:rFonts w:hAnsi="Times New Roman" w:ascii="Times New Roman"/>
          <w:sz w:val="24"/>
          <w:szCs w:val="24"/>
          <w:lang w:val="hr-HR"/>
        </w:rPr>
      </w:pPr>
    </w:p>
    <w:p w:rsidRDefault="008E29D4" w:rsidP="00743227" w:rsidR="008E29D4" w:rsidRPr="00B741ED">
      <w:pPr>
        <w:jc w:val="both"/>
        <w:rPr>
          <w:rFonts w:hAnsi="Times New Roman" w:ascii="Times New Roman"/>
          <w:sz w:val="24"/>
          <w:szCs w:val="24"/>
          <w:lang w:val="hr-HR"/>
        </w:rPr>
      </w:pPr>
    </w:p>
    <w:p w:rsidRDefault="00F716A2" w:rsidR="00F716A2" w:rsidRPr="00B741ED">
      <w:pPr>
        <w:jc w:val="center"/>
        <w:rPr>
          <w:rFonts w:hAnsi="Times New Roman" w:ascii="Times New Roman"/>
          <w:sz w:val="24"/>
          <w:szCs w:val="24"/>
          <w:lang w:val="hr-HR"/>
        </w:rPr>
      </w:pPr>
      <w:r w:rsidRPr="00B741ED">
        <w:rPr>
          <w:rFonts w:hAnsi="Times New Roman" w:ascii="Times New Roman"/>
          <w:sz w:val="24"/>
          <w:szCs w:val="24"/>
          <w:lang w:val="hr-HR"/>
        </w:rPr>
        <w:t xml:space="preserve">Zagreb, </w:t>
      </w:r>
      <w:r w:rsidR="004802C3">
        <w:rPr>
          <w:rFonts w:hAnsi="Times New Roman" w:ascii="Times New Roman"/>
          <w:sz w:val="24"/>
          <w:szCs w:val="24"/>
          <w:lang w:val="hr-HR"/>
        </w:rPr>
        <w:t>05. travnja 2016</w:t>
      </w:r>
      <w:r w:rsidR="0036710E" w:rsidRPr="00B741ED">
        <w:rPr>
          <w:rFonts w:hAnsi="Times New Roman" w:ascii="Times New Roman"/>
          <w:sz w:val="24"/>
          <w:szCs w:val="24"/>
          <w:lang w:val="hr-HR"/>
        </w:rPr>
        <w:t>.</w:t>
      </w:r>
      <w:r w:rsidR="00B11D83" w:rsidRPr="00B741ED">
        <w:rPr>
          <w:rFonts w:hAnsi="Times New Roman" w:ascii="Times New Roman"/>
          <w:sz w:val="24"/>
          <w:szCs w:val="24"/>
          <w:lang w:val="hr-HR"/>
        </w:rPr>
        <w:t xml:space="preserve"> godine</w:t>
      </w:r>
    </w:p>
    <w:p w:rsidRDefault="00F716A2" w:rsidR="00F716A2" w:rsidRPr="00B741ED">
      <w:pPr>
        <w:jc w:val="both"/>
        <w:rPr>
          <w:rFonts w:hAnsi="Times New Roman" w:ascii="Times New Roman"/>
          <w:sz w:val="24"/>
          <w:szCs w:val="24"/>
          <w:lang w:val="hr-HR"/>
        </w:rPr>
      </w:pP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p>
    <w:p w:rsidRDefault="00B11D83" w:rsidR="00B11D83" w:rsidRPr="00B741ED">
      <w:pPr>
        <w:jc w:val="both"/>
        <w:rPr>
          <w:rFonts w:hAnsi="Times New Roman" w:ascii="Times New Roman"/>
          <w:sz w:val="24"/>
          <w:szCs w:val="24"/>
          <w:lang w:val="hr-HR"/>
        </w:rPr>
      </w:pPr>
    </w:p>
    <w:p w:rsidRDefault="00AE09A6" w:rsidR="00F716A2" w:rsidRPr="00B741ED">
      <w:pPr>
        <w:jc w:val="both"/>
        <w:rPr>
          <w:rFonts w:hAnsi="Times New Roman" w:ascii="Times New Roman"/>
          <w:sz w:val="24"/>
          <w:szCs w:val="24"/>
          <w:lang w:val="hr-HR"/>
        </w:rPr>
      </w:pP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t>SUDAC:</w:t>
      </w:r>
    </w:p>
    <w:p w:rsidRDefault="00AE09A6" w:rsidR="00AE09A6" w:rsidRPr="00B741ED">
      <w:pPr>
        <w:jc w:val="both"/>
        <w:rPr>
          <w:rFonts w:hAnsi="Times New Roman" w:ascii="Times New Roman"/>
          <w:sz w:val="24"/>
          <w:szCs w:val="24"/>
          <w:lang w:val="hr-HR"/>
        </w:rPr>
      </w:pP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Pr="00B741ED">
        <w:rPr>
          <w:rFonts w:hAnsi="Times New Roman" w:ascii="Times New Roman"/>
          <w:sz w:val="24"/>
          <w:szCs w:val="24"/>
          <w:lang w:val="hr-HR"/>
        </w:rPr>
        <w:tab/>
      </w:r>
      <w:r w:rsidR="00B11D83" w:rsidRPr="00B741ED">
        <w:rPr>
          <w:rFonts w:hAnsi="Times New Roman" w:ascii="Times New Roman"/>
          <w:sz w:val="24"/>
          <w:szCs w:val="24"/>
          <w:lang w:val="hr-HR"/>
        </w:rPr>
        <w:t>Ljiljana Tomić</w:t>
      </w:r>
      <w:r w:rsidR="009E65D5">
        <w:rPr>
          <w:rFonts w:hAnsi="Times New Roman" w:ascii="Times New Roman"/>
          <w:sz w:val="24"/>
          <w:szCs w:val="24"/>
          <w:lang w:val="hr-HR"/>
        </w:rPr>
        <w:t>, v.r.</w:t>
      </w:r>
      <w:r w:rsidR="00504EE0" w:rsidRPr="00B741ED">
        <w:rPr>
          <w:rFonts w:hAnsi="Times New Roman" w:ascii="Times New Roman"/>
          <w:sz w:val="24"/>
          <w:szCs w:val="24"/>
          <w:lang w:val="hr-HR"/>
        </w:rPr>
        <w:t xml:space="preserve"> </w:t>
      </w:r>
    </w:p>
    <w:p w:rsidRDefault="00F716A2" w:rsidR="00F716A2" w:rsidRPr="00B741ED">
      <w:pPr>
        <w:jc w:val="both"/>
        <w:rPr>
          <w:rFonts w:hAnsi="Times New Roman" w:ascii="Times New Roman"/>
          <w:sz w:val="24"/>
          <w:szCs w:val="24"/>
          <w:lang w:val="hr-HR"/>
        </w:rPr>
      </w:pPr>
    </w:p>
    <w:p w:rsidRDefault="00B11D83" w:rsidR="00B11D83" w:rsidRPr="00B741ED">
      <w:pPr>
        <w:rPr>
          <w:rFonts w:hAnsi="Times New Roman" w:ascii="Times New Roman"/>
          <w:sz w:val="24"/>
          <w:szCs w:val="24"/>
          <w:u w:val="single"/>
        </w:rPr>
      </w:pPr>
    </w:p>
    <w:p w:rsidRDefault="008E29D4" w:rsidP="008E29D4" w:rsidR="008E29D4" w:rsidRPr="00B741ED">
      <w:pPr>
        <w:jc w:val="both"/>
        <w:rPr>
          <w:rFonts w:hAnsi="Times New Roman" w:ascii="Times New Roman"/>
          <w:sz w:val="24"/>
          <w:szCs w:val="24"/>
          <w:lang w:val="hr-HR"/>
        </w:rPr>
      </w:pPr>
      <w:r w:rsidRPr="00B741ED">
        <w:rPr>
          <w:rFonts w:hAnsi="Times New Roman" w:ascii="Times New Roman"/>
          <w:sz w:val="24"/>
          <w:szCs w:val="24"/>
          <w:lang w:val="hr-HR"/>
        </w:rPr>
        <w:t>Uputa o pravnom lijeku:</w:t>
      </w:r>
    </w:p>
    <w:p w:rsidRDefault="008E29D4" w:rsidP="008E29D4" w:rsidR="008E29D4" w:rsidRPr="00B741ED">
      <w:pPr>
        <w:jc w:val="both"/>
        <w:rPr>
          <w:rFonts w:hAnsi="Times New Roman" w:ascii="Times New Roman"/>
          <w:sz w:val="24"/>
          <w:szCs w:val="24"/>
          <w:lang w:val="hr-HR"/>
        </w:rPr>
      </w:pPr>
      <w:r w:rsidRPr="00B741ED">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B741ED">
      <w:pPr>
        <w:jc w:val="both"/>
        <w:rPr>
          <w:rFonts w:hAnsi="Times New Roman" w:ascii="Times New Roman"/>
          <w:sz w:val="24"/>
          <w:szCs w:val="24"/>
          <w:lang w:val="hr-HR"/>
        </w:rPr>
      </w:pPr>
    </w:p>
    <w:p w:rsidRDefault="00B11D83" w:rsidR="00B11D83" w:rsidRPr="00B741ED">
      <w:pPr>
        <w:jc w:val="both"/>
        <w:rPr>
          <w:rFonts w:hAnsi="Times New Roman" w:ascii="Times New Roman"/>
          <w:sz w:val="24"/>
          <w:szCs w:val="24"/>
          <w:lang w:val="hr-HR"/>
        </w:rPr>
      </w:pPr>
    </w:p>
    <w:p w:rsidRDefault="00482B39" w:rsidR="00482B39" w:rsidRPr="00B741ED">
      <w:pPr>
        <w:jc w:val="both"/>
        <w:rPr>
          <w:rFonts w:hAnsi="Times New Roman" w:ascii="Times New Roman"/>
          <w:sz w:val="24"/>
          <w:szCs w:val="24"/>
          <w:lang w:val="hr-HR"/>
        </w:rPr>
      </w:pPr>
    </w:p>
    <w:p w:rsidRDefault="008E29D4" w:rsidR="008E29D4" w:rsidRPr="00B741ED">
      <w:pPr>
        <w:jc w:val="both"/>
        <w:rPr>
          <w:rFonts w:hAnsi="Times New Roman" w:ascii="Times New Roman"/>
          <w:sz w:val="24"/>
          <w:szCs w:val="24"/>
          <w:lang w:val="hr-HR"/>
        </w:rPr>
      </w:pPr>
    </w:p>
    <w:p w:rsidRDefault="008E29D4" w:rsidR="008E29D4" w:rsidRPr="00B741ED">
      <w:pPr>
        <w:jc w:val="both"/>
        <w:rPr>
          <w:rFonts w:hAnsi="Times New Roman" w:ascii="Times New Roman"/>
          <w:sz w:val="24"/>
          <w:szCs w:val="24"/>
          <w:lang w:val="hr-HR"/>
        </w:rPr>
      </w:pPr>
    </w:p>
    <w:p w:rsidRDefault="009E65D5" w:rsidP="00111BF6" w:rsidR="009E65D5">
      <w:pPr>
        <w:pStyle w:val="Bezproreda"/>
        <w:jc w:val="right"/>
        <w:rPr>
          <w:rFonts w:hAnsi="Times New Roman" w:ascii="Times New Roman"/>
          <w:sz w:val="24"/>
          <w:szCs w:val="24"/>
        </w:rPr>
      </w:pPr>
      <w:r>
        <w:rPr>
          <w:rFonts w:hAnsi="Times New Roman" w:ascii="Times New Roman"/>
          <w:sz w:val="24"/>
          <w:szCs w:val="24"/>
        </w:rPr>
        <w:t>Za točnost otpravka-ovlašteni službenik:</w:t>
      </w:r>
    </w:p>
    <w:p w:rsidRDefault="009E65D5" w:rsidP="00111BF6" w:rsidR="009E65D5">
      <w:pPr>
        <w:pStyle w:val="Bezproreda"/>
        <w:jc w:val="right"/>
        <w:rPr>
          <w:rFonts w:hAnsi="Times New Roman" w:ascii="Times New Roman"/>
          <w:sz w:val="24"/>
          <w:szCs w:val="24"/>
        </w:rPr>
      </w:pPr>
      <w:r>
        <w:rPr>
          <w:rFonts w:hAnsi="Times New Roman" w:ascii="Times New Roman"/>
          <w:sz w:val="24"/>
          <w:szCs w:val="24"/>
        </w:rPr>
        <w:t>Tamara Hržić</w:t>
      </w:r>
    </w:p>
    <w:p w:rsidRDefault="00870D95" w:rsidP="00A348FA" w:rsidR="00870D95" w:rsidRPr="00B741ED">
      <w:pPr>
        <w:jc w:val="both"/>
        <w:rPr>
          <w:rFonts w:hAnsi="Times New Roman" w:ascii="Times New Roman"/>
          <w:sz w:val="24"/>
          <w:szCs w:val="24"/>
          <w:lang w:val="hr-HR"/>
        </w:rPr>
      </w:pPr>
    </w:p>
    <w:p w:rsidRDefault="0036710E" w:rsidP="00A348FA" w:rsidR="00FC1358" w:rsidRPr="00B741ED">
      <w:pPr>
        <w:jc w:val="both"/>
        <w:rPr>
          <w:rFonts w:hAnsi="Times New Roman" w:ascii="Times New Roman"/>
          <w:sz w:val="24"/>
          <w:szCs w:val="24"/>
          <w:lang w:val="hr-HR"/>
        </w:rPr>
      </w:pPr>
      <w:r w:rsidRPr="00B741ED">
        <w:rPr>
          <w:rFonts w:hAnsi="Times New Roman" w:ascii="Times New Roman"/>
          <w:sz w:val="24"/>
          <w:szCs w:val="24"/>
          <w:lang w:val="pl-PL"/>
        </w:rPr>
        <w:t xml:space="preserve"> </w:t>
      </w:r>
    </w:p>
    <w:sectPr w:rsidSect="009E693F" w:rsidR="00FC1358" w:rsidRPr="00B741ED">
      <w:headerReference w:type="default" r:id="rId9"/>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93F" w:rsidP="009E693F" w:rsidR="009E693F">
      <w:r>
        <w:separator/>
      </w:r>
    </w:p>
  </w:endnote>
  <w:endnote w:id="0" w:type="continuationSeparator">
    <w:p w:rsidRDefault="009E693F" w:rsidP="009E693F" w:rsidR="009E69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93F" w:rsidP="009E693F" w:rsidR="009E693F">
      <w:r>
        <w:separator/>
      </w:r>
    </w:p>
  </w:footnote>
  <w:footnote w:id="0" w:type="continuationSeparator">
    <w:p w:rsidRDefault="009E693F" w:rsidP="009E693F" w:rsidR="009E69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fldChar w:fldCharType="begin"/>
        </w:r>
        <w:r>
          <w:instrText>PAGE   \* MERGEFORMAT</w:instrText>
        </w:r>
        <w:r>
          <w:fldChar w:fldCharType="separate"/>
        </w:r>
        <w:r w:rsidR="009E65D5" w:rsidRPr="009E65D5">
          <w:rPr>
            <w:noProof/>
            <w:lang w:val="hr-HR"/>
          </w:rPr>
          <w:t>2</w:t>
        </w:r>
        <w:r>
          <w:fldChar w:fldCharType="end"/>
        </w:r>
        <w:r>
          <w:tab/>
        </w:r>
        <w:r>
          <w:tab/>
        </w:r>
        <w:r w:rsidR="004802C3" w:rsidRPr="00B741ED">
          <w:rPr>
            <w:rFonts w:hAnsi="Times New Roman" w:ascii="Times New Roman"/>
            <w:sz w:val="24"/>
            <w:szCs w:val="24"/>
            <w:lang w:val="pl-PL"/>
          </w:rPr>
          <w:t>52. St-3637/15-15</w:t>
        </w:r>
      </w:p>
    </w:sdtContent>
  </w:sdt>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2B0BE3"/>
    <w:rsid w:val="002D26BA"/>
    <w:rsid w:val="002F7594"/>
    <w:rsid w:val="0036710E"/>
    <w:rsid w:val="003B6DD2"/>
    <w:rsid w:val="003F23B3"/>
    <w:rsid w:val="003F4F0F"/>
    <w:rsid w:val="004802C3"/>
    <w:rsid w:val="00482B39"/>
    <w:rsid w:val="004F3825"/>
    <w:rsid w:val="00504EE0"/>
    <w:rsid w:val="005309ED"/>
    <w:rsid w:val="00547DB9"/>
    <w:rsid w:val="0056275F"/>
    <w:rsid w:val="005C613D"/>
    <w:rsid w:val="005D2474"/>
    <w:rsid w:val="0066340F"/>
    <w:rsid w:val="00685698"/>
    <w:rsid w:val="006A526D"/>
    <w:rsid w:val="006C1972"/>
    <w:rsid w:val="006F1C32"/>
    <w:rsid w:val="00735F93"/>
    <w:rsid w:val="00743227"/>
    <w:rsid w:val="00794387"/>
    <w:rsid w:val="00847C7F"/>
    <w:rsid w:val="00870D95"/>
    <w:rsid w:val="008E29D4"/>
    <w:rsid w:val="0092599B"/>
    <w:rsid w:val="0099022B"/>
    <w:rsid w:val="009A7062"/>
    <w:rsid w:val="009C4B82"/>
    <w:rsid w:val="009D3FFD"/>
    <w:rsid w:val="009D5B72"/>
    <w:rsid w:val="009E5EA8"/>
    <w:rsid w:val="009E65D5"/>
    <w:rsid w:val="009E693F"/>
    <w:rsid w:val="00A348FA"/>
    <w:rsid w:val="00A4175D"/>
    <w:rsid w:val="00A555FC"/>
    <w:rsid w:val="00A92E25"/>
    <w:rsid w:val="00AD440A"/>
    <w:rsid w:val="00AE09A6"/>
    <w:rsid w:val="00AF68FE"/>
    <w:rsid w:val="00B01B04"/>
    <w:rsid w:val="00B11D83"/>
    <w:rsid w:val="00B42363"/>
    <w:rsid w:val="00B71620"/>
    <w:rsid w:val="00B741ED"/>
    <w:rsid w:val="00BA5F55"/>
    <w:rsid w:val="00BA7463"/>
    <w:rsid w:val="00C52F95"/>
    <w:rsid w:val="00CE67FC"/>
    <w:rsid w:val="00D345B8"/>
    <w:rsid w:val="00D56AB9"/>
    <w:rsid w:val="00D75636"/>
    <w:rsid w:val="00DE1196"/>
    <w:rsid w:val="00E03BB9"/>
    <w:rsid w:val="00E146B7"/>
    <w:rsid w:val="00E632A6"/>
    <w:rsid w:val="00E903D6"/>
    <w:rsid w:val="00EA68D5"/>
    <w:rsid w:val="00ED004A"/>
    <w:rsid w:val="00F05276"/>
    <w:rsid w:val="00F2523A"/>
    <w:rsid w:val="00F716A2"/>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9E65D5"/>
    <w:rPr>
      <w:color w:val="808080"/>
      <w:bdr w:space="0" w:sz="0" w:color="auto" w:val="none"/>
      <w:shd w:fill="auto" w:color="auto" w:val="clear"/>
    </w:rPr>
  </w:style>
  <w:style w:customStyle="true" w:styleId="eSPISCCParagraphDefaultFont" w:type="character">
    <w:name w:val="eSPIS_CC_Paragraph Default Font"/>
    <w:basedOn w:val="Zadanifontodlomka"/>
    <w:rsid w:val="009E65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65D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65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65D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9E65D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9E65D5"/>
    <w:rPr>
      <w:color w:val="808080"/>
      <w:bdr w:color="auto" w:space="0" w:sz="0" w:val="none"/>
      <w:shd w:color="auto" w:fill="auto" w:val="clear"/>
    </w:rPr>
  </w:style>
  <w:style w:customStyle="1" w:styleId="eSPISCCParagraphDefaultFont" w:type="character">
    <w:name w:val="eSPIS_CC_Paragraph Default Font"/>
    <w:basedOn w:val="Zadanifontodlomka"/>
    <w:rsid w:val="009E65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65D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65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65D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9E65D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3637</izvorni_sadrzaj>
    <derivirana_varijabla naziv="DomainObject.Predmet.Broj_1">3637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St-3637/2015</izvorni_sadrzaj>
    <derivirana_varijabla naziv="DomainObject.Predmet.OznakaBroj_1">St-3637/2015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izvorni_sadrzaj>
    <derivirana_varijabla naziv="DomainObject.Predmet.ProtustrankaFormated_1">  AUTO TIM d.o.o.</derivirana_varijabla>
  </DomainObject.Predmet.ProtustrankaFormated>
  <DomainObject.Predmet.ProtustrankaFormatedOIB>
    <izvorni_sadrzaj>  AUTO TIM d.o.o., OIB 21339743830</izvorni_sadrzaj>
    <derivirana_varijabla naziv="DomainObject.Predmet.ProtustrankaFormatedOIB_1">  AUTO TIM d.o.o., OIB 21339743830</derivirana_varijabla>
  </DomainObject.Predmet.ProtustrankaFormatedOIB>
  <DomainObject.Predmet.ProtustrankaFormatedWithAdress>
    <izvorni_sadrzaj> AUTO TIM d.o.o., Sisačka cesta 20/a, 10000 Zagreb</izvorni_sadrzaj>
    <derivirana_varijabla naziv="DomainObject.Predmet.ProtustrankaFormatedWithAdress_1"> AUTO TIM d.o.o., Sisačka cesta 20/a, 10000 Zagreb</derivirana_varijabla>
  </DomainObject.Predmet.ProtustrankaFormatedWithAdress>
  <DomainObject.Predmet.ProtustrankaFormatedWithAdressOIB>
    <izvorni_sadrzaj> AUTO TIM d.o.o., OIB 21339743830, Sisačka cesta 20/a, 10000 Zagreb</izvorni_sadrzaj>
    <derivirana_varijabla naziv="DomainObject.Predmet.ProtustrankaFormatedWithAdressOIB_1"> AUTO TIM d.o.o., OIB 21339743830, Sisačka cesta 20/a, 10000 Zagreb</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Tamara Hržić</izvorni_sadrzaj>
    <derivirana_varijabla naziv="DomainObject.Predmet.Zapisnicar_1">Tamara Hržić</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item>
    </izvorni_sadrzaj>
    <derivirana_varijabla naziv="DomainObject.Predmet.ProtuStrankaListFormated_1">
      <item>AUTO TIM d.o.o.</item>
    </derivirana_varijabla>
  </DomainObject.Predmet.ProtuStrankaListFormated>
  <DomainObject.Predmet.ProtuStrankaListFormatedOIB>
    <izvorni_sadrzaj>
      <item>AUTO TIM d.o.o., OIB 21339743830</item>
    </izvorni_sadrzaj>
    <derivirana_varijabla naziv="DomainObject.Predmet.ProtuStrankaListFormatedOIB_1">
      <item>AUTO TIM d.o.o., OIB 21339743830</item>
    </derivirana_varijabla>
  </DomainObject.Predmet.ProtuStrankaListFormatedOIB>
  <DomainObject.Predmet.ProtuStrankaListFormatedWithAdress>
    <izvorni_sadrzaj>
      <item>AUTO TIM d.o.o., Sisačka cesta 20/a, 10000 Zagreb</item>
    </izvorni_sadrzaj>
    <derivirana_varijabla naziv="DomainObject.Predmet.ProtuStrankaListFormatedWithAdress_1">
      <item>AUTO TIM d.o.o., Sisačka cesta 20/a, 10000 Zagreb</item>
    </derivirana_varijabla>
  </DomainObject.Predmet.ProtuStrankaListFormatedWithAdress>
  <DomainObject.Predmet.ProtuStrankaListFormatedWithAdressOIB>
    <izvorni_sadrzaj>
      <item>AUTO TIM d.o.o., OIB 21339743830, Sisačka cesta 20/a, 10000 Zagreb</item>
    </izvorni_sadrzaj>
    <derivirana_varijabla naziv="DomainObject.Predmet.ProtuStrankaListFormatedWithAdressOIB_1">
      <item>AUTO TIM d.o.o., OIB 21339743830, Sisačka cesta 20/a, 10000 Zagreb</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punomoćnik sudionika u postupku REPUBLIKA HRVATSKA MINISTARSTVO FINANCIJA</item>
    </izvorni_sadrzaj>
    <derivirana_varijabla naziv="DomainObject.Predmet.OstaliListFormatedOIB_1">
      <item>Grgić &amp; Partneri odvjetničko društvo d.o.o., OIB 16457179668 punomoćnik sudionika u postupku KREDITNA BANKA ZAGREB, dioničko društvo</item>
      <item>ŽUPANIJSKO DRŽAVNO ODVJETNIŠTVO punomoćnik sudionika u postupku REPUBLIKA HRVATSKA MINISTARSTVO FINANCIJA</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Savska cesta 41, 10000 Zagreb punomoćnik sudionika u postupku REPUBLIKA HRVATSKA MINISTARSTVO FINANCIJA</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Savska cesta 41, 10000 Zagreb punomoćnik sudionika u postupku REPUBLIKA HRVATSKA MINISTARSTVO FINANCIJA</item>
    </derivirana_varijabla>
  </DomainObject.Predmet.OstaliListFormatedWithAdressOIB>
  <DomainObject.Predmet.OstaliListNazivFormated>
    <izvorni_sadrzaj>
      <item>Grgić &amp; Partneri odvjetničko društvo d.o.o.</item>
      <item>ŽUPANIJSKO DRŽAVNO ODVJETNIŠTVO</item>
    </izvorni_sadrzaj>
    <derivirana_varijabla naziv="DomainObject.Predmet.OstaliListNazivFormated_1">
      <item>Grgić &amp; Partneri odvjetničko društvo d.o.o.</item>
      <item>ŽUPANIJSKO DRŽAVNO ODVJETNIŠTVO</item>
    </derivirana_varijabla>
  </DomainObject.Predmet.OstaliListNazivFormated>
  <DomainObject.Predmet.OstaliListNazivFormatedOIB>
    <izvorni_sadrzaj>
      <item>Grgić &amp; Partneri odvjetničko društvo d.o.o., OIB 16457179668</item>
      <item>ŽUPANIJSKO DRŽAVNO ODVJETNIŠTVO</item>
    </izvorni_sadrzaj>
    <derivirana_varijabla naziv="DomainObject.Predmet.OstaliListNazivFormatedOIB_1">
      <item>Grgić &amp; Partneri odvjetničko društvo d.o.o., OIB 16457179668</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Savska cesta 41,10000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null</item>
    </izvorni_sadrzaj>
    <derivirana_varijabla naziv="DomainObject.Predmet.SudioniciListNazivOIB_1">
      <item>, OIB 21339743830</item>
      <item>, OIB 85821130368</item>
      <item>, OIB 70663193635</item>
      <item>, OIB 16457179668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692</properties:Words>
  <properties:Characters>3668</properties:Characters>
  <properties:Lines>86</properties:Lines>
  <properties:Paragraphs>25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2016-04-05T11:02:00Z</dcterms:created>
  <dc:creator>MINISTARSTVO PRAVOSUĐA</dc:creator>
  <cp:lastModifiedBy>Tamara Hržić</cp:lastModifiedBy>
  <cp:lastPrinted>2016-04-05T11:20:00Z</cp:lastPrinted>
  <dcterms:modified xmlns:xsi="http://www.w3.org/2001/XMLSchema-instance" xsi:type="dcterms:W3CDTF">2016-04-05T11:20:00Z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