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58cb" w14:paraId="ce758cb" w:rsidRDefault="000C31BF" w:rsidR="004850A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0C31BF" w:rsidR="004850A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0C31BF" w:rsidR="004850A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27.06. 2018.g. DO 27. 09. 2018.g.</w:t>
      </w:r>
    </w:p>
    <w:p w:rsidRDefault="004850A4" w:rsidR="004850A4">
      <w:pPr>
        <w:jc w:val="both"/>
        <w:rPr>
          <w:rFonts w:cs="Arial" w:hAnsi="Arial" w:ascii="Arial"/>
          <w:b/>
        </w:rPr>
      </w:pPr>
    </w:p>
    <w:p w:rsidRDefault="004850A4" w:rsidR="004850A4">
      <w:pPr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4850A4" w:rsidR="004850A4">
      <w:pPr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-1313/11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ZAGREPČANKA d.d. u stečaju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68634077925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4850A4" w:rsidR="004850A4">
      <w:pPr>
        <w:jc w:val="both"/>
        <w:rPr>
          <w:rFonts w:cs="Arial" w:hAnsi="Arial" w:ascii="Arial"/>
        </w:rPr>
      </w:pPr>
    </w:p>
    <w:p w:rsidRDefault="004850A4" w:rsidR="004850A4">
      <w:pPr>
        <w:jc w:val="both"/>
        <w:rPr>
          <w:rFonts w:cs="Arial" w:hAnsi="Arial" w:ascii="Arial"/>
        </w:rPr>
      </w:pPr>
    </w:p>
    <w:p w:rsidRDefault="000C31BF" w:rsidR="004850A4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4850A4" w:rsidR="004850A4">
      <w:pPr>
        <w:ind w:left="360"/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od 22.studenog 2017. godine dotadašnji stečajni upravitelj Nikola Jakir razriješen je dužnosti  u stečajnom postupku nad Stečajna masa iza ZAGREPČANKA d.d. u stečaju, a za novog stečajnog upravitelja imenovan je Ivica Boltužić.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Račun stečajne mase iza ZAGREPČANKA d.d. u stečaju otvoren je bio kod Hrvatske poštanske banke u Zagrebu, te se i dalje vodi kod iste. Prilikom primopredaje na računu je bilo 328.396,04 kn. Primopredajom, je utvrđeno da iznos od 10.033.741,51 kn, deponiran na računu Trgovačkog suda u Zagrebu.</w:t>
      </w:r>
    </w:p>
    <w:p w:rsidRDefault="004850A4" w:rsidR="004850A4">
      <w:pPr>
        <w:ind w:left="708"/>
        <w:jc w:val="both"/>
        <w:rPr>
          <w:rFonts w:cs="Arial" w:hAnsi="Arial" w:ascii="Arial"/>
        </w:rPr>
      </w:pPr>
    </w:p>
    <w:p w:rsidRDefault="004850A4" w:rsidR="004850A4">
      <w:pPr>
        <w:ind w:left="708"/>
        <w:jc w:val="both"/>
        <w:rPr>
          <w:rFonts w:cs="Arial" w:hAnsi="Arial" w:ascii="Arial"/>
        </w:rPr>
      </w:pPr>
    </w:p>
    <w:p w:rsidRDefault="000C31BF" w:rsidR="004850A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POSTUPANJE SA STEČAJNOM MASOM</w:t>
      </w:r>
    </w:p>
    <w:p w:rsidRDefault="004850A4" w:rsidR="004850A4">
      <w:pPr>
        <w:ind w:left="708"/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Trošak stečajne mase, koji je preuzet od prethodnog stečajnog upravitelja, iza ZAGREPČANKA d.d. u stečaju, odnosi se na plaćanja u korist odvjetnice Davorke Huljev i to mjesečno 12.500,00 kn, u koji je iznos uračunat i PDV, a po ispostavljenim računima. Navedeni iznos predstavlja paušal za vođenje parničnih troškova u sporovima u kojima odvjetnica Huljev zastupa stečajnu masu iza ZAGREPČANKA d.d. u stečaju. U ovom izvještajnom razdoblju, osim navedenog troška i bankarskih naknada za vođenje računa, drugih izdataka nije bilo. 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 danom 14.09.2018. godine na računu stečajne mase iza ZAGREPČANKA d.d. u stečaju ima 303.269,77 kn. </w:t>
      </w:r>
    </w:p>
    <w:p w:rsidRDefault="004850A4" w:rsidR="004850A4">
      <w:pPr>
        <w:jc w:val="both"/>
        <w:rPr>
          <w:rFonts w:cs="Arial" w:hAnsi="Arial" w:ascii="Arial"/>
        </w:rPr>
      </w:pPr>
    </w:p>
    <w:p w:rsidRDefault="004850A4" w:rsidR="004850A4">
      <w:pPr>
        <w:jc w:val="both"/>
        <w:rPr>
          <w:rFonts w:cs="Arial" w:hAnsi="Arial" w:ascii="Arial"/>
        </w:rPr>
      </w:pPr>
    </w:p>
    <w:p w:rsidRDefault="000C31BF" w:rsidR="004850A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4850A4" w:rsidR="004850A4">
      <w:pPr>
        <w:pStyle w:val="Odlomakpopisa"/>
        <w:ind w:left="1080"/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Iznos od 10.033.741,51 kn deponiran je na računu Trgovačkog suda u Zagrebu, a svaka isplata s ovog pologa moći će se izvršiti samo na temelju sudskog naloga i/ili nakon što Vrhovni sud RH donese presudu o reviziji stečajnog dužnika, na presudu VTS PŽ-2498/12.</w:t>
      </w:r>
    </w:p>
    <w:p w:rsidRDefault="004850A4" w:rsidR="004850A4">
      <w:pPr>
        <w:ind w:left="360"/>
        <w:jc w:val="both"/>
        <w:rPr>
          <w:rFonts w:cs="Arial" w:hAnsi="Arial" w:ascii="Arial"/>
        </w:rPr>
      </w:pPr>
    </w:p>
    <w:p w:rsidRDefault="004850A4" w:rsidR="004850A4">
      <w:pPr>
        <w:jc w:val="both"/>
        <w:rPr>
          <w:rFonts w:cs="Arial" w:hAnsi="Arial" w:ascii="Arial"/>
        </w:rPr>
      </w:pP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C31BF" w:rsidR="004850A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26. rujna 2018. godine</w:t>
      </w:r>
    </w:p>
    <w:p w:rsidRDefault="004850A4" w:rsidR="004850A4">
      <w:pPr>
        <w:ind w:left="708"/>
        <w:jc w:val="both"/>
        <w:rPr>
          <w:rFonts w:cs="Arial" w:hAnsi="Arial" w:ascii="Arial"/>
        </w:rPr>
      </w:pPr>
    </w:p>
    <w:p w:rsidRDefault="000C31BF" w:rsidR="004850A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0C31BF" w:rsidR="004850A4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p w:rsidRDefault="004850A4" w:rsidR="004850A4"/>
    <w:p w:rsidRDefault="004850A4" w:rsidR="004850A4"/>
    <w:p w:rsidRDefault="004850A4" w:rsidR="004850A4"/>
    <w:sectPr w:rsidR="004850A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1BF" w:rsidR="00D27874">
      <w:pPr>
        <w:spacing w:after="0"/>
      </w:pPr>
      <w:r>
        <w:separator/>
      </w:r>
    </w:p>
  </w:endnote>
  <w:endnote w:id="0" w:type="continuationSeparator">
    <w:p w:rsidRDefault="000C31BF" w:rsidR="00D278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1BF" w:rsidR="005B2387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797906">
      <w:rPr>
        <w:noProof/>
      </w:rPr>
      <w:t>1</w:t>
    </w:r>
    <w:r>
      <w:fldChar w:fldCharType="end"/>
    </w:r>
  </w:p>
  <w:p w:rsidRDefault="00797906" w:rsidR="005B238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1BF" w:rsidR="00D27874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0C31BF" w:rsidR="00D2787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906" w:rsidR="005B23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B66F2B"/>
    <w:multiLevelType w:val="multilevel"/>
    <w:tmpl w:val="2B3627A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4850A4"/>
    <w:rsid w:val="000C31BF"/>
    <w:rsid w:val="004850A4"/>
    <w:rsid w:val="00797906"/>
    <w:rsid w:val="00D2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1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9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90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90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90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9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90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90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90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1785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2018-09-27T08:58:00Z</dcterms:created>
  <dc:creator>Ivica Boltužić</dc:creator>
  <cp:lastModifiedBy>Vinka Mihalinčić</cp:lastModifiedBy>
  <cp:lastPrinted>2018-09-26T07:14:00Z</cp:lastPrinted>
  <dcterms:modified xmlns:xsi="http://www.w3.org/2001/XMLSchema-instance" xsi:type="dcterms:W3CDTF">2018-09-27T08:59:00Z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St-1313/2011-174 / Podnesak - Izvješće stečajnog upravitelja (stečajna masa iza ZAGREPČANKA d.d.izvješće od 27.06.2018.do27.09.2018_.docx)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