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a17d6" w14:paraId="72a17d6" w:rsidRDefault="00532B71" w:rsidP="0086691F" w:rsidR="00532B71" w:rsidRPr="008422BC">
      <w:pPr>
        <w:jc w:val="center"/>
        <w15:collapsed w:val="false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8422BC">
      <w:pPr>
        <w:jc w:val="center"/>
        <w:rPr>
          <w:rFonts w:hAnsi="Times New Roman" w:ascii="Times New Roman"/>
          <w:szCs w:val="24"/>
          <w:lang w:val="hr-HR"/>
        </w:rPr>
      </w:pPr>
      <w:r w:rsidRPr="008422BC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22BC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22BC">
      <w:pPr>
        <w:jc w:val="center"/>
        <w:rPr>
          <w:rFonts w:hAnsi="Times New Roman" w:ascii="Times New Roman"/>
          <w:szCs w:val="24"/>
          <w:lang w:val="hr-HR"/>
        </w:rPr>
      </w:pPr>
      <w:r w:rsidRPr="008422BC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22BC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8422BC">
      <w:pPr>
        <w:jc w:val="both"/>
        <w:rPr>
          <w:rFonts w:hAnsi="Times New Roman" w:ascii="Times New Roman"/>
          <w:szCs w:val="24"/>
          <w:lang w:val="hr-HR"/>
        </w:rPr>
      </w:pPr>
      <w:r w:rsidRPr="008422BC">
        <w:rPr>
          <w:rFonts w:hAnsi="Times New Roman" w:ascii="Times New Roman"/>
          <w:szCs w:val="24"/>
          <w:lang w:val="hr-HR"/>
        </w:rPr>
        <w:tab/>
      </w:r>
      <w:r w:rsidR="00EE69E5" w:rsidRPr="008422BC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44662D" w:rsidRPr="008422BC">
        <w:rPr>
          <w:rFonts w:hAnsi="Times New Roman" w:ascii="Times New Roman"/>
          <w:szCs w:val="24"/>
          <w:lang w:val="hr-HR"/>
        </w:rPr>
        <w:t xml:space="preserve">Maji Šebalj </w:t>
      </w:r>
      <w:r w:rsidR="00EE69E5" w:rsidRPr="008422BC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8422BC" w:rsidRPr="008422BC">
        <w:rPr>
          <w:rFonts w:hAnsi="Times New Roman" w:ascii="Times New Roman"/>
          <w:szCs w:val="24"/>
        </w:rPr>
        <w:t xml:space="preserve">TINAGRAF </w:t>
      </w:r>
      <w:proofErr w:type="spellStart"/>
      <w:r w:rsidR="008422BC" w:rsidRPr="008422BC">
        <w:rPr>
          <w:rFonts w:hAnsi="Times New Roman" w:ascii="Times New Roman"/>
          <w:szCs w:val="24"/>
        </w:rPr>
        <w:t>d.o.o</w:t>
      </w:r>
      <w:proofErr w:type="spellEnd"/>
      <w:r w:rsidR="008422BC" w:rsidRPr="008422BC">
        <w:rPr>
          <w:rFonts w:hAnsi="Times New Roman" w:ascii="Times New Roman"/>
          <w:szCs w:val="24"/>
        </w:rPr>
        <w:t xml:space="preserve">. </w:t>
      </w:r>
      <w:proofErr w:type="spellStart"/>
      <w:r w:rsidR="008422BC" w:rsidRPr="008422BC">
        <w:rPr>
          <w:rFonts w:hAnsi="Times New Roman" w:ascii="Times New Roman"/>
          <w:szCs w:val="24"/>
        </w:rPr>
        <w:t>Zaprešić</w:t>
      </w:r>
      <w:proofErr w:type="spellEnd"/>
      <w:r w:rsidR="008422BC" w:rsidRPr="008422BC">
        <w:rPr>
          <w:rFonts w:hAnsi="Times New Roman" w:ascii="Times New Roman"/>
          <w:szCs w:val="24"/>
        </w:rPr>
        <w:t xml:space="preserve">, </w:t>
      </w:r>
      <w:proofErr w:type="spellStart"/>
      <w:r w:rsidR="008422BC" w:rsidRPr="008422BC">
        <w:rPr>
          <w:rFonts w:hAnsi="Times New Roman" w:ascii="Times New Roman"/>
          <w:szCs w:val="24"/>
        </w:rPr>
        <w:t>Hrvatske</w:t>
      </w:r>
      <w:proofErr w:type="spellEnd"/>
      <w:r w:rsidR="008422BC" w:rsidRPr="008422BC">
        <w:rPr>
          <w:rFonts w:hAnsi="Times New Roman" w:ascii="Times New Roman"/>
          <w:szCs w:val="24"/>
        </w:rPr>
        <w:t xml:space="preserve"> </w:t>
      </w:r>
      <w:proofErr w:type="spellStart"/>
      <w:r w:rsidR="008422BC" w:rsidRPr="008422BC">
        <w:rPr>
          <w:rFonts w:hAnsi="Times New Roman" w:ascii="Times New Roman"/>
          <w:szCs w:val="24"/>
        </w:rPr>
        <w:t>mladeži</w:t>
      </w:r>
      <w:proofErr w:type="spellEnd"/>
      <w:r w:rsidR="008422BC" w:rsidRPr="008422BC">
        <w:rPr>
          <w:rFonts w:hAnsi="Times New Roman" w:ascii="Times New Roman"/>
          <w:szCs w:val="24"/>
        </w:rPr>
        <w:t xml:space="preserve"> 30, OIB: 79659676948</w:t>
      </w:r>
      <w:r w:rsidR="00745B80" w:rsidRPr="008422BC">
        <w:rPr>
          <w:rFonts w:hAnsi="Times New Roman" w:ascii="Times New Roman"/>
          <w:szCs w:val="24"/>
        </w:rPr>
        <w:t>,</w:t>
      </w:r>
      <w:r w:rsidR="00EE69E5" w:rsidRPr="008422BC">
        <w:rPr>
          <w:rFonts w:hAnsi="Times New Roman" w:ascii="Times New Roman"/>
          <w:szCs w:val="24"/>
          <w:lang w:val="hr-HR"/>
        </w:rPr>
        <w:t xml:space="preserve"> </w:t>
      </w:r>
      <w:proofErr w:type="gramStart"/>
      <w:r w:rsidR="00EE69E5" w:rsidRPr="008422BC">
        <w:rPr>
          <w:rFonts w:hAnsi="Times New Roman" w:ascii="Times New Roman"/>
          <w:szCs w:val="24"/>
          <w:lang w:val="hr-HR"/>
        </w:rPr>
        <w:t>dana</w:t>
      </w:r>
      <w:proofErr w:type="gramEnd"/>
      <w:r w:rsidR="00EE69E5" w:rsidRPr="008422BC">
        <w:rPr>
          <w:rFonts w:hAnsi="Times New Roman" w:ascii="Times New Roman"/>
          <w:szCs w:val="24"/>
          <w:lang w:val="hr-HR"/>
        </w:rPr>
        <w:t xml:space="preserve"> </w:t>
      </w:r>
      <w:r w:rsidR="008422BC">
        <w:rPr>
          <w:rFonts w:hAnsi="Times New Roman" w:ascii="Times New Roman"/>
          <w:szCs w:val="24"/>
          <w:lang w:val="hr-HR"/>
        </w:rPr>
        <w:t>30</w:t>
      </w:r>
      <w:r w:rsidR="00745B80" w:rsidRPr="008422BC">
        <w:rPr>
          <w:rFonts w:hAnsi="Times New Roman" w:ascii="Times New Roman"/>
          <w:szCs w:val="24"/>
          <w:lang w:val="hr-HR"/>
        </w:rPr>
        <w:t>. prosinca</w:t>
      </w:r>
      <w:r w:rsidR="00EE69E5" w:rsidRPr="008422BC">
        <w:rPr>
          <w:rFonts w:hAnsi="Times New Roman" w:ascii="Times New Roman"/>
          <w:szCs w:val="24"/>
          <w:lang w:val="hr-HR"/>
        </w:rPr>
        <w:t xml:space="preserve"> 2015. </w:t>
      </w:r>
    </w:p>
    <w:p w:rsidRDefault="00745B80" w:rsidP="00997BA9" w:rsidR="00745B80" w:rsidRPr="008422BC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22BC">
      <w:pPr>
        <w:jc w:val="center"/>
        <w:rPr>
          <w:rFonts w:hAnsi="Times New Roman" w:ascii="Times New Roman"/>
          <w:szCs w:val="24"/>
          <w:lang w:val="hr-HR"/>
        </w:rPr>
      </w:pPr>
      <w:r w:rsidRPr="008422BC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22BC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22BC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EE69E5" w:rsidR="00EE69E5" w:rsidRPr="008422BC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Cs w:val="24"/>
        </w:rPr>
      </w:pPr>
      <w:r w:rsidRPr="008422BC">
        <w:rPr>
          <w:rFonts w:hAnsi="Times New Roman" w:ascii="Times New Roman"/>
          <w:szCs w:val="24"/>
        </w:rPr>
        <w:t>Otvara se stečajni postupak nad dužnikom</w:t>
      </w:r>
      <w:r w:rsidR="00745B80" w:rsidRPr="008422BC">
        <w:rPr>
          <w:rFonts w:hAnsi="Times New Roman" w:ascii="Times New Roman"/>
          <w:szCs w:val="24"/>
        </w:rPr>
        <w:t xml:space="preserve"> </w:t>
      </w:r>
      <w:r w:rsidR="008422BC" w:rsidRPr="008422BC">
        <w:rPr>
          <w:rFonts w:hAnsi="Times New Roman" w:ascii="Times New Roman"/>
          <w:szCs w:val="24"/>
        </w:rPr>
        <w:t>TINAGRAF d.o.o. Zaprešić, Hrvatske mladeži 30, OIB: 79659676948</w:t>
      </w:r>
      <w:r w:rsidR="00745B80" w:rsidRPr="008422BC">
        <w:rPr>
          <w:rFonts w:hAnsi="Times New Roman" w:ascii="Times New Roman"/>
          <w:szCs w:val="24"/>
        </w:rPr>
        <w:t>.</w:t>
      </w:r>
      <w:r w:rsidRPr="008422BC">
        <w:rPr>
          <w:rFonts w:hAnsi="Times New Roman" w:ascii="Times New Roman"/>
          <w:szCs w:val="24"/>
        </w:rPr>
        <w:t xml:space="preserve"> Stečajni postupak otvoren je dana </w:t>
      </w:r>
      <w:r w:rsidR="008422BC">
        <w:rPr>
          <w:rFonts w:hAnsi="Times New Roman" w:ascii="Times New Roman"/>
          <w:szCs w:val="24"/>
        </w:rPr>
        <w:t>30</w:t>
      </w:r>
      <w:r w:rsidR="00745B80" w:rsidRPr="008422BC">
        <w:rPr>
          <w:rFonts w:hAnsi="Times New Roman" w:ascii="Times New Roman"/>
          <w:szCs w:val="24"/>
        </w:rPr>
        <w:t>. prosinca</w:t>
      </w:r>
      <w:r w:rsidRPr="008422BC">
        <w:rPr>
          <w:rFonts w:hAnsi="Times New Roman" w:ascii="Times New Roman"/>
          <w:szCs w:val="24"/>
        </w:rPr>
        <w:t xml:space="preserve">, u </w:t>
      </w:r>
      <w:r w:rsidR="007363E2">
        <w:rPr>
          <w:rFonts w:hAnsi="Times New Roman" w:ascii="Times New Roman"/>
          <w:szCs w:val="24"/>
        </w:rPr>
        <w:t>10</w:t>
      </w:r>
      <w:r w:rsidR="00745B80" w:rsidRPr="008422BC">
        <w:rPr>
          <w:rFonts w:hAnsi="Times New Roman" w:ascii="Times New Roman"/>
          <w:szCs w:val="24"/>
        </w:rPr>
        <w:t xml:space="preserve"> sati</w:t>
      </w:r>
      <w:r w:rsidR="008422BC">
        <w:rPr>
          <w:rFonts w:hAnsi="Times New Roman" w:ascii="Times New Roman"/>
          <w:szCs w:val="24"/>
        </w:rPr>
        <w:t xml:space="preserve"> i </w:t>
      </w:r>
      <w:r w:rsidR="007363E2">
        <w:rPr>
          <w:rFonts w:hAnsi="Times New Roman" w:ascii="Times New Roman"/>
          <w:szCs w:val="24"/>
        </w:rPr>
        <w:t>4</w:t>
      </w:r>
      <w:bookmarkStart w:name="_GoBack" w:id="0"/>
      <w:bookmarkEnd w:id="0"/>
      <w:r w:rsidR="008422BC">
        <w:rPr>
          <w:rFonts w:hAnsi="Times New Roman" w:ascii="Times New Roman"/>
          <w:szCs w:val="24"/>
        </w:rPr>
        <w:t>0 minuta</w:t>
      </w:r>
      <w:r w:rsidRPr="008422BC">
        <w:rPr>
          <w:rFonts w:hAnsi="Times New Roman" w:ascii="Times New Roman"/>
          <w:szCs w:val="24"/>
        </w:rPr>
        <w:t>, kada je ovo rješenje</w:t>
      </w:r>
      <w:r w:rsidR="00B2463B" w:rsidRPr="008422BC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745B80" w:rsidR="00B2463B" w:rsidRPr="008422BC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E69E5" w:rsidP="007B20D9" w:rsidR="00EE69E5" w:rsidRPr="007B20D9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  <w:u w:val="single"/>
        </w:rPr>
      </w:pPr>
      <w:r w:rsidRPr="008422BC">
        <w:rPr>
          <w:rFonts w:hAnsi="Times New Roman" w:ascii="Times New Roman"/>
          <w:szCs w:val="24"/>
        </w:rPr>
        <w:t xml:space="preserve">Za stečajnog upravitelja imenuje se </w:t>
      </w:r>
      <w:r w:rsidR="007B20D9">
        <w:rPr>
          <w:rFonts w:hAnsi="Times New Roman" w:ascii="Times New Roman"/>
          <w:szCs w:val="24"/>
        </w:rPr>
        <w:t xml:space="preserve">JELENKO LEHKI, Zagreb, Pavla </w:t>
      </w:r>
      <w:proofErr w:type="spellStart"/>
      <w:r w:rsidR="007B20D9">
        <w:rPr>
          <w:rFonts w:hAnsi="Times New Roman" w:ascii="Times New Roman"/>
          <w:szCs w:val="24"/>
        </w:rPr>
        <w:t>Hatza</w:t>
      </w:r>
      <w:proofErr w:type="spellEnd"/>
      <w:r w:rsidR="007B20D9">
        <w:rPr>
          <w:rFonts w:hAnsi="Times New Roman" w:ascii="Times New Roman"/>
          <w:szCs w:val="24"/>
        </w:rPr>
        <w:t xml:space="preserve"> 10, OIB: 96068307857.</w:t>
      </w:r>
    </w:p>
    <w:p w:rsidRDefault="00EE69E5" w:rsidP="00EE69E5" w:rsidR="00EE69E5" w:rsidRPr="008422BC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EE69E5" w:rsidR="00EE69E5" w:rsidRPr="008422BC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8422BC">
        <w:rPr>
          <w:rFonts w:hAnsi="Times New Roman" w:ascii="Times New Roman"/>
          <w:szCs w:val="24"/>
          <w:lang w:val="hr-HR"/>
        </w:rPr>
        <w:t>Zaključuje se stečajni postupak nad dužnikom</w:t>
      </w:r>
      <w:r w:rsidR="00745B80" w:rsidRPr="008422BC">
        <w:rPr>
          <w:rFonts w:hAnsi="Times New Roman" w:ascii="Times New Roman"/>
          <w:szCs w:val="24"/>
          <w:lang w:val="hr-HR"/>
        </w:rPr>
        <w:t xml:space="preserve"> </w:t>
      </w:r>
      <w:r w:rsidR="008422BC" w:rsidRPr="008422BC">
        <w:rPr>
          <w:rFonts w:hAnsi="Times New Roman" w:ascii="Times New Roman"/>
          <w:szCs w:val="24"/>
        </w:rPr>
        <w:t xml:space="preserve">TINAGRAF </w:t>
      </w:r>
      <w:proofErr w:type="spellStart"/>
      <w:r w:rsidR="008422BC" w:rsidRPr="008422BC">
        <w:rPr>
          <w:rFonts w:hAnsi="Times New Roman" w:ascii="Times New Roman"/>
          <w:szCs w:val="24"/>
        </w:rPr>
        <w:t>d.o.o</w:t>
      </w:r>
      <w:proofErr w:type="spellEnd"/>
      <w:r w:rsidR="008422BC" w:rsidRPr="008422BC">
        <w:rPr>
          <w:rFonts w:hAnsi="Times New Roman" w:ascii="Times New Roman"/>
          <w:szCs w:val="24"/>
        </w:rPr>
        <w:t xml:space="preserve">. </w:t>
      </w:r>
      <w:proofErr w:type="spellStart"/>
      <w:r w:rsidR="008422BC" w:rsidRPr="008422BC">
        <w:rPr>
          <w:rFonts w:hAnsi="Times New Roman" w:ascii="Times New Roman"/>
          <w:szCs w:val="24"/>
        </w:rPr>
        <w:t>Zaprešić</w:t>
      </w:r>
      <w:proofErr w:type="spellEnd"/>
      <w:r w:rsidR="008422BC" w:rsidRPr="008422BC">
        <w:rPr>
          <w:rFonts w:hAnsi="Times New Roman" w:ascii="Times New Roman"/>
          <w:szCs w:val="24"/>
        </w:rPr>
        <w:t xml:space="preserve">, </w:t>
      </w:r>
      <w:proofErr w:type="spellStart"/>
      <w:r w:rsidR="008422BC" w:rsidRPr="008422BC">
        <w:rPr>
          <w:rFonts w:hAnsi="Times New Roman" w:ascii="Times New Roman"/>
          <w:szCs w:val="24"/>
        </w:rPr>
        <w:t>Hrvatske</w:t>
      </w:r>
      <w:proofErr w:type="spellEnd"/>
      <w:r w:rsidR="008422BC" w:rsidRPr="008422BC">
        <w:rPr>
          <w:rFonts w:hAnsi="Times New Roman" w:ascii="Times New Roman"/>
          <w:szCs w:val="24"/>
        </w:rPr>
        <w:t xml:space="preserve"> </w:t>
      </w:r>
      <w:proofErr w:type="spellStart"/>
      <w:r w:rsidR="008422BC" w:rsidRPr="008422BC">
        <w:rPr>
          <w:rFonts w:hAnsi="Times New Roman" w:ascii="Times New Roman"/>
          <w:szCs w:val="24"/>
        </w:rPr>
        <w:t>mladeži</w:t>
      </w:r>
      <w:proofErr w:type="spellEnd"/>
      <w:r w:rsidR="008422BC" w:rsidRPr="008422BC">
        <w:rPr>
          <w:rFonts w:hAnsi="Times New Roman" w:ascii="Times New Roman"/>
          <w:szCs w:val="24"/>
        </w:rPr>
        <w:t xml:space="preserve"> 30, OIB: 79659676948</w:t>
      </w:r>
      <w:r w:rsidRPr="008422BC">
        <w:rPr>
          <w:rFonts w:hAnsi="Times New Roman" w:ascii="Times New Roman"/>
          <w:szCs w:val="24"/>
        </w:rPr>
        <w:t>.</w:t>
      </w:r>
    </w:p>
    <w:p w:rsidRDefault="00EE69E5" w:rsidP="00EE69E5" w:rsidR="00EE69E5" w:rsidRPr="008422BC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2463B" w:rsidP="00EE69E5" w:rsidR="00EE69E5" w:rsidRPr="008422BC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8422BC">
        <w:rPr>
          <w:rFonts w:hAnsi="Times New Roman" w:ascii="Times New Roman"/>
          <w:szCs w:val="24"/>
          <w:lang w:val="hr-HR"/>
        </w:rPr>
        <w:t>Nakon po</w:t>
      </w:r>
      <w:r w:rsidR="00EE69E5" w:rsidRPr="008422BC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8422BC">
        <w:rPr>
          <w:rFonts w:hAnsi="Times New Roman" w:ascii="Times New Roman"/>
          <w:szCs w:val="24"/>
          <w:lang w:val="hr-HR"/>
        </w:rPr>
        <w:t>ovog rješenja</w:t>
      </w:r>
      <w:r w:rsidRPr="008422BC">
        <w:rPr>
          <w:rFonts w:hAnsi="Times New Roman" w:ascii="Times New Roman"/>
          <w:szCs w:val="24"/>
          <w:lang w:val="hr-HR"/>
        </w:rPr>
        <w:t xml:space="preserve">, </w:t>
      </w:r>
      <w:r w:rsidR="00EE69E5" w:rsidRPr="008422BC">
        <w:rPr>
          <w:rFonts w:hAnsi="Times New Roman" w:ascii="Times New Roman"/>
          <w:szCs w:val="24"/>
          <w:lang w:val="hr-HR"/>
        </w:rPr>
        <w:t xml:space="preserve"> dužnik</w:t>
      </w:r>
      <w:r w:rsidRPr="008422BC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8422BC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8422BC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22BC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22BC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22BC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8422BC">
      <w:pPr>
        <w:jc w:val="both"/>
        <w:rPr>
          <w:rFonts w:hAnsi="Times New Roman" w:ascii="Times New Roman"/>
          <w:szCs w:val="24"/>
          <w:lang w:val="hr-HR"/>
        </w:rPr>
      </w:pPr>
      <w:r w:rsidRPr="008422BC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8422BC">
        <w:rPr>
          <w:rFonts w:hAnsi="Times New Roman" w:ascii="Times New Roman"/>
          <w:szCs w:val="24"/>
          <w:lang w:val="hr-HR"/>
        </w:rPr>
        <w:t>ovome sudu Financijska agencija</w:t>
      </w:r>
      <w:r w:rsidRPr="008422BC">
        <w:rPr>
          <w:rFonts w:hAnsi="Times New Roman" w:ascii="Times New Roman"/>
          <w:szCs w:val="24"/>
          <w:lang w:val="hr-HR"/>
        </w:rPr>
        <w:t xml:space="preserve"> (dalje: FINA), temeljem odredbe čl. 429. Stečajnog zakona (NN 71/15, dalje SZ), </w:t>
      </w:r>
      <w:r w:rsidR="00EE69E5" w:rsidRPr="008422BC">
        <w:rPr>
          <w:rFonts w:hAnsi="Times New Roman" w:ascii="Times New Roman"/>
          <w:szCs w:val="24"/>
          <w:lang w:val="hr-HR"/>
        </w:rPr>
        <w:t>nako</w:t>
      </w:r>
      <w:r w:rsidR="00385410" w:rsidRPr="008422BC">
        <w:rPr>
          <w:rFonts w:hAnsi="Times New Roman" w:ascii="Times New Roman"/>
          <w:szCs w:val="24"/>
          <w:lang w:val="hr-HR"/>
        </w:rPr>
        <w:t>n čega je ovaj sud</w:t>
      </w:r>
      <w:r w:rsidR="00EE69E5" w:rsidRPr="008422BC">
        <w:rPr>
          <w:rFonts w:hAnsi="Times New Roman" w:ascii="Times New Roman"/>
          <w:szCs w:val="24"/>
          <w:lang w:val="hr-HR"/>
        </w:rPr>
        <w:t xml:space="preserve"> pokrenuo skraćeni stečajni postupak nad gore navedenim dužnikom, budući da su </w:t>
      </w:r>
      <w:r w:rsidR="00B2463B" w:rsidRPr="008422BC">
        <w:rPr>
          <w:rFonts w:hAnsi="Times New Roman" w:ascii="Times New Roman"/>
          <w:szCs w:val="24"/>
          <w:lang w:val="hr-HR"/>
        </w:rPr>
        <w:t xml:space="preserve">ostvareni </w:t>
      </w:r>
      <w:r w:rsidR="00EE69E5" w:rsidRPr="008422BC">
        <w:rPr>
          <w:rFonts w:hAnsi="Times New Roman" w:ascii="Times New Roman"/>
          <w:szCs w:val="24"/>
          <w:lang w:val="hr-HR"/>
        </w:rPr>
        <w:t xml:space="preserve"> uvjeti iz čl. 428. SZ-a.</w:t>
      </w:r>
    </w:p>
    <w:p w:rsidRDefault="00EE69E5" w:rsidP="0042162E" w:rsidR="00EE69E5" w:rsidRPr="008422BC">
      <w:pPr>
        <w:jc w:val="both"/>
        <w:rPr>
          <w:rFonts w:hAnsi="Times New Roman" w:ascii="Times New Roman"/>
          <w:szCs w:val="24"/>
          <w:lang w:val="hr-HR"/>
        </w:rPr>
      </w:pPr>
    </w:p>
    <w:p w:rsidRDefault="00385410" w:rsidP="0042162E" w:rsidR="00385410" w:rsidRPr="008422BC">
      <w:pPr>
        <w:jc w:val="both"/>
        <w:rPr>
          <w:rFonts w:hAnsi="Times New Roman" w:ascii="Times New Roman"/>
          <w:szCs w:val="24"/>
          <w:lang w:val="hr-HR"/>
        </w:rPr>
      </w:pPr>
      <w:r w:rsidRPr="008422BC">
        <w:rPr>
          <w:rFonts w:hAnsi="Times New Roman" w:ascii="Times New Roman"/>
          <w:szCs w:val="24"/>
          <w:lang w:val="hr-HR"/>
        </w:rPr>
        <w:tab/>
        <w:t>Ovaj sud je pozvao</w:t>
      </w:r>
      <w:r w:rsidR="00EE69E5" w:rsidRPr="008422BC">
        <w:rPr>
          <w:rFonts w:hAnsi="Times New Roman" w:ascii="Times New Roman"/>
          <w:szCs w:val="24"/>
          <w:lang w:val="hr-HR"/>
        </w:rPr>
        <w:t xml:space="preserve"> osobe ovlaštene za zastupanje dužnika po zakonu</w:t>
      </w:r>
      <w:r w:rsidR="00867F16" w:rsidRPr="008422BC">
        <w:rPr>
          <w:rFonts w:hAnsi="Times New Roman" w:ascii="Times New Roman"/>
          <w:szCs w:val="24"/>
          <w:lang w:val="hr-HR"/>
        </w:rPr>
        <w:t xml:space="preserve">, </w:t>
      </w:r>
      <w:r w:rsidR="00EE69E5" w:rsidRPr="008422BC">
        <w:rPr>
          <w:rFonts w:hAnsi="Times New Roman" w:ascii="Times New Roman"/>
          <w:szCs w:val="24"/>
          <w:lang w:val="hr-HR"/>
        </w:rPr>
        <w:t>dostaviti javnobilježnički ovjerovljen popis imovine i obveza</w:t>
      </w:r>
      <w:r w:rsidRPr="008422BC">
        <w:rPr>
          <w:rFonts w:hAnsi="Times New Roman" w:ascii="Times New Roman"/>
          <w:szCs w:val="24"/>
          <w:lang w:val="hr-HR"/>
        </w:rPr>
        <w:t xml:space="preserve"> </w:t>
      </w:r>
      <w:r w:rsidR="00B2463B" w:rsidRPr="008422BC">
        <w:rPr>
          <w:rFonts w:hAnsi="Times New Roman" w:ascii="Times New Roman"/>
          <w:szCs w:val="24"/>
          <w:lang w:val="hr-HR"/>
        </w:rPr>
        <w:t xml:space="preserve">dužnika </w:t>
      </w:r>
      <w:r w:rsidR="00EE69E5" w:rsidRPr="008422BC">
        <w:rPr>
          <w:rFonts w:hAnsi="Times New Roman" w:ascii="Times New Roman"/>
          <w:szCs w:val="24"/>
          <w:lang w:val="hr-HR"/>
        </w:rPr>
        <w:t xml:space="preserve"> na propisanom obrascu</w:t>
      </w:r>
      <w:r w:rsidR="00B2463B" w:rsidRPr="008422BC">
        <w:rPr>
          <w:rFonts w:hAnsi="Times New Roman" w:ascii="Times New Roman"/>
          <w:szCs w:val="24"/>
          <w:lang w:val="hr-HR"/>
        </w:rPr>
        <w:t xml:space="preserve">, sukladno čl. 430., 17.  i 13. SZ </w:t>
      </w:r>
      <w:r w:rsidR="00EE69E5" w:rsidRPr="008422BC">
        <w:rPr>
          <w:rFonts w:hAnsi="Times New Roman" w:ascii="Times New Roman"/>
          <w:szCs w:val="24"/>
          <w:lang w:val="hr-HR"/>
        </w:rPr>
        <w:t xml:space="preserve">. </w:t>
      </w:r>
      <w:r w:rsidRPr="008422BC">
        <w:rPr>
          <w:rFonts w:hAnsi="Times New Roman" w:ascii="Times New Roman"/>
          <w:szCs w:val="24"/>
          <w:lang w:val="hr-HR"/>
        </w:rPr>
        <w:t>Nakon ovog poziva utvrđeno je da  dužnik nema imovinu dostatnu za namirenje troškova postupka.</w:t>
      </w:r>
    </w:p>
    <w:p w:rsidRDefault="00385410" w:rsidP="0042162E" w:rsidR="00EE69E5" w:rsidRPr="008422BC">
      <w:pPr>
        <w:jc w:val="both"/>
        <w:rPr>
          <w:rFonts w:hAnsi="Times New Roman" w:ascii="Times New Roman"/>
          <w:szCs w:val="24"/>
          <w:lang w:val="hr-HR"/>
        </w:rPr>
      </w:pPr>
      <w:r w:rsidRPr="008422BC">
        <w:rPr>
          <w:rFonts w:hAnsi="Times New Roman" w:ascii="Times New Roman"/>
          <w:szCs w:val="24"/>
          <w:lang w:val="hr-HR"/>
        </w:rPr>
        <w:t xml:space="preserve"> </w:t>
      </w:r>
    </w:p>
    <w:p w:rsidRDefault="0088293F" w:rsidP="00745B80" w:rsidR="00B2463B" w:rsidRPr="008422BC">
      <w:pPr>
        <w:jc w:val="both"/>
        <w:rPr>
          <w:rFonts w:hAnsi="Times New Roman" w:ascii="Times New Roman"/>
          <w:szCs w:val="24"/>
          <w:lang w:val="hr-HR"/>
        </w:rPr>
      </w:pPr>
      <w:r w:rsidRPr="008422BC">
        <w:rPr>
          <w:rFonts w:hAnsi="Times New Roman" w:ascii="Times New Roman"/>
          <w:szCs w:val="24"/>
          <w:lang w:val="hr-HR"/>
        </w:rPr>
        <w:tab/>
        <w:t>Nadalje, ovaj sud je pozvao dužnikove vjerovnike</w:t>
      </w:r>
      <w:r w:rsidR="00867F16" w:rsidRPr="008422BC">
        <w:rPr>
          <w:rFonts w:hAnsi="Times New Roman" w:ascii="Times New Roman"/>
          <w:szCs w:val="24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8422BC">
        <w:rPr>
          <w:rFonts w:hAnsi="Times New Roman" w:ascii="Times New Roman"/>
          <w:szCs w:val="24"/>
          <w:lang w:val="hr-HR"/>
        </w:rPr>
        <w:t>, uz upozorenje na pravne posljedice nepodnošenja istog.</w:t>
      </w:r>
    </w:p>
    <w:p w:rsidRDefault="00B2463B" w:rsidP="00110F1B" w:rsidR="00B2463B" w:rsidRPr="008422BC">
      <w:pPr>
        <w:rPr>
          <w:rFonts w:hAnsi="Times New Roman" w:ascii="Times New Roman"/>
          <w:szCs w:val="24"/>
          <w:lang w:val="hr-HR"/>
        </w:rPr>
      </w:pPr>
    </w:p>
    <w:p w:rsidRDefault="00B2463B" w:rsidP="0042162E" w:rsidR="00B2463B" w:rsidRPr="008422BC">
      <w:pPr>
        <w:jc w:val="both"/>
        <w:rPr>
          <w:rFonts w:hAnsi="Times New Roman" w:ascii="Times New Roman"/>
          <w:szCs w:val="24"/>
          <w:lang w:val="hr-HR"/>
        </w:rPr>
      </w:pPr>
    </w:p>
    <w:p w:rsidRDefault="00867F16" w:rsidP="0042162E" w:rsidR="00867F16" w:rsidRPr="008422BC">
      <w:pPr>
        <w:jc w:val="both"/>
        <w:rPr>
          <w:rFonts w:hAnsi="Times New Roman" w:ascii="Times New Roman"/>
          <w:szCs w:val="24"/>
          <w:lang w:val="hr-HR"/>
        </w:rPr>
      </w:pPr>
      <w:r w:rsidRPr="008422BC">
        <w:rPr>
          <w:rFonts w:hAnsi="Times New Roman" w:ascii="Times New Roman"/>
          <w:szCs w:val="24"/>
          <w:lang w:val="hr-HR"/>
        </w:rPr>
        <w:t xml:space="preserve"> </w:t>
      </w:r>
      <w:r w:rsidR="00110F1B" w:rsidRPr="008422BC">
        <w:rPr>
          <w:rFonts w:hAnsi="Times New Roman" w:ascii="Times New Roman"/>
          <w:szCs w:val="24"/>
          <w:lang w:val="hr-HR"/>
        </w:rPr>
        <w:t xml:space="preserve">           </w:t>
      </w:r>
      <w:r w:rsidRPr="008422BC">
        <w:rPr>
          <w:rFonts w:hAnsi="Times New Roman" w:ascii="Times New Roman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8422BC">
      <w:pPr>
        <w:jc w:val="both"/>
        <w:rPr>
          <w:rFonts w:hAnsi="Times New Roman" w:ascii="Times New Roman"/>
          <w:szCs w:val="24"/>
          <w:lang w:val="hr-HR"/>
        </w:rPr>
      </w:pPr>
    </w:p>
    <w:p w:rsidRDefault="00B2463B" w:rsidP="0042162E" w:rsidR="00867F16" w:rsidRPr="008422BC">
      <w:pPr>
        <w:jc w:val="both"/>
        <w:rPr>
          <w:rFonts w:hAnsi="Times New Roman" w:ascii="Times New Roman"/>
          <w:szCs w:val="24"/>
          <w:lang w:val="hr-HR"/>
        </w:rPr>
      </w:pPr>
      <w:r w:rsidRPr="008422BC">
        <w:rPr>
          <w:rFonts w:hAnsi="Times New Roman" w:ascii="Times New Roman"/>
          <w:szCs w:val="24"/>
          <w:lang w:val="hr-HR"/>
        </w:rPr>
        <w:tab/>
        <w:t xml:space="preserve">Temeljem gore navedenog, smatra se da je dužnik  nesposoban za plaćanje , te je stoga odlučeno </w:t>
      </w:r>
      <w:r w:rsidR="00867F16" w:rsidRPr="008422BC">
        <w:rPr>
          <w:rFonts w:hAnsi="Times New Roman" w:ascii="Times New Roman"/>
          <w:szCs w:val="24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8422BC">
      <w:pPr>
        <w:jc w:val="both"/>
        <w:rPr>
          <w:rFonts w:hAnsi="Times New Roman" w:ascii="Times New Roman"/>
          <w:szCs w:val="24"/>
          <w:lang w:val="hr-HR"/>
        </w:rPr>
      </w:pPr>
    </w:p>
    <w:p w:rsidRDefault="00EE69E5" w:rsidP="0042162E" w:rsidR="00EE69E5" w:rsidRPr="008422BC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532B71" w:rsidR="00D44D4F" w:rsidRPr="008422BC">
      <w:pPr>
        <w:jc w:val="center"/>
        <w:rPr>
          <w:rFonts w:hAnsi="Times New Roman" w:ascii="Times New Roman"/>
          <w:szCs w:val="24"/>
          <w:lang w:val="hr-HR"/>
        </w:rPr>
      </w:pPr>
      <w:r w:rsidRPr="008422BC">
        <w:rPr>
          <w:rFonts w:hAnsi="Times New Roman" w:ascii="Times New Roman"/>
          <w:szCs w:val="24"/>
          <w:lang w:val="hr-HR"/>
        </w:rPr>
        <w:t>U Zagrebu</w:t>
      </w:r>
      <w:r w:rsidR="00745B80" w:rsidRPr="008422BC">
        <w:rPr>
          <w:rFonts w:hAnsi="Times New Roman" w:ascii="Times New Roman"/>
          <w:szCs w:val="24"/>
          <w:lang w:val="hr-HR"/>
        </w:rPr>
        <w:t xml:space="preserve">, </w:t>
      </w:r>
      <w:r w:rsidR="008422BC">
        <w:rPr>
          <w:rFonts w:hAnsi="Times New Roman" w:ascii="Times New Roman"/>
          <w:szCs w:val="24"/>
          <w:lang w:val="hr-HR"/>
        </w:rPr>
        <w:t>30</w:t>
      </w:r>
      <w:r w:rsidR="00745B80" w:rsidRPr="008422BC">
        <w:rPr>
          <w:rFonts w:hAnsi="Times New Roman" w:ascii="Times New Roman"/>
          <w:szCs w:val="24"/>
          <w:lang w:val="hr-HR"/>
        </w:rPr>
        <w:t>. prosinca</w:t>
      </w:r>
      <w:r w:rsidRPr="008422BC">
        <w:rPr>
          <w:rFonts w:hAnsi="Times New Roman" w:ascii="Times New Roman"/>
          <w:szCs w:val="24"/>
          <w:lang w:val="hr-HR"/>
        </w:rPr>
        <w:t xml:space="preserve"> 2015. godine</w:t>
      </w:r>
    </w:p>
    <w:p w:rsidRDefault="00D44D4F" w:rsidP="00D44D4F" w:rsidR="00D44D4F" w:rsidRPr="008422BC">
      <w:pPr>
        <w:jc w:val="center"/>
        <w:rPr>
          <w:rFonts w:hAnsi="Times New Roman" w:ascii="Times New Roman"/>
          <w:szCs w:val="24"/>
          <w:lang w:val="hr-HR"/>
        </w:rPr>
      </w:pPr>
    </w:p>
    <w:p w:rsidRDefault="00D44D4F" w:rsidP="00745B80" w:rsidR="00D44D4F" w:rsidRPr="008422BC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8422BC">
        <w:rPr>
          <w:rFonts w:hAnsi="Times New Roman" w:ascii="Times New Roman"/>
          <w:szCs w:val="24"/>
          <w:lang w:val="hr-HR"/>
        </w:rPr>
        <w:t xml:space="preserve">      SUDAC:</w:t>
      </w:r>
    </w:p>
    <w:p w:rsidRDefault="0088293F" w:rsidP="0088293F" w:rsidR="00D44D4F" w:rsidRPr="008422BC">
      <w:pPr>
        <w:jc w:val="right"/>
        <w:rPr>
          <w:rFonts w:hAnsi="Times New Roman" w:ascii="Times New Roman"/>
          <w:szCs w:val="24"/>
          <w:lang w:val="hr-HR"/>
        </w:rPr>
      </w:pPr>
      <w:r w:rsidRPr="008422BC">
        <w:rPr>
          <w:rFonts w:hAnsi="Times New Roman" w:ascii="Times New Roman"/>
          <w:szCs w:val="24"/>
          <w:lang w:val="hr-HR"/>
        </w:rPr>
        <w:t xml:space="preserve">Maja Šebalj </w:t>
      </w:r>
    </w:p>
    <w:p w:rsidRDefault="00AB7883" w:rsidR="00AB7883" w:rsidRPr="008422BC">
      <w:pPr>
        <w:jc w:val="both"/>
        <w:rPr>
          <w:rFonts w:hAnsi="Times New Roman" w:ascii="Times New Roman"/>
          <w:szCs w:val="24"/>
          <w:lang w:val="hr-HR"/>
        </w:rPr>
      </w:pPr>
      <w:r w:rsidRPr="008422BC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8422BC">
      <w:pPr>
        <w:jc w:val="both"/>
        <w:rPr>
          <w:rFonts w:hAnsi="Times New Roman" w:ascii="Times New Roman"/>
          <w:szCs w:val="24"/>
          <w:lang w:val="hr-HR"/>
        </w:rPr>
      </w:pPr>
      <w:r w:rsidRPr="008422B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8422BC">
        <w:rPr>
          <w:rFonts w:hAnsi="Times New Roman" w:ascii="Times New Roman"/>
          <w:szCs w:val="24"/>
          <w:lang w:val="hr-HR"/>
        </w:rPr>
        <w:t xml:space="preserve">rješenja </w:t>
      </w:r>
      <w:r w:rsidRPr="008422BC">
        <w:rPr>
          <w:rFonts w:hAnsi="Times New Roman" w:ascii="Times New Roman"/>
          <w:szCs w:val="24"/>
          <w:lang w:val="hr-HR"/>
        </w:rPr>
        <w:t>dopuštena</w:t>
      </w:r>
      <w:r w:rsidR="00182088" w:rsidRPr="008422BC">
        <w:rPr>
          <w:rFonts w:hAnsi="Times New Roman" w:ascii="Times New Roman"/>
          <w:szCs w:val="24"/>
          <w:lang w:val="hr-HR"/>
        </w:rPr>
        <w:t xml:space="preserve"> je </w:t>
      </w:r>
      <w:r w:rsidRPr="008422B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8422B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8422BC">
        <w:rPr>
          <w:rFonts w:hAnsi="Times New Roman" w:ascii="Times New Roman"/>
          <w:szCs w:val="24"/>
          <w:lang w:val="hr-HR"/>
        </w:rPr>
        <w:t xml:space="preserve">, </w:t>
      </w:r>
      <w:r w:rsidR="00182088" w:rsidRPr="008422B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8422B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8422BC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F677AE" w:rsidR="00D44D4F" w:rsidRPr="008422BC">
      <w:pPr>
        <w:jc w:val="both"/>
        <w:rPr>
          <w:rFonts w:hAnsi="Times New Roman" w:ascii="Times New Roman"/>
          <w:szCs w:val="24"/>
        </w:rPr>
      </w:pPr>
      <w:proofErr w:type="spellStart"/>
      <w:r w:rsidRPr="008422BC">
        <w:rPr>
          <w:rFonts w:hAnsi="Times New Roman" w:ascii="Times New Roman"/>
          <w:szCs w:val="24"/>
        </w:rPr>
        <w:t>Za</w:t>
      </w:r>
      <w:proofErr w:type="spellEnd"/>
      <w:r w:rsidRPr="008422BC">
        <w:rPr>
          <w:rFonts w:hAnsi="Times New Roman" w:ascii="Times New Roman"/>
          <w:szCs w:val="24"/>
        </w:rPr>
        <w:t xml:space="preserve"> </w:t>
      </w:r>
      <w:proofErr w:type="spellStart"/>
      <w:r w:rsidRPr="008422BC">
        <w:rPr>
          <w:rFonts w:hAnsi="Times New Roman" w:ascii="Times New Roman"/>
          <w:szCs w:val="24"/>
        </w:rPr>
        <w:t>točnost</w:t>
      </w:r>
      <w:proofErr w:type="spellEnd"/>
      <w:r w:rsidRPr="008422BC">
        <w:rPr>
          <w:rFonts w:hAnsi="Times New Roman" w:ascii="Times New Roman"/>
          <w:szCs w:val="24"/>
        </w:rPr>
        <w:t xml:space="preserve"> </w:t>
      </w:r>
      <w:proofErr w:type="spellStart"/>
      <w:r w:rsidRPr="008422BC">
        <w:rPr>
          <w:rFonts w:hAnsi="Times New Roman" w:ascii="Times New Roman"/>
          <w:szCs w:val="24"/>
        </w:rPr>
        <w:t>otpravka</w:t>
      </w:r>
      <w:proofErr w:type="spellEnd"/>
      <w:r w:rsidRPr="008422BC">
        <w:rPr>
          <w:rFonts w:hAnsi="Times New Roman" w:ascii="Times New Roman"/>
          <w:szCs w:val="24"/>
        </w:rPr>
        <w:t xml:space="preserve"> – </w:t>
      </w:r>
      <w:proofErr w:type="spellStart"/>
      <w:r w:rsidRPr="008422BC">
        <w:rPr>
          <w:rFonts w:hAnsi="Times New Roman" w:ascii="Times New Roman"/>
          <w:szCs w:val="24"/>
        </w:rPr>
        <w:t>ovlašten</w:t>
      </w:r>
      <w:proofErr w:type="spellEnd"/>
      <w:r w:rsidRPr="008422BC">
        <w:rPr>
          <w:rFonts w:hAnsi="Times New Roman" w:ascii="Times New Roman"/>
          <w:szCs w:val="24"/>
        </w:rPr>
        <w:t xml:space="preserve"> </w:t>
      </w:r>
      <w:proofErr w:type="spellStart"/>
      <w:r w:rsidRPr="008422BC">
        <w:rPr>
          <w:rFonts w:hAnsi="Times New Roman" w:ascii="Times New Roman"/>
          <w:szCs w:val="24"/>
        </w:rPr>
        <w:t>službenik</w:t>
      </w:r>
      <w:proofErr w:type="spellEnd"/>
    </w:p>
    <w:p w:rsidRDefault="00D44D4F" w:rsidR="00D44D4F" w:rsidRPr="008422BC">
      <w:pPr>
        <w:jc w:val="both"/>
        <w:rPr>
          <w:rFonts w:hAnsi="Times New Roman" w:ascii="Times New Roman"/>
          <w:szCs w:val="24"/>
          <w:lang w:val="hr-HR"/>
        </w:rPr>
      </w:pPr>
    </w:p>
    <w:p w:rsidRDefault="00745B80" w:rsidR="00745B80" w:rsidRPr="008422BC">
      <w:pPr>
        <w:jc w:val="both"/>
        <w:rPr>
          <w:rFonts w:hAnsi="Times New Roman" w:ascii="Times New Roman"/>
          <w:szCs w:val="24"/>
          <w:lang w:val="hr-HR"/>
        </w:rPr>
      </w:pPr>
    </w:p>
    <w:p w:rsidRDefault="00745B80" w:rsidR="00745B80" w:rsidRPr="008422BC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8422BC">
      <w:pPr>
        <w:jc w:val="both"/>
        <w:rPr>
          <w:rFonts w:hAnsi="Times New Roman" w:ascii="Times New Roman"/>
          <w:szCs w:val="24"/>
          <w:lang w:val="hr-HR"/>
        </w:rPr>
      </w:pPr>
      <w:r w:rsidRPr="008422BC">
        <w:rPr>
          <w:rFonts w:hAnsi="Times New Roman" w:ascii="Times New Roman"/>
          <w:szCs w:val="24"/>
          <w:lang w:val="hr-HR"/>
        </w:rPr>
        <w:t>DNa:</w:t>
      </w:r>
    </w:p>
    <w:p w:rsidRDefault="00D44D4F" w:rsidR="00D44D4F" w:rsidRPr="008422BC">
      <w:pPr>
        <w:jc w:val="both"/>
        <w:rPr>
          <w:rFonts w:hAnsi="Times New Roman" w:ascii="Times New Roman"/>
          <w:szCs w:val="24"/>
          <w:lang w:val="hr-HR"/>
        </w:rPr>
      </w:pPr>
      <w:r w:rsidRPr="008422BC">
        <w:rPr>
          <w:rFonts w:hAnsi="Times New Roman" w:ascii="Times New Roman"/>
          <w:szCs w:val="24"/>
          <w:lang w:val="hr-HR"/>
        </w:rPr>
        <w:t xml:space="preserve">1.) </w:t>
      </w:r>
      <w:r w:rsidR="00532B71" w:rsidRPr="008422BC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8422BC">
      <w:pPr>
        <w:jc w:val="both"/>
        <w:rPr>
          <w:rFonts w:hAnsi="Times New Roman" w:ascii="Times New Roman"/>
          <w:szCs w:val="24"/>
          <w:lang w:val="hr-HR"/>
        </w:rPr>
      </w:pPr>
      <w:r w:rsidRPr="008422BC">
        <w:rPr>
          <w:rFonts w:hAnsi="Times New Roman" w:ascii="Times New Roman"/>
          <w:szCs w:val="24"/>
          <w:lang w:val="hr-HR"/>
        </w:rPr>
        <w:t>2.)</w:t>
      </w:r>
      <w:r w:rsidR="00532B71" w:rsidRPr="008422BC">
        <w:rPr>
          <w:rFonts w:hAnsi="Times New Roman" w:ascii="Times New Roman"/>
          <w:szCs w:val="24"/>
          <w:lang w:val="hr-HR"/>
        </w:rPr>
        <w:t xml:space="preserve"> Dužnik</w:t>
      </w:r>
      <w:r w:rsidR="0088293F" w:rsidRPr="008422BC">
        <w:rPr>
          <w:rFonts w:hAnsi="Times New Roman" w:ascii="Times New Roman"/>
          <w:szCs w:val="24"/>
          <w:lang w:val="hr-HR"/>
        </w:rPr>
        <w:t xml:space="preserve"> i za</w:t>
      </w:r>
      <w:r w:rsidR="00C57CAF" w:rsidRPr="008422BC">
        <w:rPr>
          <w:rFonts w:hAnsi="Times New Roman" w:ascii="Times New Roman"/>
          <w:szCs w:val="24"/>
          <w:lang w:val="hr-HR"/>
        </w:rPr>
        <w:t>konski zastupnik dužnika</w:t>
      </w:r>
      <w:r w:rsidR="0088293F" w:rsidRPr="008422BC">
        <w:rPr>
          <w:rFonts w:hAnsi="Times New Roman" w:ascii="Times New Roman"/>
          <w:szCs w:val="24"/>
          <w:lang w:val="hr-HR"/>
        </w:rPr>
        <w:t>- elektronski i preporučeno poštom</w:t>
      </w:r>
    </w:p>
    <w:p w:rsidRDefault="00867F16" w:rsidR="00867F16" w:rsidRPr="008422BC">
      <w:pPr>
        <w:jc w:val="both"/>
        <w:rPr>
          <w:rFonts w:hAnsi="Times New Roman" w:ascii="Times New Roman"/>
          <w:szCs w:val="24"/>
          <w:lang w:val="hr-HR"/>
        </w:rPr>
      </w:pPr>
      <w:r w:rsidRPr="008422BC">
        <w:rPr>
          <w:rFonts w:hAnsi="Times New Roman" w:ascii="Times New Roman"/>
          <w:szCs w:val="24"/>
          <w:lang w:val="hr-HR"/>
        </w:rPr>
        <w:t>3.) Ministarstvo pravosuđa</w:t>
      </w:r>
      <w:r w:rsidR="00C57CAF" w:rsidRPr="008422BC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8422BC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8422BC">
        <w:rPr>
          <w:rFonts w:hAnsi="Times New Roman" w:ascii="Times New Roman"/>
          <w:szCs w:val="24"/>
          <w:lang w:val="hr-HR"/>
        </w:rPr>
        <w:t>4</w:t>
      </w:r>
      <w:r w:rsidR="00867F16" w:rsidRPr="008422BC">
        <w:rPr>
          <w:rFonts w:hAnsi="Times New Roman" w:ascii="Times New Roman"/>
          <w:szCs w:val="24"/>
          <w:lang w:val="hr-HR"/>
        </w:rPr>
        <w:t xml:space="preserve">.) Sudski registar – elektronski i neposredno </w:t>
      </w:r>
      <w:r w:rsidR="00867F16" w:rsidRPr="008422BC">
        <w:rPr>
          <w:rFonts w:hAnsi="Times New Roman" w:ascii="Times New Roman"/>
          <w:b/>
          <w:szCs w:val="24"/>
          <w:u w:val="single"/>
          <w:lang w:val="hr-HR"/>
        </w:rPr>
        <w:t>po pravomoćnosti</w:t>
      </w:r>
    </w:p>
    <w:p w:rsidRDefault="00C57CAF" w:rsidR="00532B71" w:rsidRPr="008422BC">
      <w:pPr>
        <w:jc w:val="both"/>
        <w:rPr>
          <w:rFonts w:hAnsi="Times New Roman" w:ascii="Times New Roman"/>
          <w:szCs w:val="24"/>
          <w:lang w:val="hr-HR"/>
        </w:rPr>
      </w:pPr>
      <w:r w:rsidRPr="008422BC">
        <w:rPr>
          <w:rFonts w:hAnsi="Times New Roman" w:ascii="Times New Roman"/>
          <w:szCs w:val="24"/>
          <w:lang w:val="hr-HR"/>
        </w:rPr>
        <w:t>5</w:t>
      </w:r>
      <w:r w:rsidR="00532B71" w:rsidRPr="008422BC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 w:rsidRPr="008422BC">
        <w:rPr>
          <w:rFonts w:hAnsi="Times New Roman" w:ascii="Times New Roman"/>
          <w:szCs w:val="24"/>
          <w:lang w:val="hr-HR"/>
        </w:rPr>
        <w:t>6.) Porezna uprava</w:t>
      </w:r>
    </w:p>
    <w:p w:rsidRDefault="00C435C7" w:rsidR="00C435C7" w:rsidRPr="008422B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7.) Stečajnom upravitelju na adresu i </w:t>
      </w:r>
      <w:proofErr w:type="spellStart"/>
      <w:r>
        <w:rPr>
          <w:rFonts w:hAnsi="Times New Roman" w:ascii="Times New Roman"/>
          <w:szCs w:val="24"/>
          <w:lang w:val="hr-HR"/>
        </w:rPr>
        <w:t>ogl.ploča</w:t>
      </w:r>
      <w:proofErr w:type="spellEnd"/>
    </w:p>
    <w:p w:rsidRDefault="00D44D4F" w:rsidR="00D44D4F" w:rsidRPr="008422BC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8422BC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44D4F" w:rsidP="00D44D4F" w:rsidR="00D44D4F" w:rsidRPr="008422BC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182088" w:rsidP="00D44D4F" w:rsidR="00182088" w:rsidRPr="008422BC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sectPr w:rsidSect="00840E3D" w:rsidR="00182088" w:rsidRPr="008422BC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63CCF" w:rsidP="00DB4528" w:rsidR="00E63CCF">
      <w:r>
        <w:separator/>
      </w:r>
    </w:p>
  </w:endnote>
  <w:endnote w:id="0" w:type="continuationSeparator">
    <w:p w:rsidRDefault="00E63CCF" w:rsidP="00DB4528" w:rsidR="00E63C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63CCF" w:rsidP="00DB4528" w:rsidR="00E63CCF">
      <w:r>
        <w:separator/>
      </w:r>
    </w:p>
  </w:footnote>
  <w:footnote w:id="0" w:type="continuationSeparator">
    <w:p w:rsidRDefault="00E63CCF" w:rsidP="00DB4528" w:rsidR="00E63C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7363E2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8422BC" w:rsidRPr="00745B80">
      <w:rPr>
        <w:rFonts w:hAnsi="Times New Roman" w:ascii="Times New Roman"/>
      </w:rPr>
      <w:t>88.</w:t>
    </w:r>
    <w:r w:rsidR="008422BC" w:rsidRPr="00745B80">
      <w:rPr>
        <w:rFonts w:hAnsi="Times New Roman" w:ascii="Times New Roman"/>
        <w:b/>
      </w:rPr>
      <w:t xml:space="preserve"> </w:t>
    </w:r>
    <w:r w:rsidR="008422BC" w:rsidRPr="00745B80">
      <w:rPr>
        <w:rFonts w:hAnsi="Times New Roman" w:ascii="Times New Roman"/>
      </w:rPr>
      <w:t>St-</w:t>
    </w:r>
    <w:r w:rsidR="008422BC" w:rsidRPr="008422BC">
      <w:rPr>
        <w:rFonts w:hAnsi="Times New Roman" w:ascii="Times New Roman"/>
      </w:rPr>
      <w:t>2819</w:t>
    </w:r>
    <w:r w:rsidR="008422BC" w:rsidRPr="00745B80">
      <w:rPr>
        <w:rFonts w:hAnsi="Times New Roman" w:ascii="Times New Roman"/>
      </w:rPr>
      <w:t>/</w:t>
    </w:r>
    <w:r w:rsidR="008422BC">
      <w:rPr>
        <w:rFonts w:hAnsi="Times New Roman" w:ascii="Times New Roman"/>
      </w:rPr>
      <w:t>20</w:t>
    </w:r>
    <w:r w:rsidR="008422BC" w:rsidRPr="00745B80">
      <w:rPr>
        <w:rFonts w:hAnsi="Times New Roman" w:ascii="Times New Roman"/>
      </w:rPr>
      <w:t>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745B80" w:rsidR="00840E3D" w:rsidRPr="00745B80">
    <w:pPr>
      <w:jc w:val="right"/>
      <w:rPr>
        <w:rFonts w:hAnsi="Times New Roman" w:ascii="Times New Roman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745B80" w:rsidRPr="00745B80">
      <w:rPr>
        <w:rFonts w:hAnsi="Times New Roman" w:ascii="Times New Roman"/>
      </w:rPr>
      <w:t>88.</w:t>
    </w:r>
    <w:r w:rsidR="00745B80" w:rsidRPr="00745B80">
      <w:rPr>
        <w:rFonts w:hAnsi="Times New Roman" w:ascii="Times New Roman"/>
        <w:b/>
      </w:rPr>
      <w:t xml:space="preserve"> </w:t>
    </w:r>
    <w:r w:rsidR="00745B80" w:rsidRPr="00745B80">
      <w:rPr>
        <w:rFonts w:hAnsi="Times New Roman" w:ascii="Times New Roman"/>
      </w:rPr>
      <w:t>St-</w:t>
    </w:r>
    <w:r w:rsidR="008422BC" w:rsidRPr="008422BC">
      <w:rPr>
        <w:rFonts w:hAnsi="Times New Roman" w:ascii="Times New Roman"/>
      </w:rPr>
      <w:t>2819</w:t>
    </w:r>
    <w:r w:rsidR="00745B80" w:rsidRPr="00745B80">
      <w:rPr>
        <w:rFonts w:hAnsi="Times New Roman" w:ascii="Times New Roman"/>
      </w:rPr>
      <w:t>/</w:t>
    </w:r>
    <w:r w:rsidR="008422BC">
      <w:rPr>
        <w:rFonts w:hAnsi="Times New Roman" w:ascii="Times New Roman"/>
      </w:rPr>
      <w:t>20</w:t>
    </w:r>
    <w:r w:rsidR="00745B80" w:rsidRPr="00745B80">
      <w:rPr>
        <w:rFonts w:hAnsi="Times New Roman" w:ascii="Times New Roman"/>
      </w:rPr>
      <w:t>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0F1B"/>
    <w:rsid w:val="00112B50"/>
    <w:rsid w:val="00182088"/>
    <w:rsid w:val="00192F79"/>
    <w:rsid w:val="00385410"/>
    <w:rsid w:val="0042162E"/>
    <w:rsid w:val="0044662D"/>
    <w:rsid w:val="00532B71"/>
    <w:rsid w:val="005940E9"/>
    <w:rsid w:val="006356C5"/>
    <w:rsid w:val="00666066"/>
    <w:rsid w:val="00730EAB"/>
    <w:rsid w:val="007363E2"/>
    <w:rsid w:val="00745B80"/>
    <w:rsid w:val="007A29F9"/>
    <w:rsid w:val="007B20D9"/>
    <w:rsid w:val="0082030F"/>
    <w:rsid w:val="00840E3D"/>
    <w:rsid w:val="008422BC"/>
    <w:rsid w:val="00867F16"/>
    <w:rsid w:val="008749C9"/>
    <w:rsid w:val="0088293F"/>
    <w:rsid w:val="008A37FB"/>
    <w:rsid w:val="00997BA9"/>
    <w:rsid w:val="009F5765"/>
    <w:rsid w:val="00A95334"/>
    <w:rsid w:val="00AB7883"/>
    <w:rsid w:val="00AF40B4"/>
    <w:rsid w:val="00B03169"/>
    <w:rsid w:val="00B2463B"/>
    <w:rsid w:val="00C435C7"/>
    <w:rsid w:val="00C57CAF"/>
    <w:rsid w:val="00CF0B4F"/>
    <w:rsid w:val="00CF2939"/>
    <w:rsid w:val="00D44D4F"/>
    <w:rsid w:val="00D955F3"/>
    <w:rsid w:val="00DB29D2"/>
    <w:rsid w:val="00DB4528"/>
    <w:rsid w:val="00E63CCF"/>
    <w:rsid w:val="00EE5750"/>
    <w:rsid w:val="00EE69E5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6606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6606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606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606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606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6606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6606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606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606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606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St-2819/2015-7</izvorni_sadrzaj>
    <derivirana_varijabla naziv="DomainObject.Oznaka_1">St-2819/2015-7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2819</izvorni_sadrzaj>
    <derivirana_varijabla naziv="DomainObject.Predmet.Broj_1">2819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St-2819/2015</izvorni_sadrzaj>
    <derivirana_varijabla naziv="DomainObject.Predmet.OznakaBroj_1">St-2819/2015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TINAGRAF d.o.o.</izvorni_sadrzaj>
    <derivirana_varijabla naziv="DomainObject.Predmet.ProtustrankaFormated_1">  TINAGRAF d.o.o.</derivirana_varijabla>
  </DomainObject.Predmet.ProtustrankaFormated>
  <DomainObject.Predmet.ProtustrankaFormatedOIB>
    <izvorni_sadrzaj>  TINAGRAF d.o.o., OIB 79659676948</izvorni_sadrzaj>
    <derivirana_varijabla naziv="DomainObject.Predmet.ProtustrankaFormatedOIB_1">  TINAGRAF d.o.o., OIB 79659676948</derivirana_varijabla>
  </DomainObject.Predmet.ProtustrankaFormatedOIB>
  <DomainObject.Predmet.ProtustrankaFormatedWithAdress>
    <izvorni_sadrzaj> TINAGRAF d.o.o., Hrvatske mladeži 30, 10290 Zaprešić</izvorni_sadrzaj>
    <derivirana_varijabla naziv="DomainObject.Predmet.ProtustrankaFormatedWithAdress_1"> TINAGRAF d.o.o., Hrvatske mladeži 30, 10290 Zaprešić</derivirana_varijabla>
  </DomainObject.Predmet.ProtustrankaFormatedWithAdress>
  <DomainObject.Predmet.ProtustrankaFormatedWithAdressOIB>
    <izvorni_sadrzaj> TINAGRAF d.o.o., OIB 79659676948, Hrvatske mladeži 30, 10290 Zaprešić</izvorni_sadrzaj>
    <derivirana_varijabla naziv="DomainObject.Predmet.ProtustrankaFormatedWithAdressOIB_1"> TINAGRAF d.o.o., OIB 79659676948, Hrvatske mladeži 30, 10290 Zaprešić</derivirana_varijabla>
  </DomainObject.Predmet.ProtustrankaFormatedWithAdressOIB>
  <DomainObject.Predmet.ProtustrankaWithAdress>
    <izvorni_sadrzaj>TINAGRAF d.o.o. Hrvatske mladeži 30, 10290 Zaprešić</izvorni_sadrzaj>
    <derivirana_varijabla naziv="DomainObject.Predmet.ProtustrankaWithAdress_1">TINAGRAF d.o.o. Hrvatske mladeži 30, 10290 Zaprešić</derivirana_varijabla>
  </DomainObject.Predmet.ProtustrankaWithAdress>
  <DomainObject.Predmet.ProtustrankaWithAdressOIB>
    <izvorni_sadrzaj>TINAGRAF d.o.o., OIB 79659676948, Hrvatske mladeži 30, 10290 Zaprešić</izvorni_sadrzaj>
    <derivirana_varijabla naziv="DomainObject.Predmet.ProtustrankaWithAdressOIB_1">TINAGRAF d.o.o., OIB 79659676948, Hrvatske mladeži 30, 10290 Zaprešić</derivirana_varijabla>
  </DomainObject.Predmet.ProtustrankaWithAdressOIB>
  <DomainObject.Predmet.ProtustrankaNazivFormated>
    <izvorni_sadrzaj>TINAGRAF d.o.o.</izvorni_sadrzaj>
    <derivirana_varijabla naziv="DomainObject.Predmet.ProtustrankaNazivFormated_1">TINAGRAF d.o.o.</derivirana_varijabla>
  </DomainObject.Predmet.ProtustrankaNazivFormated>
  <DomainObject.Predmet.ProtustrankaNazivFormatedOIB>
    <izvorni_sadrzaj>TINAGRAF d.o.o., OIB 79659676948</izvorni_sadrzaj>
    <derivirana_varijabla naziv="DomainObject.Predmet.ProtustrankaNazivFormatedOIB_1">TINAGRAF d.o.o., OIB 79659676948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Melanija Krilčić</izvorni_sadrzaj>
    <derivirana_varijabla naziv="DomainObject.Predmet.Zapisnicar_1">Melanija Krilčić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TINAGRAF d.o.o.</item>
    </izvorni_sadrzaj>
    <derivirana_varijabla naziv="DomainObject.Predmet.ProtuStrankaListFormated_1">
      <item>TINAGRAF d.o.o.</item>
    </derivirana_varijabla>
  </DomainObject.Predmet.ProtuStrankaListFormated>
  <DomainObject.Predmet.ProtuStrankaListFormatedOIB>
    <izvorni_sadrzaj>
      <item>TINAGRAF d.o.o., OIB 79659676948</item>
    </izvorni_sadrzaj>
    <derivirana_varijabla naziv="DomainObject.Predmet.ProtuStrankaListFormatedOIB_1">
      <item>TINAGRAF d.o.o., OIB 79659676948</item>
    </derivirana_varijabla>
  </DomainObject.Predmet.ProtuStrankaListFormatedOIB>
  <DomainObject.Predmet.ProtuStrankaListFormatedWithAdress>
    <izvorni_sadrzaj>
      <item>TINAGRAF d.o.o., Hrvatske mladeži 30, 10290 Zaprešić</item>
    </izvorni_sadrzaj>
    <derivirana_varijabla naziv="DomainObject.Predmet.ProtuStrankaListFormatedWithAdress_1">
      <item>TINAGRAF d.o.o., Hrvatske mladeži 30, 10290 Zaprešić</item>
    </derivirana_varijabla>
  </DomainObject.Predmet.ProtuStrankaListFormatedWithAdress>
  <DomainObject.Predmet.ProtuStrankaListFormatedWithAdressOIB>
    <izvorni_sadrzaj>
      <item>TINAGRAF d.o.o., OIB 79659676948, Hrvatske mladeži 30, 10290 Zaprešić</item>
    </izvorni_sadrzaj>
    <derivirana_varijabla naziv="DomainObject.Predmet.ProtuStrankaListFormatedWithAdressOIB_1">
      <item>TINAGRAF d.o.o., OIB 79659676948, Hrvatske mladeži 30, 10290 Zaprešić</item>
    </derivirana_varijabla>
  </DomainObject.Predmet.ProtuStrankaListFormatedWithAdressOIB>
  <DomainObject.Predmet.ProtuStrankaListNazivFormated>
    <izvorni_sadrzaj>
      <item>TINAGRAF d.o.o.</item>
    </izvorni_sadrzaj>
    <derivirana_varijabla naziv="DomainObject.Predmet.ProtuStrankaListNazivFormated_1">
      <item>TINAGRAF d.o.o.</item>
    </derivirana_varijabla>
  </DomainObject.Predmet.ProtuStrankaListNazivFormated>
  <DomainObject.Predmet.ProtuStrankaListNazivFormatedOIB>
    <izvorni_sadrzaj>
      <item>TINAGRAF d.o.o., OIB 79659676948</item>
    </izvorni_sadrzaj>
    <derivirana_varijabla naziv="DomainObject.Predmet.ProtuStrankaListNazivFormatedOIB_1">
      <item>TINAGRAF d.o.o., OIB 79659676948</item>
    </derivirana_varijabla>
  </DomainObject.Predmet.ProtuStrankaListNazivFormatedOIB>
  <DomainObject.Predmet.OstaliListFormated>
    <izvorni_sadrzaj>
      <item>Branko Golenko</item>
    </izvorni_sadrzaj>
    <derivirana_varijabla naziv="DomainObject.Predmet.OstaliListFormated_1">
      <item>Branko Golenko</item>
    </derivirana_varijabla>
  </DomainObject.Predmet.OstaliListFormated>
  <DomainObject.Predmet.OstaliListFormatedOIB>
    <izvorni_sadrzaj>
      <item>Branko Golenko, OIB 70547409983</item>
    </izvorni_sadrzaj>
    <derivirana_varijabla naziv="DomainObject.Predmet.OstaliListFormatedOIB_1">
      <item>Branko Golenko, OIB 70547409983</item>
    </derivirana_varijabla>
  </DomainObject.Predmet.OstaliListFormatedOIB>
  <DomainObject.Predmet.OstaliListFormatedWithAdress>
    <izvorni_sadrzaj>
      <item>Branko Golenko, Ulica Hrvatske Mladeži 30, 10290 Zaprešić</item>
    </izvorni_sadrzaj>
    <derivirana_varijabla naziv="DomainObject.Predmet.OstaliListFormatedWithAdress_1">
      <item>Branko Golenko, Ulica Hrvatske Mladeži 30, 10290 Zaprešić</item>
    </derivirana_varijabla>
  </DomainObject.Predmet.OstaliListFormatedWithAdress>
  <DomainObject.Predmet.OstaliListFormatedWithAdressOIB>
    <izvorni_sadrzaj>
      <item>Branko Golenko, OIB 70547409983, Ulica Hrvatske Mladeži 30, 10290 Zaprešić</item>
    </izvorni_sadrzaj>
    <derivirana_varijabla naziv="DomainObject.Predmet.OstaliListFormatedWithAdressOIB_1">
      <item>Branko Golenko, OIB 70547409983, Ulica Hrvatske Mladeži 30, 10290 Zaprešić</item>
    </derivirana_varijabla>
  </DomainObject.Predmet.OstaliListFormatedWithAdressOIB>
  <DomainObject.Predmet.OstaliListNazivFormated>
    <izvorni_sadrzaj>
      <item>Branko Golenko</item>
    </izvorni_sadrzaj>
    <derivirana_varijabla naziv="DomainObject.Predmet.OstaliListNazivFormated_1">
      <item>Branko Golenko</item>
    </derivirana_varijabla>
  </DomainObject.Predmet.OstaliListNazivFormated>
  <DomainObject.Predmet.OstaliListNazivFormatedOIB>
    <izvorni_sadrzaj>
      <item>Branko Golenko, OIB 70547409983</item>
    </izvorni_sadrzaj>
    <derivirana_varijabla naziv="DomainObject.Predmet.OstaliListNazivFormatedOIB_1">
      <item>Branko Golenko, OIB 70547409983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>St-2819/2015-7</izvorni_sadrzaj>
    <derivirana_varijabla naziv="DomainObject.PoslovniBrojDokumenta_1">St-2819/2015-7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TINAGRAF d.o.o.</izvorni_sadrzaj>
    <derivirana_varijabla naziv="DomainObject.Predmet.ProtustrankaIDrugi_1">TINAGRAF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TINAGRAF d.o.o., OIB 79659676948, Hrvatske mladeži 30, 10290 Zaprešić</izvorni_sadrzaj>
    <derivirana_varijabla naziv="DomainObject.Predmet.ProtustrankaIDrugiAdressOIB_1">TINAGRAF d.o.o., OIB 79659676948, Hrvatske mladeži 30,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TINAGRAF d.o.o.</item>
      <item>FINA Regionalni centar Zagreb</item>
      <item>Branko Golenko</item>
    </izvorni_sadrzaj>
    <derivirana_varijabla naziv="DomainObject.Predmet.SudioniciListNaziv_1">
      <item>TINAGRAF d.o.o.</item>
      <item>FINA Regionalni centar Zagreb</item>
      <item>Branko Golenko</item>
    </derivirana_varijabla>
  </DomainObject.Predmet.SudioniciListNaziv>
  <DomainObject.Predmet.SudioniciListAdressOIB>
    <izvorni_sadrzaj>
      <item>TINAGRAF d.o.o., OIB 79659676948, Hrvatske mladeži 30,10290 Zaprešić</item>
      <item>FINA Regionalni centar Zagreb, OIB 85821130368, Trg svibanjskih žrtava 1995. 1,10000 Zagreb</item>
      <item>Branko Golenko, OIB 70547409983, Ulica Hrvatske Mladeži 30,10290 Zaprešić</item>
    </izvorni_sadrzaj>
    <derivirana_varijabla naziv="DomainObject.Predmet.SudioniciListAdressOIB_1">
      <item>TINAGRAF d.o.o., OIB 79659676948, Hrvatske mladeži 30,10290 Zaprešić</item>
      <item>FINA Regionalni centar Zagreb, OIB 85821130368, Trg svibanjskih žrtava 1995. 1,10000 Zagreb</item>
      <item>Branko Golenko, OIB 70547409983, Ulica Hrvatske Mladeži 30,10290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79659676948</item>
      <item>, OIB 85821130368</item>
      <item>, OIB 70547409983</item>
    </izvorni_sadrzaj>
    <derivirana_varijabla naziv="DomainObject.Predmet.SudioniciListNazivOIB_1">
      <item>, OIB 79659676948</item>
      <item>, OIB 85821130368</item>
      <item>, OIB 70547409983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404</properties:Words>
  <properties:Characters>2180</properties:Characters>
  <properties:Lines>71</properties:Lines>
  <properties:Paragraphs>28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2015-12-21T07:55:00Z</dcterms:created>
  <dc:creator>Sudsko vijeæe</dc:creator>
  <cp:lastModifiedBy>Melanija Krilčić</cp:lastModifiedBy>
  <cp:lastPrinted>2015-12-30T08:47:00Z</cp:lastPrinted>
  <dcterms:modified xmlns:xsi="http://www.w3.org/2001/XMLSchema-instance" xsi:type="dcterms:W3CDTF">2015-12-30T09:40:00Z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St-2819/2015-7 / Odluka - Rješenje o otvaranju i zaključenju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