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88089" w14:paraId="5288089" w:rsidRDefault="00FC378B" w:rsidP="00FC378B" w:rsidR="00FC378B" w:rsidRPr="00FB6E9B">
      <w:pPr>
        <w:jc w:val="center"/>
        <w15:collapsed w:val="false"/>
        <w:rPr>
          <w:lang w:val="hr-HR"/>
        </w:rPr>
      </w:pPr>
      <w:bookmarkStart w:name="_GoBack" w:id="0"/>
      <w:bookmarkEnd w:id="0"/>
      <w:r w:rsidRPr="00FB6E9B">
        <w:rPr>
          <w:noProof/>
          <w:lang w:eastAsia="hr-HR" w:val="hr-HR"/>
        </w:rPr>
        <w:t xml:space="preserve">               </w:t>
      </w:r>
      <w:r w:rsidRPr="00FB6E9B">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63034E" w:rsidRPr="00FB6E9B">
        <w:rPr>
          <w:noProof/>
          <w:lang w:eastAsia="hr-HR" w:val="hr-HR"/>
        </w:rPr>
        <w:tab/>
      </w:r>
      <w:r w:rsidR="0063034E" w:rsidRPr="00FB6E9B">
        <w:rPr>
          <w:noProof/>
          <w:lang w:eastAsia="hr-HR" w:val="hr-HR"/>
        </w:rPr>
        <w:tab/>
      </w:r>
      <w:r w:rsidR="0063034E" w:rsidRPr="00FB6E9B">
        <w:rPr>
          <w:noProof/>
          <w:lang w:eastAsia="hr-HR" w:val="hr-HR"/>
        </w:rPr>
        <w:tab/>
      </w:r>
      <w:r w:rsidR="0063034E" w:rsidRPr="00FB6E9B">
        <w:rPr>
          <w:noProof/>
          <w:lang w:eastAsia="hr-HR" w:val="hr-HR"/>
        </w:rPr>
        <w:tab/>
      </w:r>
      <w:r w:rsidR="0063034E" w:rsidRPr="00FB6E9B">
        <w:rPr>
          <w:noProof/>
          <w:lang w:eastAsia="hr-HR" w:val="hr-HR"/>
        </w:rPr>
        <w:tab/>
        <w:t xml:space="preserve">           </w:t>
      </w:r>
      <w:r w:rsidRPr="00FB6E9B">
        <w:rPr>
          <w:lang w:val="hr-HR"/>
        </w:rPr>
        <w:t xml:space="preserve">Poslovni broj: 12. </w:t>
      </w:r>
      <w:r w:rsidR="003722B6" w:rsidRPr="00FB6E9B">
        <w:rPr>
          <w:lang w:val="hr-HR"/>
        </w:rPr>
        <w:t>St-1277/2016-19</w:t>
      </w:r>
    </w:p>
    <w:p w:rsidRDefault="00FC378B" w:rsidP="00FC378B" w:rsidR="00FC378B" w:rsidRPr="00FB6E9B">
      <w:pPr>
        <w:pStyle w:val="Naslov1"/>
        <w:jc w:val="both"/>
        <w:rPr>
          <w:b w:val="false"/>
          <w:lang w:val="hr-HR"/>
        </w:rPr>
      </w:pPr>
      <w:r w:rsidRPr="00FB6E9B">
        <w:rPr>
          <w:b w:val="false"/>
          <w:lang w:val="hr-HR"/>
        </w:rPr>
        <w:t>REPUBLIKA HRVATSKA</w:t>
      </w:r>
    </w:p>
    <w:p w:rsidRDefault="00FC378B" w:rsidP="00FC378B" w:rsidR="00FC378B" w:rsidRPr="00FB6E9B">
      <w:pPr>
        <w:jc w:val="both"/>
        <w:rPr>
          <w:lang w:val="hr-HR"/>
        </w:rPr>
      </w:pPr>
      <w:r w:rsidRPr="00FB6E9B">
        <w:rPr>
          <w:lang w:val="hr-HR"/>
        </w:rPr>
        <w:t xml:space="preserve">TRGOVAČKI SUD U SPLITU             </w:t>
      </w:r>
      <w:r w:rsidRPr="00FB6E9B">
        <w:rPr>
          <w:lang w:val="hr-HR"/>
        </w:rPr>
        <w:tab/>
      </w:r>
      <w:r w:rsidRPr="00FB6E9B">
        <w:rPr>
          <w:lang w:val="hr-HR"/>
        </w:rPr>
        <w:tab/>
      </w:r>
      <w:r w:rsidRPr="00FB6E9B">
        <w:rPr>
          <w:lang w:val="hr-HR"/>
        </w:rPr>
        <w:tab/>
        <w:t xml:space="preserve">      </w:t>
      </w:r>
    </w:p>
    <w:p w:rsidRDefault="00FC378B" w:rsidP="00FC378B" w:rsidR="00FC378B" w:rsidRPr="00FB6E9B">
      <w:pPr>
        <w:rPr>
          <w:lang w:val="hr-HR"/>
        </w:rPr>
      </w:pPr>
      <w:r w:rsidRPr="00FB6E9B">
        <w:rPr>
          <w:lang w:val="hr-HR"/>
        </w:rPr>
        <w:t>Split, Sukoišanska br. 6</w:t>
      </w:r>
    </w:p>
    <w:p w:rsidRDefault="00FC378B" w:rsidP="00FC378B" w:rsidR="00FC378B" w:rsidRPr="00FB6E9B">
      <w:pPr>
        <w:rPr>
          <w:lang w:val="hr-HR"/>
        </w:rPr>
      </w:pPr>
    </w:p>
    <w:p w:rsidRDefault="00FC378B" w:rsidP="00FC378B" w:rsidR="00FC378B" w:rsidRPr="00FB6E9B">
      <w:pPr>
        <w:pStyle w:val="Naslov1"/>
        <w:rPr>
          <w:b w:val="false"/>
          <w:lang w:val="hr-HR"/>
        </w:rPr>
      </w:pPr>
      <w:r w:rsidRPr="00FB6E9B">
        <w:rPr>
          <w:b w:val="false"/>
          <w:lang w:val="hr-HR"/>
        </w:rPr>
        <w:t>U</w:t>
      </w:r>
      <w:r w:rsidR="002F40BE" w:rsidRPr="00FB6E9B">
        <w:rPr>
          <w:b w:val="false"/>
          <w:lang w:val="hr-HR"/>
        </w:rPr>
        <w:t xml:space="preserve"> </w:t>
      </w:r>
      <w:r w:rsidRPr="00FB6E9B">
        <w:rPr>
          <w:b w:val="false"/>
          <w:lang w:val="hr-HR"/>
        </w:rPr>
        <w:t xml:space="preserve">  I M E</w:t>
      </w:r>
      <w:r w:rsidR="002F40BE" w:rsidRPr="00FB6E9B">
        <w:rPr>
          <w:b w:val="false"/>
          <w:lang w:val="hr-HR"/>
        </w:rPr>
        <w:t xml:space="preserve"> </w:t>
      </w:r>
      <w:r w:rsidRPr="00FB6E9B">
        <w:rPr>
          <w:b w:val="false"/>
          <w:lang w:val="hr-HR"/>
        </w:rPr>
        <w:t xml:space="preserve">  R E P U B L I K E</w:t>
      </w:r>
      <w:r w:rsidR="002F40BE" w:rsidRPr="00FB6E9B">
        <w:rPr>
          <w:b w:val="false"/>
          <w:lang w:val="hr-HR"/>
        </w:rPr>
        <w:t xml:space="preserve"> </w:t>
      </w:r>
      <w:r w:rsidRPr="00FB6E9B">
        <w:rPr>
          <w:b w:val="false"/>
          <w:lang w:val="hr-HR"/>
        </w:rPr>
        <w:t xml:space="preserve">  H R V A T S K E</w:t>
      </w:r>
    </w:p>
    <w:p w:rsidRDefault="00FC378B" w:rsidP="00FC378B" w:rsidR="00FC378B" w:rsidRPr="00FB6E9B">
      <w:pPr>
        <w:rPr>
          <w:lang w:eastAsia="hr-HR" w:val="hr-HR"/>
        </w:rPr>
      </w:pPr>
    </w:p>
    <w:p w:rsidRDefault="00FC378B" w:rsidP="00FC378B" w:rsidR="00FC378B" w:rsidRPr="00FB6E9B">
      <w:pPr>
        <w:pStyle w:val="Naslov2"/>
        <w:rPr>
          <w:bCs/>
          <w:szCs w:val="24"/>
          <w:lang w:val="hr-HR"/>
        </w:rPr>
      </w:pPr>
      <w:r w:rsidRPr="00FB6E9B">
        <w:rPr>
          <w:bCs/>
          <w:szCs w:val="24"/>
          <w:lang w:val="hr-HR"/>
        </w:rPr>
        <w:t xml:space="preserve">R J E Š E N J E </w:t>
      </w:r>
    </w:p>
    <w:p w:rsidRDefault="003D5E2A" w:rsidP="003D5E2A" w:rsidR="003D5E2A" w:rsidRPr="00FB6E9B">
      <w:pPr>
        <w:rPr>
          <w:lang w:val="hr-HR"/>
        </w:rPr>
      </w:pPr>
    </w:p>
    <w:p w:rsidRDefault="003722B6" w:rsidP="00FC378B" w:rsidR="00382327" w:rsidRPr="00FB6E9B">
      <w:pPr>
        <w:pStyle w:val="Tijeloteksta"/>
        <w:ind w:firstLine="708"/>
        <w:rPr>
          <w:szCs w:val="24"/>
          <w:lang w:val="hr-HR"/>
        </w:rPr>
      </w:pPr>
      <w:r w:rsidRPr="00FB6E9B">
        <w:rPr>
          <w:lang w:val="hr-HR"/>
        </w:rPr>
        <w:t xml:space="preserve">Trgovački sud u Splitu, po sucu tog suda Pašku Bačiću, kao stečajnom sucu, u stečajnom postupku povodom prijedloga predlagatelja </w:t>
      </w:r>
      <w:r w:rsidRPr="00FB6E9B">
        <w:rPr>
          <w:szCs w:val="24"/>
          <w:lang w:val="hr-HR"/>
        </w:rPr>
        <w:t>FINANCIJSKE AGENCIJE, Regionalni centar Split, Mažuranićevo šetalište 24b</w:t>
      </w:r>
      <w:r w:rsidRPr="00FB6E9B">
        <w:rPr>
          <w:lang w:val="hr-HR"/>
        </w:rPr>
        <w:t>, OIB: 85821130368, za otvaranje stečajnog postupka nad dužnikom CANIS AUREUS d.o.o. Stari Grad, Ulica kralja Zvonimira 54, OIB: 34150020307</w:t>
      </w:r>
      <w:r w:rsidR="00651E2D" w:rsidRPr="00FB6E9B">
        <w:rPr>
          <w:lang w:val="hr-HR"/>
        </w:rPr>
        <w:t>,</w:t>
      </w:r>
      <w:r w:rsidR="00605D7D" w:rsidRPr="00FB6E9B">
        <w:rPr>
          <w:lang w:val="hr-HR"/>
        </w:rPr>
        <w:t xml:space="preserve"> </w:t>
      </w:r>
      <w:r w:rsidR="00F50F93">
        <w:rPr>
          <w:lang w:val="hr-HR"/>
        </w:rPr>
        <w:t>19</w:t>
      </w:r>
      <w:r w:rsidR="00FC378B" w:rsidRPr="00FB6E9B">
        <w:rPr>
          <w:szCs w:val="24"/>
          <w:lang w:val="hr-HR"/>
        </w:rPr>
        <w:t xml:space="preserve">. </w:t>
      </w:r>
      <w:r w:rsidR="00E75392" w:rsidRPr="00FB6E9B">
        <w:rPr>
          <w:szCs w:val="24"/>
          <w:lang w:val="hr-HR"/>
        </w:rPr>
        <w:t>prosinca</w:t>
      </w:r>
      <w:r w:rsidR="00605D7D" w:rsidRPr="00FB6E9B">
        <w:rPr>
          <w:szCs w:val="24"/>
          <w:lang w:val="hr-HR"/>
        </w:rPr>
        <w:t xml:space="preserve"> </w:t>
      </w:r>
      <w:r w:rsidR="00FC378B" w:rsidRPr="00FB6E9B">
        <w:rPr>
          <w:szCs w:val="24"/>
          <w:lang w:val="hr-HR"/>
        </w:rPr>
        <w:t>2018.</w:t>
      </w:r>
    </w:p>
    <w:p w:rsidRDefault="006F3B71" w:rsidP="00D4027A" w:rsidR="006F3B71" w:rsidRPr="00FB6E9B">
      <w:pPr>
        <w:rPr>
          <w:sz w:val="28"/>
          <w:szCs w:val="28"/>
          <w:lang w:val="hr-HR"/>
        </w:rPr>
      </w:pPr>
    </w:p>
    <w:p w:rsidRDefault="00803902" w:rsidP="00D4027A" w:rsidR="00D4027A" w:rsidRPr="00FB6E9B">
      <w:pPr>
        <w:jc w:val="center"/>
        <w:rPr>
          <w:lang w:val="hr-HR"/>
        </w:rPr>
      </w:pPr>
      <w:r w:rsidRPr="00FB6E9B">
        <w:rPr>
          <w:lang w:val="hr-HR"/>
        </w:rPr>
        <w:t>r i j e š i o</w:t>
      </w:r>
      <w:r w:rsidR="00D4027A" w:rsidRPr="00FB6E9B">
        <w:rPr>
          <w:lang w:val="hr-HR"/>
        </w:rPr>
        <w:t xml:space="preserve">   j e                                               </w:t>
      </w:r>
    </w:p>
    <w:p w:rsidRDefault="00D4027A" w:rsidP="00D4027A" w:rsidR="00D4027A" w:rsidRPr="00FB6E9B">
      <w:pPr>
        <w:jc w:val="both"/>
        <w:rPr>
          <w:lang w:val="hr-HR"/>
        </w:rPr>
      </w:pPr>
    </w:p>
    <w:p w:rsidRDefault="00BF08D9" w:rsidP="00BF08D9" w:rsidR="00BF08D9" w:rsidRPr="00FB6E9B">
      <w:pPr>
        <w:pStyle w:val="Naslov3"/>
        <w:ind w:firstLine="12" w:left="708"/>
        <w:rPr>
          <w:b w:val="false"/>
          <w:szCs w:val="24"/>
          <w:lang w:val="hr-HR"/>
        </w:rPr>
      </w:pPr>
      <w:r w:rsidRPr="00FB6E9B">
        <w:rPr>
          <w:b w:val="false"/>
          <w:szCs w:val="24"/>
          <w:lang w:val="hr-HR"/>
        </w:rPr>
        <w:t xml:space="preserve">I. Otvara se stečajni postupak nad dužnikom </w:t>
      </w:r>
      <w:r w:rsidR="003722B6" w:rsidRPr="00FB6E9B">
        <w:rPr>
          <w:b w:val="false"/>
          <w:lang w:val="hr-HR"/>
        </w:rPr>
        <w:t>CANIS AUREUS d.o.o. Stari Grad, Ulica kralja Zvonimira 54, OIB: 34150020307</w:t>
      </w:r>
      <w:r w:rsidRPr="00FB6E9B">
        <w:rPr>
          <w:b w:val="false"/>
          <w:szCs w:val="24"/>
          <w:lang w:val="hr-HR"/>
        </w:rPr>
        <w:t xml:space="preserve">. </w:t>
      </w:r>
    </w:p>
    <w:p w:rsidRDefault="00BF08D9" w:rsidP="00BF08D9" w:rsidR="00BF08D9" w:rsidRPr="00FB6E9B">
      <w:pPr>
        <w:jc w:val="both"/>
        <w:rPr>
          <w:lang w:val="hr-HR"/>
        </w:rPr>
      </w:pPr>
    </w:p>
    <w:p w:rsidRDefault="00BF08D9" w:rsidP="00BF08D9" w:rsidR="00BF08D9" w:rsidRPr="00FB6E9B">
      <w:pPr>
        <w:ind w:firstLine="12" w:left="708"/>
        <w:jc w:val="both"/>
        <w:rPr>
          <w:lang w:val="hr-HR"/>
        </w:rPr>
      </w:pPr>
      <w:r w:rsidRPr="00FB6E9B">
        <w:rPr>
          <w:lang w:val="hr-HR"/>
        </w:rPr>
        <w:t>II. Stečajni postupak je otvoren</w:t>
      </w:r>
      <w:r w:rsidR="00605D7D" w:rsidRPr="00FB6E9B">
        <w:rPr>
          <w:lang w:val="hr-HR"/>
        </w:rPr>
        <w:t xml:space="preserve"> </w:t>
      </w:r>
      <w:r w:rsidR="00F50F93">
        <w:rPr>
          <w:lang w:val="hr-HR"/>
        </w:rPr>
        <w:t>19</w:t>
      </w:r>
      <w:r w:rsidR="00E75392" w:rsidRPr="00FB6E9B">
        <w:rPr>
          <w:lang w:val="hr-HR"/>
        </w:rPr>
        <w:t>. prosinca</w:t>
      </w:r>
      <w:r w:rsidR="00FC378B" w:rsidRPr="00FB6E9B">
        <w:rPr>
          <w:lang w:val="hr-HR"/>
        </w:rPr>
        <w:t xml:space="preserve"> 2018</w:t>
      </w:r>
      <w:r w:rsidRPr="00FB6E9B">
        <w:rPr>
          <w:lang w:val="hr-HR"/>
        </w:rPr>
        <w:t xml:space="preserve">. u </w:t>
      </w:r>
      <w:r w:rsidR="00F50F93">
        <w:rPr>
          <w:lang w:val="hr-HR"/>
        </w:rPr>
        <w:t>14,00</w:t>
      </w:r>
      <w:r w:rsidRPr="00FB6E9B">
        <w:rPr>
          <w:lang w:val="hr-HR"/>
        </w:rPr>
        <w:t xml:space="preserve"> sati, kada je ovo rješenje objavljeno na mrežnoj stranici e-Oglasna ploča sudova.</w:t>
      </w:r>
    </w:p>
    <w:p w:rsidRDefault="00BF08D9" w:rsidP="00BF08D9" w:rsidR="00BF08D9" w:rsidRPr="00FB6E9B">
      <w:pPr>
        <w:ind w:firstLine="12" w:left="708"/>
        <w:jc w:val="both"/>
        <w:rPr>
          <w:lang w:val="hr-HR"/>
        </w:rPr>
      </w:pPr>
    </w:p>
    <w:p w:rsidRDefault="00BF08D9" w:rsidP="00BF08D9" w:rsidR="00BF08D9" w:rsidRPr="00FB6E9B">
      <w:pPr>
        <w:ind w:left="708"/>
        <w:jc w:val="both"/>
        <w:rPr>
          <w:lang w:val="hr-HR"/>
        </w:rPr>
      </w:pPr>
      <w:r w:rsidRPr="00FB6E9B">
        <w:rPr>
          <w:lang w:val="hr-HR"/>
        </w:rPr>
        <w:t>III. Za stečajnog upravitelja imenuje se</w:t>
      </w:r>
      <w:r w:rsidR="00E75392" w:rsidRPr="00FB6E9B">
        <w:rPr>
          <w:lang w:val="hr-HR"/>
        </w:rPr>
        <w:t xml:space="preserve"> </w:t>
      </w:r>
      <w:r w:rsidR="00C50C00">
        <w:t xml:space="preserve">Marijana Zuzija, dipl. ekonomist iz Velike Gorice, </w:t>
      </w:r>
      <w:r w:rsidR="00C50C00" w:rsidRPr="004D3ACF">
        <w:t xml:space="preserve">Slavka Kolara 25, </w:t>
      </w:r>
      <w:r w:rsidR="00C50C00">
        <w:t>OIB: 26497768352</w:t>
      </w:r>
      <w:r w:rsidR="00FC378B" w:rsidRPr="00FB6E9B">
        <w:rPr>
          <w:lang w:val="hr-HR"/>
        </w:rPr>
        <w:t>.</w:t>
      </w:r>
    </w:p>
    <w:p w:rsidRDefault="00BF08D9" w:rsidP="00BF08D9" w:rsidR="00BF08D9" w:rsidRPr="00FB6E9B">
      <w:pPr>
        <w:jc w:val="both"/>
        <w:rPr>
          <w:lang w:val="hr-HR"/>
        </w:rPr>
      </w:pPr>
    </w:p>
    <w:p w:rsidRDefault="00BF08D9" w:rsidP="00BF08D9" w:rsidR="00BF08D9" w:rsidRPr="00FB6E9B">
      <w:pPr>
        <w:pStyle w:val="Naslov3"/>
        <w:ind w:firstLine="12" w:left="708"/>
        <w:rPr>
          <w:b w:val="false"/>
          <w:szCs w:val="24"/>
          <w:lang w:val="hr-HR"/>
        </w:rPr>
      </w:pPr>
      <w:r w:rsidRPr="00FB6E9B">
        <w:rPr>
          <w:b w:val="false"/>
          <w:szCs w:val="24"/>
          <w:lang w:val="hr-HR"/>
        </w:rPr>
        <w:t xml:space="preserve">IV. Zaključuje se stečajni postupak nad dužnikom </w:t>
      </w:r>
      <w:r w:rsidR="003722B6" w:rsidRPr="00FB6E9B">
        <w:rPr>
          <w:b w:val="false"/>
          <w:lang w:val="hr-HR"/>
        </w:rPr>
        <w:t>CANIS AUREUS d.o.o. Stari Grad, Ulica kralja Zvonimira 54, OIB: 34150020307, MBS: 060263176</w:t>
      </w:r>
      <w:r w:rsidRPr="00FB6E9B">
        <w:rPr>
          <w:b w:val="false"/>
          <w:szCs w:val="24"/>
          <w:lang w:val="hr-HR"/>
        </w:rPr>
        <w:t>.</w:t>
      </w:r>
    </w:p>
    <w:p w:rsidRDefault="00BF08D9" w:rsidP="00BF08D9" w:rsidR="00BF08D9" w:rsidRPr="00FB6E9B">
      <w:pPr>
        <w:ind w:firstLine="12" w:left="708"/>
        <w:jc w:val="both"/>
        <w:rPr>
          <w:lang w:val="hr-HR"/>
        </w:rPr>
      </w:pPr>
    </w:p>
    <w:p w:rsidRDefault="00BF08D9" w:rsidP="00BF08D9" w:rsidR="00BF08D9" w:rsidRPr="00FB6E9B">
      <w:pPr>
        <w:ind w:firstLine="12" w:left="708"/>
        <w:jc w:val="both"/>
        <w:rPr>
          <w:lang w:val="hr-HR"/>
        </w:rPr>
      </w:pPr>
      <w:r w:rsidRPr="00FB6E9B">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FB6E9B">
      <w:pPr>
        <w:ind w:firstLine="12" w:left="708"/>
        <w:jc w:val="both"/>
        <w:rPr>
          <w:lang w:val="hr-HR"/>
        </w:rPr>
      </w:pPr>
    </w:p>
    <w:p w:rsidRDefault="00BF08D9" w:rsidP="00BF08D9" w:rsidR="00BF08D9" w:rsidRPr="00FB6E9B">
      <w:pPr>
        <w:ind w:firstLine="12" w:left="708"/>
        <w:jc w:val="both"/>
        <w:rPr>
          <w:lang w:val="hr-HR"/>
        </w:rPr>
      </w:pPr>
      <w:r w:rsidRPr="00FB6E9B">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FB6E9B">
      <w:pPr>
        <w:ind w:firstLine="12" w:left="708"/>
        <w:jc w:val="both"/>
        <w:rPr>
          <w:lang w:val="hr-HR"/>
        </w:rPr>
      </w:pPr>
    </w:p>
    <w:p w:rsidRDefault="00BF08D9" w:rsidP="00BF08D9" w:rsidR="00BF08D9" w:rsidRPr="00FB6E9B">
      <w:pPr>
        <w:ind w:firstLine="12" w:left="708"/>
        <w:jc w:val="both"/>
        <w:rPr>
          <w:lang w:val="hr-HR"/>
        </w:rPr>
      </w:pPr>
      <w:r w:rsidRPr="00FB6E9B">
        <w:rPr>
          <w:lang w:val="hr-HR"/>
        </w:rPr>
        <w:t>VII. Ovo rješenje će se objaviti na mrežnoj stranici e-Oglasna ploča sudova.</w:t>
      </w:r>
    </w:p>
    <w:p w:rsidRDefault="00FB6E9B" w:rsidP="00BF08D9" w:rsidR="00FB6E9B" w:rsidRPr="00FB6E9B">
      <w:pPr>
        <w:ind w:firstLine="12" w:left="708"/>
        <w:jc w:val="both"/>
        <w:rPr>
          <w:lang w:val="hr-HR"/>
        </w:rPr>
      </w:pPr>
    </w:p>
    <w:p w:rsidRDefault="00FB6E9B" w:rsidP="00BF08D9" w:rsidR="00FB6E9B" w:rsidRPr="00FB6E9B">
      <w:pPr>
        <w:ind w:firstLine="12" w:left="708"/>
        <w:jc w:val="both"/>
        <w:rPr>
          <w:lang w:val="hr-HR"/>
        </w:rPr>
      </w:pPr>
      <w:r w:rsidRPr="00FB6E9B">
        <w:rPr>
          <w:lang w:val="hr-HR"/>
        </w:rPr>
        <w:t>VIII.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pozivom na broj spisa " 12. St-1277/2016" te da obustavi daljnju pljenidbu ako iznos predujma nije zaplijenjen u cijelosti.</w:t>
      </w:r>
    </w:p>
    <w:p w:rsidRDefault="007B4A82" w:rsidP="0006739B" w:rsidR="007B4A82" w:rsidRPr="00FB6E9B">
      <w:pPr>
        <w:jc w:val="both"/>
        <w:rPr>
          <w:lang w:val="hr-HR"/>
        </w:rPr>
      </w:pPr>
    </w:p>
    <w:p w:rsidRDefault="00803902" w:rsidP="00E5288A" w:rsidR="00803902" w:rsidRPr="00FB6E9B">
      <w:pPr>
        <w:jc w:val="center"/>
        <w:rPr>
          <w:lang w:val="hr-HR"/>
        </w:rPr>
      </w:pPr>
      <w:r w:rsidRPr="00FB6E9B">
        <w:rPr>
          <w:lang w:val="hr-HR"/>
        </w:rPr>
        <w:t>Obrazloženje</w:t>
      </w:r>
    </w:p>
    <w:p w:rsidRDefault="00803902" w:rsidP="00803902" w:rsidR="00803902" w:rsidRPr="00FB6E9B">
      <w:pPr>
        <w:jc w:val="both"/>
        <w:rPr>
          <w:lang w:val="hr-HR"/>
        </w:rPr>
      </w:pPr>
    </w:p>
    <w:p w:rsidRDefault="003722B6" w:rsidP="003722B6" w:rsidR="003722B6" w:rsidRPr="00FB6E9B">
      <w:pPr>
        <w:ind w:firstLine="708"/>
        <w:jc w:val="both"/>
        <w:rPr>
          <w:lang w:val="hr-HR"/>
        </w:rPr>
      </w:pPr>
      <w:r w:rsidRPr="00FB6E9B">
        <w:rPr>
          <w:lang w:val="hr-HR"/>
        </w:rPr>
        <w:t>Financijska agencija, Regionalni centar Split (u daljnjem tekstu: FINA) podnijela je ovom sudu 23. svibnja 2016. prijedlog za otvaranje stečajnog postupka nad dužnikom CANIS AUREUS d.o.o. Stari Grad, a sve sukladno odredbama članka 110. stavak 1. Stečajnog zakona.</w:t>
      </w:r>
    </w:p>
    <w:p w:rsidRDefault="003722B6" w:rsidP="003722B6" w:rsidR="003722B6" w:rsidRPr="00FB6E9B">
      <w:pPr>
        <w:ind w:firstLine="708"/>
        <w:jc w:val="both"/>
        <w:rPr>
          <w:lang w:val="hr-HR"/>
        </w:rPr>
      </w:pPr>
    </w:p>
    <w:p w:rsidRDefault="003722B6" w:rsidP="003722B6" w:rsidR="003722B6" w:rsidRPr="00FB6E9B">
      <w:pPr>
        <w:ind w:firstLine="708"/>
        <w:jc w:val="both"/>
        <w:rPr>
          <w:lang w:val="hr-HR"/>
        </w:rPr>
      </w:pPr>
      <w:r w:rsidRPr="00FB6E9B">
        <w:rPr>
          <w:lang w:val="hr-HR"/>
        </w:rPr>
        <w:t xml:space="preserve">U prijedlogu je navedeno da dužnik na dan 17. svibnja 2016., u Očevidniku redoslijeda osnova za plaćanje, ima evidentirane neizvršene osnove za plaćanje u neprekinutom razdoblju od 120 dana, u ukupnom iznosu od 6.866,99 kn, kao i da prema podacima koji su dostavljeni od Hrvatskog zavoda za mirovinsko osiguranje dužnik ima jednog zaposlenog, a predlagatelj da ne raspolaže drugim podacima o imovini dužnika. </w:t>
      </w:r>
    </w:p>
    <w:p w:rsidRDefault="003722B6" w:rsidP="003722B6" w:rsidR="003722B6" w:rsidRPr="00FB6E9B">
      <w:pPr>
        <w:ind w:firstLine="708"/>
        <w:jc w:val="both"/>
        <w:rPr>
          <w:lang w:val="hr-HR"/>
        </w:rPr>
      </w:pPr>
    </w:p>
    <w:p w:rsidRDefault="003722B6" w:rsidP="003722B6" w:rsidR="003722B6" w:rsidRPr="00FB6E9B">
      <w:pPr>
        <w:ind w:firstLine="708"/>
        <w:jc w:val="both"/>
        <w:rPr>
          <w:lang w:val="hr-HR"/>
        </w:rPr>
      </w:pPr>
      <w:r w:rsidRPr="00FB6E9B">
        <w:rPr>
          <w:lang w:val="hr-HR"/>
        </w:rPr>
        <w:t>Povodom podnesenog prijedloga, rješenjem ovog suda broj St-1277/2016 od 31. ožujka 2017. pokrenut je prethodni postupak radi utvrđivanja pretpostavki za otvaranje stečajnog postupka nad dužnikom.</w:t>
      </w:r>
    </w:p>
    <w:p w:rsidRDefault="003722B6" w:rsidP="003722B6" w:rsidR="003722B6" w:rsidRPr="00FB6E9B">
      <w:pPr>
        <w:ind w:firstLine="708"/>
        <w:jc w:val="both"/>
        <w:rPr>
          <w:lang w:val="hr-HR"/>
        </w:rPr>
      </w:pPr>
    </w:p>
    <w:p w:rsidRDefault="003722B6" w:rsidP="003722B6" w:rsidR="003722B6" w:rsidRPr="00FB6E9B">
      <w:pPr>
        <w:ind w:firstLine="708"/>
        <w:jc w:val="both"/>
        <w:rPr>
          <w:lang w:val="hr-HR"/>
        </w:rPr>
      </w:pPr>
      <w:r w:rsidRPr="00FB6E9B">
        <w:rPr>
          <w:lang w:val="hr-HR"/>
        </w:rPr>
        <w:t xml:space="preserve">Tijekom prethodnog postupka utvrđeno je da je kod dužnika ispunjen stečajni razlog nesposobnosti za plaćanje. </w:t>
      </w:r>
    </w:p>
    <w:p w:rsidRDefault="00D422DA" w:rsidP="003722B6" w:rsidR="00D422DA" w:rsidRPr="00FB6E9B">
      <w:pPr>
        <w:jc w:val="both"/>
        <w:rPr>
          <w:lang w:val="hr-HR"/>
        </w:rPr>
      </w:pPr>
    </w:p>
    <w:p w:rsidRDefault="003722B6" w:rsidP="00D422DA" w:rsidR="00D422DA" w:rsidRPr="00FB6E9B">
      <w:pPr>
        <w:ind w:firstLine="708"/>
        <w:jc w:val="both"/>
        <w:rPr>
          <w:lang w:val="hr-HR"/>
        </w:rPr>
      </w:pPr>
      <w:r w:rsidRPr="00FB6E9B">
        <w:rPr>
          <w:lang w:val="hr-HR"/>
        </w:rPr>
        <w:t>Naime, o</w:t>
      </w:r>
      <w:r w:rsidR="00D422DA" w:rsidRPr="00FB6E9B">
        <w:rPr>
          <w:lang w:val="hr-HR"/>
        </w:rPr>
        <w:t xml:space="preserve">dredbom članka 5. stavak 1. i 2. </w:t>
      </w:r>
      <w:r w:rsidR="00F50F93" w:rsidRPr="00FB6E9B">
        <w:rPr>
          <w:lang w:val="hr-HR"/>
        </w:rPr>
        <w:t>Stečajnog zakona (Narodne novine broj 71/15 i 104/17, dalje SZ)</w:t>
      </w:r>
      <w:r w:rsidR="00D422DA" w:rsidRPr="00FB6E9B">
        <w:rPr>
          <w:lang w:val="hr-HR"/>
        </w:rPr>
        <w:t xml:space="preserve"> propisano je da se stečajni postupak može otvoriti ako sud utvrdi postojanje stečajnog razloga, a kao stečajni razlozi propisani su: nesposobnost za plaćanje i prezaduženost. </w:t>
      </w:r>
    </w:p>
    <w:p w:rsidRDefault="00D422DA" w:rsidP="00D422DA" w:rsidR="00D422DA" w:rsidRPr="00FB6E9B">
      <w:pPr>
        <w:jc w:val="both"/>
        <w:rPr>
          <w:lang w:val="hr-HR"/>
        </w:rPr>
      </w:pPr>
      <w:r w:rsidRPr="00FB6E9B">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3722B6" w:rsidP="003722B6" w:rsidR="003722B6" w:rsidRPr="00FB6E9B">
      <w:pPr>
        <w:jc w:val="both"/>
        <w:rPr>
          <w:lang w:val="hr-HR"/>
        </w:rPr>
      </w:pPr>
    </w:p>
    <w:p w:rsidRDefault="003722B6" w:rsidP="00FB6E9B" w:rsidR="003722B6">
      <w:pPr>
        <w:ind w:firstLine="708"/>
        <w:jc w:val="both"/>
        <w:rPr>
          <w:lang w:val="hr-HR"/>
        </w:rPr>
      </w:pPr>
      <w:r w:rsidRPr="00FB6E9B">
        <w:rPr>
          <w:lang w:val="hr-HR"/>
        </w:rPr>
        <w:t>FINA je za potrebe prethodnog postupka dostavila ovom sudu potvrdu o neizvršenim osnovama za plaćanje dužnika (list 11 spisa) kojom se potvrđuje da dužnik na dan 26.04.2017., u Očevidniku redoslijeda osnova za plaćanje, ima evidentirane neizvršne osnove za plaćanje u neprekinutom razdoblju od 177 dana. Dužnik se podneskom od 27.04.2017. očitovao na podneseni prijedlog navodeći da su podmirena sva dugovanja po ovrsi Porezne uprave te da stoga ovaj postupak treba obustaviti. Međutim, na tražnje ovog suda, FINA je dostavila novu potvrdu o neizvršenim osnovama za plaćanje dužnika (list 24 spisa) kojom se potvrđuje da dužnik na dan 26.05.2017., u Očevidniku</w:t>
      </w:r>
      <w:r w:rsidR="00D9797E">
        <w:rPr>
          <w:lang w:val="hr-HR"/>
        </w:rPr>
        <w:t xml:space="preserve"> redoslijeda osnova za plaćanje</w:t>
      </w:r>
      <w:r w:rsidRPr="00FB6E9B">
        <w:rPr>
          <w:lang w:val="hr-HR"/>
        </w:rPr>
        <w:t xml:space="preserve"> i dalje ima evidentirane neizvršne osnove za plaćanje i to u neprekinutom razdoblju od 203 dana. Kako je dakle iz navedenih potvrda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 Dužnik uz navedeni podnesak od 27.04.2017., a niti naknadno, nije dostavio bilo kakav dokaz iz kojeg bi proizlazilo da njegovi računi nisu u blokadi, odnosno da kod istog ne bi postojao navedeni stečajni razlog, a isto tako ni navodi dužnika o tome da njegov račun ne bi bio blokiran da FINA nije ustegnula 5.000,00 kn na ime predujma troškova stečajnog postupka </w:t>
      </w:r>
      <w:r w:rsidRPr="00FB6E9B">
        <w:rPr>
          <w:lang w:val="hr-HR"/>
        </w:rPr>
        <w:lastRenderedPageBreak/>
        <w:t xml:space="preserve">nije osnovan, jer je iz podnesenog prijedloga razvidno da je iznos nepodmirenih obveza dužnika, za koji je njegov račun blokiran, veći od tog zaplijenjenog iznosa predujma. </w:t>
      </w:r>
    </w:p>
    <w:p w:rsidRDefault="00F50F93" w:rsidP="00FB6E9B" w:rsidR="00F50F93" w:rsidRPr="00FB6E9B">
      <w:pPr>
        <w:ind w:firstLine="708"/>
        <w:jc w:val="both"/>
        <w:rPr>
          <w:lang w:val="hr-HR"/>
        </w:rPr>
      </w:pPr>
    </w:p>
    <w:p w:rsidRDefault="003722B6" w:rsidP="003722B6" w:rsidR="003722B6" w:rsidRPr="00FB6E9B">
      <w:pPr>
        <w:ind w:firstLine="708"/>
        <w:jc w:val="both"/>
        <w:rPr>
          <w:lang w:val="hr-HR"/>
        </w:rPr>
      </w:pPr>
      <w:r w:rsidRPr="00FB6E9B">
        <w:rPr>
          <w:lang w:val="hr-HR"/>
        </w:rPr>
        <w:t>Međutim, osim postojanja stečajnog razloga kod dužnika, iz rezultata prethodnog postupka također proizlazi i da dužnik nema vrjednije materijalne imovine koju bi ušla u stečajnu masu. Naime, osoba ovlaštena za zastupanje dužnika nije se očitovala o postojanju imovine kod dužnika, a niti je dostavila sudu popis imovine i obveza dužnika. Na traženje ovog suda za dostavom podataka o imovini dužnika, Općinski sud u Splitu, Zemljišnoknjižni odjel Stari Grad dostavio je ovom sudu 11.05.2017. potvrdu kojom se potvrđuje da dužnik nije upisan kao vlasnik nekretnina na području nadležnosti tog odjela. Isto tako, Ministarstvo unutarnjih poslova RH, PU Splitsko-dalmatinska dostavilo je ovom sudu 11.05.2017. uvjerenje iz kojeg je razvidno da dužnik nije evidentiran kao vlasnik vozila. Ministarstvo financija, Porezna uprava Split, Ispostava Makarska, Porezno mjesto Hvar od koje su također zatraženi podaci o imovini, nije dostavila ovom sudu podatke o bilo kakvoj imovini dužnika.</w:t>
      </w:r>
    </w:p>
    <w:p w:rsidRDefault="00D67AA1" w:rsidP="00D67AA1" w:rsidR="00D67AA1" w:rsidRPr="00FB6E9B">
      <w:pPr>
        <w:jc w:val="both"/>
        <w:rPr>
          <w:lang w:val="hr-HR"/>
        </w:rPr>
      </w:pPr>
    </w:p>
    <w:p w:rsidRDefault="00D422DA" w:rsidP="00D422DA" w:rsidR="00D422DA" w:rsidRPr="00FB6E9B">
      <w:pPr>
        <w:ind w:firstLine="708"/>
        <w:jc w:val="both"/>
        <w:rPr>
          <w:lang w:val="hr-HR"/>
        </w:rPr>
      </w:pPr>
      <w:r w:rsidRPr="00FB6E9B">
        <w:rPr>
          <w:lang w:val="hr-HR"/>
        </w:rPr>
        <w:t>Kako je dakle</w:t>
      </w:r>
      <w:r w:rsidR="00FB6E9B" w:rsidRPr="00FB6E9B">
        <w:rPr>
          <w:lang w:val="hr-HR"/>
        </w:rPr>
        <w:t xml:space="preserve"> tijekom prethodnog postupka utvrđeno postojanje stečajnog razloga nesposobnosti za plaćanje kod dužnika</w:t>
      </w:r>
      <w:r w:rsidRPr="00FB6E9B">
        <w:rPr>
          <w:lang w:val="hr-HR"/>
        </w:rPr>
        <w:t>,</w:t>
      </w:r>
      <w:r w:rsidR="00FB6E9B" w:rsidRPr="00FB6E9B">
        <w:rPr>
          <w:lang w:val="hr-HR"/>
        </w:rPr>
        <w:t xml:space="preserve"> ali je isto tako,</w:t>
      </w:r>
      <w:r w:rsidRPr="00FB6E9B">
        <w:rPr>
          <w:lang w:val="hr-HR"/>
        </w:rPr>
        <w:t xml:space="preserve"> iz dostupnih podataka u spisu, razvidno da tijekom prethodnog postupka nije utvrđeno postojanje imovine dužnika koja bi ušla u stečajnu masu i iz koje bi se mogli namiriti barem troškovi stečajnog postupka, to je stoga ovaj sud rješenjem</w:t>
      </w:r>
      <w:r w:rsidR="002F40BE" w:rsidRPr="00FB6E9B">
        <w:rPr>
          <w:lang w:val="hr-HR"/>
        </w:rPr>
        <w:t xml:space="preserve"> broj</w:t>
      </w:r>
      <w:r w:rsidRPr="00FB6E9B">
        <w:rPr>
          <w:lang w:val="hr-HR"/>
        </w:rPr>
        <w:t xml:space="preserve"> 12. St-</w:t>
      </w:r>
      <w:r w:rsidR="003722B6" w:rsidRPr="00FB6E9B">
        <w:rPr>
          <w:lang w:val="hr-HR"/>
        </w:rPr>
        <w:t>1277</w:t>
      </w:r>
      <w:r w:rsidR="0063034E" w:rsidRPr="00FB6E9B">
        <w:rPr>
          <w:lang w:val="hr-HR"/>
        </w:rPr>
        <w:t>/2016</w:t>
      </w:r>
      <w:r w:rsidRPr="00FB6E9B">
        <w:rPr>
          <w:lang w:val="hr-HR"/>
        </w:rPr>
        <w:t xml:space="preserve"> od </w:t>
      </w:r>
      <w:r w:rsidR="00D67AA1" w:rsidRPr="00FB6E9B">
        <w:rPr>
          <w:lang w:val="hr-HR"/>
        </w:rPr>
        <w:t>20</w:t>
      </w:r>
      <w:r w:rsidR="00E75392" w:rsidRPr="00FB6E9B">
        <w:rPr>
          <w:lang w:val="hr-HR"/>
        </w:rPr>
        <w:t>. studenog</w:t>
      </w:r>
      <w:r w:rsidRPr="00FB6E9B">
        <w:rPr>
          <w:lang w:val="hr-HR"/>
        </w:rPr>
        <w:t xml:space="preserve"> 2018. pozvao sve osobe koje imaju pravni interes za redovitim provođenjem stečajnog postupka nad dužnikom da u roku od 15 dana, a koji rok počinje teći protekom osmog dana od objave tog rješenja na e-oglasnoj ploči suda, solidarno predujme na depozitni račun ovog suda iznos od </w:t>
      </w:r>
      <w:r w:rsidR="003722B6" w:rsidRPr="00FB6E9B">
        <w:rPr>
          <w:lang w:val="hr-HR"/>
        </w:rPr>
        <w:t>15</w:t>
      </w:r>
      <w:r w:rsidRPr="00FB6E9B">
        <w:rPr>
          <w:lang w:val="hr-HR"/>
        </w:rPr>
        <w:t>.000,00 kn za namirenje troškova prethodnog i otvorenog stečajnog postupka uz upozorenje da će se, ako zatraženi predujam ne bude uplaćen, donijeti rješenje o otvaranju i istovremenom zaključenju stečajnog postupka nad dužnikom,</w:t>
      </w:r>
      <w:r w:rsidR="008E74BC" w:rsidRPr="00FB6E9B">
        <w:rPr>
          <w:lang w:val="hr-HR"/>
        </w:rPr>
        <w:t xml:space="preserve"> a sve to sukladno odredbama članka</w:t>
      </w:r>
      <w:r w:rsidRPr="00FB6E9B">
        <w:rPr>
          <w:lang w:val="hr-HR"/>
        </w:rPr>
        <w:t xml:space="preserve"> 132. SZ-a.</w:t>
      </w:r>
    </w:p>
    <w:p w:rsidRDefault="00D422DA" w:rsidP="00D422DA" w:rsidR="00D422DA" w:rsidRPr="00FB6E9B">
      <w:pPr>
        <w:ind w:firstLine="708"/>
        <w:jc w:val="both"/>
        <w:rPr>
          <w:lang w:val="hr-HR"/>
        </w:rPr>
      </w:pPr>
    </w:p>
    <w:p w:rsidRDefault="00043BB4" w:rsidP="00D422DA" w:rsidR="00D422DA" w:rsidRPr="00FB6E9B">
      <w:pPr>
        <w:ind w:firstLine="708"/>
        <w:jc w:val="both"/>
        <w:rPr>
          <w:lang w:val="hr-HR"/>
        </w:rPr>
      </w:pPr>
      <w:r w:rsidRPr="00FB6E9B">
        <w:rPr>
          <w:lang w:val="hr-HR"/>
        </w:rPr>
        <w:t xml:space="preserve">Odredbom </w:t>
      </w:r>
      <w:r w:rsidR="002F40BE" w:rsidRPr="00FB6E9B">
        <w:rPr>
          <w:lang w:val="hr-HR"/>
        </w:rPr>
        <w:t>članka 132. stavak</w:t>
      </w:r>
      <w:r w:rsidR="00D422DA" w:rsidRPr="00FB6E9B">
        <w:rPr>
          <w:lang w:val="hr-HR"/>
        </w:rPr>
        <w:t xml:space="preserve">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w:t>
      </w:r>
      <w:r w:rsidR="002F40BE" w:rsidRPr="00FB6E9B">
        <w:rPr>
          <w:lang w:val="hr-HR"/>
        </w:rPr>
        <w:t>dbom članka 132. stavak</w:t>
      </w:r>
      <w:r w:rsidR="00D422DA" w:rsidRPr="00FB6E9B">
        <w:rPr>
          <w:lang w:val="hr-HR"/>
        </w:rPr>
        <w:t xml:space="preserve"> 2. SZ-a propisano je da ako osobe iz stavka 1. ovog članka ne predujme traženi iznos, sud će donijeti rješenje o otvaranju i zaključenju stečajnog postupka. </w:t>
      </w:r>
    </w:p>
    <w:p w:rsidRDefault="00D422DA" w:rsidP="00D422DA" w:rsidR="00D422DA" w:rsidRPr="00FB6E9B">
      <w:pPr>
        <w:jc w:val="both"/>
        <w:rPr>
          <w:lang w:val="hr-HR"/>
        </w:rPr>
      </w:pPr>
    </w:p>
    <w:p w:rsidRDefault="00D422DA" w:rsidP="00D422DA" w:rsidR="00D422DA" w:rsidRPr="00FB6E9B">
      <w:pPr>
        <w:ind w:firstLine="708"/>
        <w:jc w:val="both"/>
        <w:rPr>
          <w:lang w:val="hr-HR"/>
        </w:rPr>
      </w:pPr>
      <w:r w:rsidRPr="00FB6E9B">
        <w:rPr>
          <w:lang w:val="hr-HR"/>
        </w:rPr>
        <w:t xml:space="preserve">Rješenje ovog suda od </w:t>
      </w:r>
      <w:r w:rsidR="00D67AA1" w:rsidRPr="00FB6E9B">
        <w:rPr>
          <w:lang w:val="hr-HR"/>
        </w:rPr>
        <w:t>20</w:t>
      </w:r>
      <w:r w:rsidR="00E75392" w:rsidRPr="00FB6E9B">
        <w:rPr>
          <w:lang w:val="hr-HR"/>
        </w:rPr>
        <w:t xml:space="preserve">. studenog </w:t>
      </w:r>
      <w:r w:rsidRPr="00FB6E9B">
        <w:rPr>
          <w:lang w:val="hr-HR"/>
        </w:rPr>
        <w:t xml:space="preserve">2018. objavljeno je na e-Oglasnoj ploči suda istoga dana kada je i doneseno, međutim nitko od vjerovnika odnosno eventualno zainteresiranih osoba nije postupio po pozivu suda i u određenom roku (koji je istekao </w:t>
      </w:r>
      <w:r w:rsidR="00D67AA1" w:rsidRPr="00FB6E9B">
        <w:rPr>
          <w:lang w:val="hr-HR"/>
        </w:rPr>
        <w:t>13</w:t>
      </w:r>
      <w:r w:rsidR="00E75392" w:rsidRPr="00FB6E9B">
        <w:rPr>
          <w:lang w:val="hr-HR"/>
        </w:rPr>
        <w:t>. prosinca</w:t>
      </w:r>
      <w:r w:rsidRPr="00FB6E9B">
        <w:rPr>
          <w:lang w:val="hr-HR"/>
        </w:rPr>
        <w:t xml:space="preserve"> 2018.) uplatio zatraženi predujam. Samim time, u konkretnom slučaju su se ispunili uvjeti za donošenje rješenja o otvaranju i istovremenom zaključenju stečajnog postupka nad dužnikom.</w:t>
      </w:r>
    </w:p>
    <w:p w:rsidRDefault="00D422DA" w:rsidP="00D422DA" w:rsidR="00D422DA" w:rsidRPr="00FB6E9B">
      <w:pPr>
        <w:ind w:firstLine="708"/>
        <w:jc w:val="both"/>
        <w:rPr>
          <w:lang w:val="hr-HR"/>
        </w:rPr>
      </w:pPr>
    </w:p>
    <w:p w:rsidRDefault="00D422DA" w:rsidP="00D422DA" w:rsidR="00D422DA" w:rsidRPr="00FB6E9B">
      <w:pPr>
        <w:ind w:firstLine="708"/>
        <w:jc w:val="both"/>
        <w:rPr>
          <w:lang w:val="hr-HR"/>
        </w:rPr>
      </w:pPr>
      <w:r w:rsidRPr="00FB6E9B">
        <w:rPr>
          <w:lang w:val="hr-HR"/>
        </w:rPr>
        <w:t xml:space="preserve">Izbor i imenovanje stečajnog upravitelja u ovom predmetu obavljeno je metodom slučajnog odabira s liste stečajnih upravitelja za područje nadležnosti ovog suda. </w:t>
      </w:r>
    </w:p>
    <w:p w:rsidRDefault="00D422DA" w:rsidP="00D422DA" w:rsidR="00D422DA" w:rsidRPr="00FB6E9B">
      <w:pPr>
        <w:ind w:firstLine="708"/>
        <w:jc w:val="both"/>
        <w:rPr>
          <w:lang w:val="hr-HR"/>
        </w:rPr>
      </w:pPr>
    </w:p>
    <w:p w:rsidRDefault="00D422DA" w:rsidP="00D422DA" w:rsidR="00D422DA" w:rsidRPr="00FB6E9B">
      <w:pPr>
        <w:ind w:firstLine="708"/>
        <w:jc w:val="both"/>
        <w:rPr>
          <w:lang w:val="hr-HR"/>
        </w:rPr>
      </w:pPr>
      <w:r w:rsidRPr="00FB6E9B">
        <w:rPr>
          <w:lang w:val="hr-HR"/>
        </w:rPr>
        <w:t>Slijedom navedenog, a temeljem odredbi članka 132. stavak 1. i 2. SZ-a, odlučeno je kao u točkama I. do IV. izreke ovog rješenja.</w:t>
      </w:r>
    </w:p>
    <w:p w:rsidRDefault="00D422DA" w:rsidP="00D422DA" w:rsidR="00D422DA" w:rsidRPr="00FB6E9B">
      <w:pPr>
        <w:ind w:firstLine="708"/>
        <w:jc w:val="both"/>
        <w:rPr>
          <w:lang w:val="hr-HR"/>
        </w:rPr>
      </w:pPr>
    </w:p>
    <w:p w:rsidRDefault="00D422DA" w:rsidP="00D422DA" w:rsidR="00D422DA" w:rsidRPr="00FB6E9B">
      <w:pPr>
        <w:ind w:firstLine="708"/>
        <w:jc w:val="both"/>
        <w:rPr>
          <w:lang w:val="hr-HR"/>
        </w:rPr>
      </w:pPr>
      <w:r w:rsidRPr="00FB6E9B">
        <w:rPr>
          <w:lang w:val="hr-HR"/>
        </w:rPr>
        <w:lastRenderedPageBreak/>
        <w:t>Budući da je sukladno odredbama članka 89. stavak 1. točka 13., članka 133. stavak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D422DA" w:rsidP="00D422DA" w:rsidR="00D422DA" w:rsidRPr="00FB6E9B">
      <w:pPr>
        <w:ind w:firstLine="708"/>
        <w:jc w:val="both"/>
        <w:rPr>
          <w:lang w:val="hr-HR"/>
        </w:rPr>
      </w:pPr>
    </w:p>
    <w:p w:rsidRDefault="00D422DA" w:rsidP="00D422DA" w:rsidR="00D422DA" w:rsidRPr="00FB6E9B">
      <w:pPr>
        <w:ind w:firstLine="708"/>
        <w:jc w:val="both"/>
        <w:rPr>
          <w:lang w:val="hr-HR"/>
        </w:rPr>
      </w:pPr>
      <w:r w:rsidRPr="00FB6E9B">
        <w:rPr>
          <w:lang w:val="hr-HR"/>
        </w:rPr>
        <w:t>Odluka pod točkom VI. izreke ovog rješenja temelji se na odredbama članka 132. stavak 4. u vezi s člankom 286. stavak 3. SZ-a, dok se odluka pod točkom VII. izreke temelji se na odredbama članka 12. stavak 1. i 2. i članka 132. stavak 3. SZ-a.</w:t>
      </w:r>
    </w:p>
    <w:p w:rsidRDefault="00FB6E9B" w:rsidP="00D422DA" w:rsidR="00FB6E9B" w:rsidRPr="00FB6E9B">
      <w:pPr>
        <w:ind w:firstLine="708"/>
        <w:jc w:val="both"/>
        <w:rPr>
          <w:lang w:val="hr-HR"/>
        </w:rPr>
      </w:pPr>
    </w:p>
    <w:p w:rsidRDefault="00FB6E9B" w:rsidP="00D422DA" w:rsidR="00FB6E9B" w:rsidRPr="00D9797E">
      <w:pPr>
        <w:ind w:firstLine="708"/>
        <w:jc w:val="both"/>
        <w:rPr>
          <w:lang w:val="hr-HR"/>
        </w:rPr>
      </w:pPr>
      <w:r w:rsidRPr="00FB6E9B">
        <w:rPr>
          <w:lang w:val="hr-HR"/>
        </w:rPr>
        <w:t xml:space="preserve">Sukladno odredbi članka 112. stavak 6. SZ-a, sud će rješenjem o otvaranju stečajnog postupka naložiti Financijskoj agenciji da naloži banci prijenos zaplijenjenog iznosa predujma za namirenje troškova stečajnog postupka s računa dužnika na račun suda i obustavi daljnju pljenidbu ako iznos predujma nije zaplijenjen u cijelosti, a radi čega je </w:t>
      </w:r>
      <w:r w:rsidRPr="00D9797E">
        <w:rPr>
          <w:lang w:val="hr-HR"/>
        </w:rPr>
        <w:t>odlučeno kao u toč</w:t>
      </w:r>
      <w:r w:rsidR="00D9797E" w:rsidRPr="00D9797E">
        <w:rPr>
          <w:lang w:val="hr-HR"/>
        </w:rPr>
        <w:t>ci</w:t>
      </w:r>
      <w:r w:rsidRPr="00D9797E">
        <w:rPr>
          <w:lang w:val="hr-HR"/>
        </w:rPr>
        <w:t xml:space="preserve"> VIII. izreke ovog rješenja.</w:t>
      </w:r>
    </w:p>
    <w:p w:rsidRDefault="00DD0BC4" w:rsidP="00D422DA" w:rsidR="00DD0BC4" w:rsidRPr="00D9797E">
      <w:pPr>
        <w:jc w:val="both"/>
        <w:rPr>
          <w:lang w:val="hr-HR"/>
        </w:rPr>
      </w:pPr>
    </w:p>
    <w:p w:rsidRDefault="00D4027A" w:rsidP="00C704CA" w:rsidR="00D4027A" w:rsidRPr="00D9797E">
      <w:pPr>
        <w:jc w:val="center"/>
        <w:rPr>
          <w:lang w:val="hr-HR"/>
        </w:rPr>
      </w:pPr>
      <w:r w:rsidRPr="00D9797E">
        <w:rPr>
          <w:lang w:val="hr-HR"/>
        </w:rPr>
        <w:t>U Splitu</w:t>
      </w:r>
      <w:r w:rsidR="00DD0BC4" w:rsidRPr="00D9797E">
        <w:rPr>
          <w:lang w:val="hr-HR"/>
        </w:rPr>
        <w:t xml:space="preserve">, </w:t>
      </w:r>
      <w:r w:rsidR="00F50F93" w:rsidRPr="00D9797E">
        <w:rPr>
          <w:lang w:val="hr-HR"/>
        </w:rPr>
        <w:t>19</w:t>
      </w:r>
      <w:r w:rsidR="00E75392" w:rsidRPr="00D9797E">
        <w:rPr>
          <w:lang w:val="hr-HR"/>
        </w:rPr>
        <w:t xml:space="preserve">. prosinca </w:t>
      </w:r>
      <w:r w:rsidR="002F40BE" w:rsidRPr="00D9797E">
        <w:rPr>
          <w:lang w:val="hr-HR"/>
        </w:rPr>
        <w:t>2018</w:t>
      </w:r>
      <w:r w:rsidRPr="00D9797E">
        <w:rPr>
          <w:lang w:val="hr-HR"/>
        </w:rPr>
        <w:t xml:space="preserve">. </w:t>
      </w:r>
    </w:p>
    <w:p w:rsidRDefault="00D4027A" w:rsidP="00D4027A" w:rsidR="00D4027A" w:rsidRPr="00D9797E">
      <w:pPr>
        <w:jc w:val="both"/>
        <w:rPr>
          <w:lang w:val="hr-HR"/>
        </w:rPr>
      </w:pPr>
      <w:r w:rsidRPr="00D9797E">
        <w:rPr>
          <w:lang w:val="hr-HR"/>
        </w:rPr>
        <w:t xml:space="preserve"> </w:t>
      </w:r>
    </w:p>
    <w:p w:rsidRDefault="00D9797E" w:rsidP="00F53C8F" w:rsidR="00D9797E" w:rsidRPr="00D9797E">
      <w:pPr>
        <w:ind w:left="4956"/>
        <w:jc w:val="center"/>
      </w:pPr>
      <w:r w:rsidRPr="00D9797E">
        <w:t>Sudac</w:t>
      </w:r>
    </w:p>
    <w:p w:rsidRDefault="00D9797E" w:rsidP="00F53C8F" w:rsidR="00D9797E" w:rsidRPr="00D9797E">
      <w:pPr>
        <w:ind w:left="4956"/>
        <w:jc w:val="center"/>
      </w:pPr>
    </w:p>
    <w:p w:rsidRDefault="00D9797E" w:rsidP="00F53C8F" w:rsidR="00D9797E" w:rsidRPr="00D9797E">
      <w:pPr>
        <w:ind w:left="4956"/>
        <w:jc w:val="center"/>
      </w:pPr>
      <w:r w:rsidRPr="00D9797E">
        <w:t>Paško Bačić, v.r.</w:t>
      </w:r>
    </w:p>
    <w:p w:rsidRDefault="00D9797E" w:rsidP="00F53C8F" w:rsidR="00D9797E" w:rsidRPr="00D9797E">
      <w:pPr>
        <w:ind w:left="4956"/>
        <w:jc w:val="center"/>
      </w:pPr>
      <w:r w:rsidRPr="00D9797E">
        <w:t>za točnost otpravka-ovlašteni službenik</w:t>
      </w:r>
    </w:p>
    <w:p w:rsidRDefault="00D9797E" w:rsidP="00F53C8F" w:rsidR="00D9797E" w:rsidRPr="00D9797E">
      <w:pPr>
        <w:ind w:firstLine="708" w:left="5664"/>
      </w:pPr>
      <w:r w:rsidRPr="00D9797E">
        <w:t xml:space="preserve"> Katarina Raos</w:t>
      </w:r>
    </w:p>
    <w:p w:rsidRDefault="00D4027A" w:rsidP="003F3F45" w:rsidR="00D4027A" w:rsidRPr="00D9797E">
      <w:pPr>
        <w:ind w:firstLine="708" w:left="7080"/>
        <w:rPr>
          <w:u w:val="single"/>
          <w:lang w:val="hr-HR"/>
        </w:rPr>
      </w:pPr>
    </w:p>
    <w:p w:rsidRDefault="008C090F" w:rsidP="00FE6CFD" w:rsidR="008C090F" w:rsidRPr="00D9797E">
      <w:pPr>
        <w:rPr>
          <w:lang w:val="hr-HR"/>
        </w:rPr>
      </w:pPr>
    </w:p>
    <w:p w:rsidRDefault="00D67AA1" w:rsidP="00FE6CFD" w:rsidR="00D67AA1" w:rsidRPr="00D9797E">
      <w:pPr>
        <w:rPr>
          <w:lang w:val="hr-HR"/>
        </w:rPr>
      </w:pPr>
    </w:p>
    <w:p w:rsidRDefault="002F40BE" w:rsidP="00FE6CFD" w:rsidR="00FE6CFD" w:rsidRPr="00D9797E">
      <w:pPr>
        <w:rPr>
          <w:lang w:val="hr-HR"/>
        </w:rPr>
      </w:pPr>
      <w:r w:rsidRPr="00D9797E">
        <w:rPr>
          <w:lang w:val="hr-HR"/>
        </w:rPr>
        <w:t>Pouka o pravnom lijeku</w:t>
      </w:r>
      <w:r w:rsidR="00FE6CFD" w:rsidRPr="00D9797E">
        <w:rPr>
          <w:lang w:val="hr-HR"/>
        </w:rPr>
        <w:t>:</w:t>
      </w:r>
    </w:p>
    <w:p w:rsidRDefault="00FE6CFD" w:rsidP="003855E7" w:rsidR="00EE1FB4" w:rsidRPr="00D9797E">
      <w:pPr>
        <w:jc w:val="both"/>
        <w:rPr>
          <w:lang w:val="hr-HR"/>
        </w:rPr>
      </w:pPr>
      <w:r w:rsidRPr="00D9797E">
        <w:rPr>
          <w:lang w:val="hr-HR"/>
        </w:rPr>
        <w:t xml:space="preserve">Protiv ovog rješenja dopuštena je žalba Visokom trgovačkom sudu Republike Hrvatske u Zagrebu. Žalba se podnosi putem ovog suda, pismeno u tri primjerka, u roku od </w:t>
      </w:r>
      <w:r w:rsidR="00996F29" w:rsidRPr="00D9797E">
        <w:rPr>
          <w:lang w:val="hr-HR"/>
        </w:rPr>
        <w:t>osam dana od dostave rješenja.</w:t>
      </w:r>
      <w:r w:rsidRPr="00D9797E">
        <w:rPr>
          <w:lang w:val="hr-HR"/>
        </w:rPr>
        <w:t xml:space="preserve"> </w:t>
      </w:r>
      <w:r w:rsidR="00996F29" w:rsidRPr="00D9797E">
        <w:rPr>
          <w:lang w:val="hr-HR"/>
        </w:rPr>
        <w:t xml:space="preserve">Dostava </w:t>
      </w:r>
      <w:r w:rsidRPr="00D9797E">
        <w:rPr>
          <w:lang w:val="hr-HR"/>
        </w:rPr>
        <w:t xml:space="preserve">ovog rješenja smatra se obavljenom istekom osmog dana od dana njegove objave na mrežnoj stranici e-Oglasna ploča sudova. </w:t>
      </w:r>
    </w:p>
    <w:sectPr w:rsidSect="00F50F93" w:rsidR="00EE1FB4" w:rsidRPr="00D9797E">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9B7101" w:rsidR="00F877A5">
    <w:pPr>
      <w:pStyle w:val="Zaglavlje"/>
      <w:numPr>
        <w:ilvl w:val="0"/>
        <w:numId w:val="2"/>
      </w:numPr>
      <w:jc w:val="center"/>
    </w:pPr>
    <w:r>
      <w:fldChar w:fldCharType="begin"/>
    </w:r>
    <w:r>
      <w:instrText>PAGE   \* MERGEFORMAT</w:instrText>
    </w:r>
    <w:r>
      <w:fldChar w:fldCharType="separate"/>
    </w:r>
    <w:r w:rsidR="00D9797E" w:rsidRPr="00D9797E">
      <w:rPr>
        <w:noProof/>
        <w:lang w:val="hr-HR"/>
      </w:rPr>
      <w:t>4</w:t>
    </w:r>
    <w:r>
      <w:fldChar w:fldCharType="end"/>
    </w:r>
    <w:r w:rsidR="00A56D14">
      <w:t xml:space="preserve"> -</w:t>
    </w:r>
    <w:r w:rsidR="00A56D14">
      <w:tab/>
    </w:r>
    <w:r w:rsidR="009B7101" w:rsidRPr="009B7101">
      <w:rPr>
        <w:lang w:val="hr-HR"/>
      </w:rPr>
      <w:t xml:space="preserve">Poslovni broj: 12. </w:t>
    </w:r>
    <w:r w:rsidR="003722B6" w:rsidRPr="004B36C3">
      <w:t>St-</w:t>
    </w:r>
    <w:r w:rsidR="003722B6">
      <w:t>1277/2016-19</w:t>
    </w:r>
  </w:p>
  <w:p w:rsidRDefault="0006739B" w:rsidP="0006739B" w:rsidR="0006739B">
    <w:pPr>
      <w:pStyle w:val="Zaglavlje"/>
      <w:jc w:val="center"/>
    </w:pPr>
  </w:p>
  <w:p w:rsidRDefault="0006739B" w:rsidP="0006739B" w:rsidR="0006739B" w:rsidRPr="00E75392">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3BB4"/>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A6D91"/>
    <w:rsid w:val="001B0452"/>
    <w:rsid w:val="001C4825"/>
    <w:rsid w:val="001D0C2D"/>
    <w:rsid w:val="001E4E14"/>
    <w:rsid w:val="001F5654"/>
    <w:rsid w:val="00200E29"/>
    <w:rsid w:val="00201849"/>
    <w:rsid w:val="002068D9"/>
    <w:rsid w:val="00212A34"/>
    <w:rsid w:val="00217DD3"/>
    <w:rsid w:val="002251D4"/>
    <w:rsid w:val="002326C9"/>
    <w:rsid w:val="002506CA"/>
    <w:rsid w:val="002553C4"/>
    <w:rsid w:val="002702A4"/>
    <w:rsid w:val="0027377B"/>
    <w:rsid w:val="00273DBD"/>
    <w:rsid w:val="00290FA1"/>
    <w:rsid w:val="002937CF"/>
    <w:rsid w:val="002A0E04"/>
    <w:rsid w:val="002A3163"/>
    <w:rsid w:val="002A7187"/>
    <w:rsid w:val="002D048F"/>
    <w:rsid w:val="002D3A8D"/>
    <w:rsid w:val="002E0724"/>
    <w:rsid w:val="002E0C6A"/>
    <w:rsid w:val="002E216F"/>
    <w:rsid w:val="002F40BE"/>
    <w:rsid w:val="0030414F"/>
    <w:rsid w:val="00306D16"/>
    <w:rsid w:val="00310008"/>
    <w:rsid w:val="0031201E"/>
    <w:rsid w:val="00317933"/>
    <w:rsid w:val="00330588"/>
    <w:rsid w:val="00347AC5"/>
    <w:rsid w:val="003722B6"/>
    <w:rsid w:val="00382327"/>
    <w:rsid w:val="003855E7"/>
    <w:rsid w:val="003929B4"/>
    <w:rsid w:val="0039743B"/>
    <w:rsid w:val="003C53E6"/>
    <w:rsid w:val="003D5E2A"/>
    <w:rsid w:val="003E494B"/>
    <w:rsid w:val="003F3F45"/>
    <w:rsid w:val="00400539"/>
    <w:rsid w:val="0040401B"/>
    <w:rsid w:val="004147FB"/>
    <w:rsid w:val="00420E4D"/>
    <w:rsid w:val="00441458"/>
    <w:rsid w:val="00457723"/>
    <w:rsid w:val="00463737"/>
    <w:rsid w:val="004642FA"/>
    <w:rsid w:val="004734D7"/>
    <w:rsid w:val="004815EA"/>
    <w:rsid w:val="004A501B"/>
    <w:rsid w:val="004B6B01"/>
    <w:rsid w:val="004B6B85"/>
    <w:rsid w:val="004B7F5A"/>
    <w:rsid w:val="004D0FB5"/>
    <w:rsid w:val="004D55FB"/>
    <w:rsid w:val="005268EF"/>
    <w:rsid w:val="00535C98"/>
    <w:rsid w:val="00545701"/>
    <w:rsid w:val="005472A2"/>
    <w:rsid w:val="00555A46"/>
    <w:rsid w:val="00555B64"/>
    <w:rsid w:val="005952E7"/>
    <w:rsid w:val="005A3202"/>
    <w:rsid w:val="005E017E"/>
    <w:rsid w:val="00605D7D"/>
    <w:rsid w:val="00615CA0"/>
    <w:rsid w:val="0062329F"/>
    <w:rsid w:val="00624D67"/>
    <w:rsid w:val="006274BD"/>
    <w:rsid w:val="0063034E"/>
    <w:rsid w:val="00642955"/>
    <w:rsid w:val="006454BE"/>
    <w:rsid w:val="00651E2D"/>
    <w:rsid w:val="00656ED7"/>
    <w:rsid w:val="006573DB"/>
    <w:rsid w:val="00675779"/>
    <w:rsid w:val="00687109"/>
    <w:rsid w:val="006933B2"/>
    <w:rsid w:val="006933C7"/>
    <w:rsid w:val="00697834"/>
    <w:rsid w:val="006B069A"/>
    <w:rsid w:val="006B34F2"/>
    <w:rsid w:val="006C1152"/>
    <w:rsid w:val="006C6A99"/>
    <w:rsid w:val="006D1211"/>
    <w:rsid w:val="006D1A0E"/>
    <w:rsid w:val="006D2DB9"/>
    <w:rsid w:val="006D5707"/>
    <w:rsid w:val="006F3B71"/>
    <w:rsid w:val="00711445"/>
    <w:rsid w:val="00711B03"/>
    <w:rsid w:val="0071745F"/>
    <w:rsid w:val="00721E72"/>
    <w:rsid w:val="00730B61"/>
    <w:rsid w:val="00731FB9"/>
    <w:rsid w:val="00734115"/>
    <w:rsid w:val="00736EF6"/>
    <w:rsid w:val="00740BD7"/>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76209"/>
    <w:rsid w:val="00880573"/>
    <w:rsid w:val="00885A2C"/>
    <w:rsid w:val="00895B6A"/>
    <w:rsid w:val="008B4FD2"/>
    <w:rsid w:val="008C090F"/>
    <w:rsid w:val="008C4A0E"/>
    <w:rsid w:val="008C6812"/>
    <w:rsid w:val="008E74BC"/>
    <w:rsid w:val="0090052E"/>
    <w:rsid w:val="009118A9"/>
    <w:rsid w:val="00915D5B"/>
    <w:rsid w:val="009177C3"/>
    <w:rsid w:val="009374AD"/>
    <w:rsid w:val="009404E0"/>
    <w:rsid w:val="009405E8"/>
    <w:rsid w:val="009601C1"/>
    <w:rsid w:val="00963890"/>
    <w:rsid w:val="00966336"/>
    <w:rsid w:val="00980E8C"/>
    <w:rsid w:val="00981ECD"/>
    <w:rsid w:val="0098682F"/>
    <w:rsid w:val="00994DEC"/>
    <w:rsid w:val="00996F29"/>
    <w:rsid w:val="009B5D29"/>
    <w:rsid w:val="009B7101"/>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B3F78"/>
    <w:rsid w:val="00BB51E7"/>
    <w:rsid w:val="00BD029A"/>
    <w:rsid w:val="00BF08D9"/>
    <w:rsid w:val="00BF12C2"/>
    <w:rsid w:val="00C33F9A"/>
    <w:rsid w:val="00C34BAF"/>
    <w:rsid w:val="00C41572"/>
    <w:rsid w:val="00C50C00"/>
    <w:rsid w:val="00C53039"/>
    <w:rsid w:val="00C541F3"/>
    <w:rsid w:val="00C66420"/>
    <w:rsid w:val="00C704CA"/>
    <w:rsid w:val="00C8688E"/>
    <w:rsid w:val="00C90C30"/>
    <w:rsid w:val="00CB1364"/>
    <w:rsid w:val="00CD536B"/>
    <w:rsid w:val="00CD6619"/>
    <w:rsid w:val="00CD74A8"/>
    <w:rsid w:val="00D013A1"/>
    <w:rsid w:val="00D068A4"/>
    <w:rsid w:val="00D163A8"/>
    <w:rsid w:val="00D22355"/>
    <w:rsid w:val="00D278E5"/>
    <w:rsid w:val="00D3308F"/>
    <w:rsid w:val="00D35D6F"/>
    <w:rsid w:val="00D4027A"/>
    <w:rsid w:val="00D4054D"/>
    <w:rsid w:val="00D422DA"/>
    <w:rsid w:val="00D46261"/>
    <w:rsid w:val="00D47E15"/>
    <w:rsid w:val="00D50B2A"/>
    <w:rsid w:val="00D546AC"/>
    <w:rsid w:val="00D55F73"/>
    <w:rsid w:val="00D611B7"/>
    <w:rsid w:val="00D67AA1"/>
    <w:rsid w:val="00D82E09"/>
    <w:rsid w:val="00D9797E"/>
    <w:rsid w:val="00DC2398"/>
    <w:rsid w:val="00DC25FA"/>
    <w:rsid w:val="00DC768B"/>
    <w:rsid w:val="00DD0BC4"/>
    <w:rsid w:val="00DF7AC0"/>
    <w:rsid w:val="00E1688E"/>
    <w:rsid w:val="00E2203A"/>
    <w:rsid w:val="00E24412"/>
    <w:rsid w:val="00E5288A"/>
    <w:rsid w:val="00E569E6"/>
    <w:rsid w:val="00E621C1"/>
    <w:rsid w:val="00E75392"/>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50F93"/>
    <w:rsid w:val="00F61C45"/>
    <w:rsid w:val="00F65207"/>
    <w:rsid w:val="00F8242F"/>
    <w:rsid w:val="00F85B63"/>
    <w:rsid w:val="00F877A5"/>
    <w:rsid w:val="00F9140E"/>
    <w:rsid w:val="00F937F8"/>
    <w:rsid w:val="00FB200C"/>
    <w:rsid w:val="00FB6E9B"/>
    <w:rsid w:val="00FC1D30"/>
    <w:rsid w:val="00FC378B"/>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D9797E"/>
    <w:rPr>
      <w:color w:val="808080"/>
      <w:bdr w:space="0" w:sz="0" w:color="auto" w:val="none"/>
      <w:shd w:fill="auto" w:color="auto" w:val="clear"/>
    </w:rPr>
  </w:style>
  <w:style w:customStyle="true" w:styleId="eSPISCCParagraphDefaultFont" w:type="character">
    <w:name w:val="eSPIS_CC_Paragraph Default Font"/>
    <w:basedOn w:val="Zadanifontodlomka"/>
    <w:rsid w:val="00D9797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9797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9797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9797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D9797E"/>
    <w:rPr>
      <w:color w:val="808080"/>
      <w:bdr w:color="auto" w:space="0" w:sz="0" w:val="none"/>
      <w:shd w:color="auto" w:fill="auto" w:val="clear"/>
    </w:rPr>
  </w:style>
  <w:style w:customStyle="1" w:styleId="eSPISCCParagraphDefaultFont" w:type="character">
    <w:name w:val="eSPIS_CC_Paragraph Default Font"/>
    <w:basedOn w:val="Zadanifontodlomka"/>
    <w:rsid w:val="00D9797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9797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9797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9797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1277</izvorni_sadrzaj>
    <derivirana_varijabla naziv="DomainObject.Predmet.Broj_1">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St-1277/2016</izvorni_sadrzaj>
    <derivirana_varijabla naziv="DomainObject.Predmet.OznakaBroj_1">St-1277/2016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CANIS AUREUS društvo s ograničenom odgovornošću za usluge</izvorni_sadrzaj>
    <derivirana_varijabla naziv="DomainObject.Predmet.ProtustrankaFormated_1">  CANIS AUREUS društvo s ograničenom odgovornošću za usluge</derivirana_varijabla>
  </DomainObject.Predmet.ProtustrankaFormated>
  <DomainObject.Predmet.ProtustrankaFormatedOIB>
    <izvorni_sadrzaj>  CANIS AUREUS društvo s ograničenom odgovornošću za usluge, OIB 34150020307</izvorni_sadrzaj>
    <derivirana_varijabla naziv="DomainObject.Predmet.ProtustrankaFormatedOIB_1">  CANIS AUREUS društvo s ograničenom odgovornošću za usluge, OIB 34150020307</derivirana_varijabla>
  </DomainObject.Predmet.ProtustrankaFormatedOIB>
  <DomainObject.Predmet.ProtustrankaFormatedWithAdress>
    <izvorni_sadrzaj> CANIS AUREUS društvo s ograničenom odgovornošću za usluge, Ulica Kralja Zvonimira 54, 21460 Stari Grad</izvorni_sadrzaj>
    <derivirana_varijabla naziv="DomainObject.Predmet.ProtustrankaFormatedWithAdress_1"> CANIS AUREUS društvo s ograničenom odgovornošću za usluge, Ulica Kralja Zvonimira 54, 21460 Stari Grad</derivirana_varijabla>
  </DomainObject.Predmet.ProtustrankaFormatedWithAdress>
  <DomainObject.Predmet.ProtustrankaFormatedWithAdressOIB>
    <izvorni_sadrzaj> CANIS AUREUS društvo s ograničenom odgovornošću za usluge, OIB 34150020307, Ulica Kralja Zvonimira 54, 21460 Stari Grad</izvorni_sadrzaj>
    <derivirana_varijabla naziv="DomainObject.Predmet.ProtustrankaFormatedWithAdressOIB_1"> CANIS AUREUS društvo s ograničenom odgovornošću za usluge, OIB 34150020307, Ulica Kralja Zvonimira 54, 21460 Stari Grad</derivirana_varijabla>
  </DomainObject.Predmet.ProtustrankaFormatedWithAdressOIB>
  <DomainObject.Predmet.ProtustrankaWithAdress>
    <izvorni_sadrzaj>CANIS AUREUS društvo s ograničenom odgovornošću za usluge Ulica Kralja Zvonimira 54, 21460 Stari Grad</izvorni_sadrzaj>
    <derivirana_varijabla naziv="DomainObject.Predmet.ProtustrankaWithAdress_1">CANIS AUREUS društvo s ograničenom odgovornošću za usluge Ulica Kralja Zvonimira 54, 21460 Stari Grad</derivirana_varijabla>
  </DomainObject.Predmet.ProtustrankaWithAdress>
  <DomainObject.Predmet.ProtustrankaWithAdressOIB>
    <izvorni_sadrzaj>CANIS AUREUS društvo s ograničenom odgovornošću za usluge, OIB 34150020307, Ulica Kralja Zvonimira 54, 21460 Stari Grad</izvorni_sadrzaj>
    <derivirana_varijabla naziv="DomainObject.Predmet.ProtustrankaWithAdressOIB_1">CANIS AUREUS društvo s ograničenom odgovornošću za usluge, OIB 34150020307, Ulica Kralja Zvonimira 54, 21460 Stari Grad</derivirana_varijabla>
  </DomainObject.Predmet.ProtustrankaWithAdressOIB>
  <DomainObject.Predmet.ProtustrankaNazivFormated>
    <izvorni_sadrzaj>CANIS AUREUS društvo s ograničenom odgovornošću za usluge</izvorni_sadrzaj>
    <derivirana_varijabla naziv="DomainObject.Predmet.ProtustrankaNazivFormated_1">CANIS AUREUS društvo s ograničenom odgovornošću za usluge</derivirana_varijabla>
  </DomainObject.Predmet.ProtustrankaNazivFormated>
  <DomainObject.Predmet.ProtustrankaNazivFormatedOIB>
    <izvorni_sadrzaj>CANIS AUREUS društvo s ograničenom odgovornošću za usluge, OIB 34150020307</izvorni_sadrzaj>
    <derivirana_varijabla naziv="DomainObject.Predmet.ProtustrankaNazivFormatedOIB_1">CANIS AUREUS društvo s ograničenom odgovornošću za usluge, OIB 34150020307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6866.99</izvorni_sadrzaj>
    <derivirana_varijabla naziv="DomainObject.Predmet.TrenutnaVrijednost_1">6866.99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CANIS AUREUS društvo s ograničenom odgovornošću za usluge</item>
    </izvorni_sadrzaj>
    <derivirana_varijabla naziv="DomainObject.Predmet.ProtuStrankaListFormated_1">
      <item>CANIS AUREUS društvo s ograničenom odgovornošću za usluge</item>
    </derivirana_varijabla>
  </DomainObject.Predmet.ProtuStrankaListFormated>
  <DomainObject.Predmet.ProtuStrankaListFormatedOIB>
    <izvorni_sadrzaj>
      <item>CANIS AUREUS društvo s ograničenom odgovornošću za usluge, OIB 34150020307</item>
    </izvorni_sadrzaj>
    <derivirana_varijabla naziv="DomainObject.Predmet.ProtuStrankaListFormatedOIB_1">
      <item>CANIS AUREUS društvo s ograničenom odgovornošću za usluge, OIB 34150020307</item>
    </derivirana_varijabla>
  </DomainObject.Predmet.ProtuStrankaListFormatedOIB>
  <DomainObject.Predmet.ProtuStrankaListFormatedWithAdress>
    <izvorni_sadrzaj>
      <item>CANIS AUREUS društvo s ograničenom odgovornošću za usluge, Ulica Kralja Zvonimira 54, 21460 Stari Grad</item>
    </izvorni_sadrzaj>
    <derivirana_varijabla naziv="DomainObject.Predmet.ProtuStrankaListFormatedWithAdress_1">
      <item>CANIS AUREUS društvo s ograničenom odgovornošću za usluge, Ulica Kralja Zvonimira 54, 21460 Stari Grad</item>
    </derivirana_varijabla>
  </DomainObject.Predmet.ProtuStrankaListFormatedWithAdress>
  <DomainObject.Predmet.ProtuStrankaListFormatedWithAdressOIB>
    <izvorni_sadrzaj>
      <item>CANIS AUREUS društvo s ograničenom odgovornošću za usluge, OIB 34150020307, Ulica Kralja Zvonimira 54, 21460 Stari Grad</item>
    </izvorni_sadrzaj>
    <derivirana_varijabla naziv="DomainObject.Predmet.ProtuStrankaListFormatedWithAdressOIB_1">
      <item>CANIS AUREUS društvo s ograničenom odgovornošću za usluge, OIB 34150020307, Ulica Kralja Zvonimira 54, 21460 Stari Grad</item>
    </derivirana_varijabla>
  </DomainObject.Predmet.ProtuStrankaListFormatedWithAdressOIB>
  <DomainObject.Predmet.ProtuStrankaListNazivFormated>
    <izvorni_sadrzaj>
      <item>CANIS AUREUS društvo s ograničenom odgovornošću za usluge</item>
    </izvorni_sadrzaj>
    <derivirana_varijabla naziv="DomainObject.Predmet.ProtuStrankaListNazivFormated_1">
      <item>CANIS AUREUS društvo s ograničenom odgovornošću za usluge</item>
    </derivirana_varijabla>
  </DomainObject.Predmet.ProtuStrankaListNazivFormated>
  <DomainObject.Predmet.ProtuStrankaListNazivFormatedOIB>
    <izvorni_sadrzaj>
      <item>CANIS AUREUS društvo s ograničenom odgovornošću za usluge, OIB 34150020307</item>
    </izvorni_sadrzaj>
    <derivirana_varijabla naziv="DomainObject.Predmet.ProtuStrankaListNazivFormatedOIB_1">
      <item>CANIS AUREUS društvo s ograničenom odgovornošću za usluge, OIB 34150020307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CANIS AUREUS društvo s ograničenom odgovornošću za usluge</izvorni_sadrzaj>
    <derivirana_varijabla naziv="DomainObject.Predmet.ProtustrankaIDrugi_1">CANIS AUREUS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CANIS AUREUS društvo s ograničenom odgovornošću za usluge, OIB 34150020307, Ulica Kralja Zvonimira 54, 21460 Stari Grad</izvorni_sadrzaj>
    <derivirana_varijabla naziv="DomainObject.Predmet.ProtustrankaIDrugiAdressOIB_1">CANIS AUREUS društvo s ograničenom odgovornošću za usluge, OIB 34150020307, Ulica Kralja Zvonimira 54,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CANIS AUREUS društvo s ograničenom odgovornošću za usluge</item>
      <item>FINANCIJSKA AGENCIJA, RC SPLIT</item>
    </izvorni_sadrzaj>
    <derivirana_varijabla naziv="DomainObject.Predmet.SudioniciListNaziv_1">
      <item>CANIS AUREUS društvo s ograničenom odgovornošću za usluge</item>
      <item>FINANCIJSKA AGENCIJA, RC SPLIT</item>
    </derivirana_varijabla>
  </DomainObject.Predmet.SudioniciListNaziv>
  <DomainObject.Predmet.SudioniciListAdressOIB>
    <izvorni_sadrzaj>
      <item>CANIS AUREUS društvo s ograničenom odgovornošću za usluge, OIB 34150020307, Ulica Kralja Zvonimira 54,21460 Stari Grad</item>
      <item>FINANCIJSKA AGENCIJA, RC SPLIT, OIB 85821130368, Mažuranićevo šetalište 24 b,21000 Split</item>
    </izvorni_sadrzaj>
    <derivirana_varijabla naziv="DomainObject.Predmet.SudioniciListAdressOIB_1">
      <item>CANIS AUREUS društvo s ograničenom odgovornošću za usluge, OIB 34150020307, Ulica Kralja Zvonimira 54,21460 Stari Grad</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34150020307</item>
      <item>, OIB 85821130368</item>
    </izvorni_sadrzaj>
    <derivirana_varijabla naziv="DomainObject.Predmet.SudioniciListNazivOIB_1">
      <item>, OIB 34150020307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svibnja 2017.</izvorni_sadrzaj>
    <derivirana_varijabla naziv="DomainObject.Predmet.DatumZadnjeOdrzaneSudskeRadnje_1">23. svibnja 2017.</derivirana_varijabla>
  </DomainObject.Predmet.DatumZadnjeOdrzaneSudskeRadnje>
  <DomainObject.PredzadnjaOdlukaIzPredmeta.DatumDonosenjaOdluke>
    <izvorni_sadrzaj>27. travnja 2017.</izvorni_sadrzaj>
    <derivirana_varijabla naziv="DomainObject.PredzadnjaOdlukaIzPredmeta.DatumDonosenjaOdluke_1">27. travnja 2017.</derivirana_varijabla>
  </DomainObject.PredzadnjaOdlukaIzPredmeta.DatumDonosenjaOdluke>
  <DomainObject.PredzadnjaOdlukaIzPredmeta.Oznaka>
    <izvorni_sadrzaj>St-1277/2016-11</izvorni_sadrzaj>
    <derivirana_varijabla naziv="DomainObject.PredzadnjaOdlukaIzPredmeta.Oznaka_1">St-1277/2016-11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1609</properties:Words>
  <properties:Characters>8909</properties:Characters>
  <properties:Lines>176</properties:Lines>
  <properties:Paragraphs>40</properties:Paragraphs>
  <properties:TotalTime>550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10598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2018-12-19T12:46:00Z</cp:lastPrinted>
  <dcterms:modified xmlns:xsi="http://www.w3.org/2001/XMLSchema-instance" xsi:type="dcterms:W3CDTF">2018-12-19T12:46:00Z</dcterms:modified>
  <cp:revision>66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(10-rješenje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