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de86" w14:paraId="a71de86" w:rsidRDefault="00A56874" w:rsidP="00A56874" w:rsidR="00A56874" w:rsidRPr="00A56874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A56874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A56874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6874" w:rsidP="00A56874" w:rsidR="00A56874" w:rsidRPr="00A56874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A56874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A56874" w:rsidP="00A56874" w:rsidR="00A56874" w:rsidRPr="00A56874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A56874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A56874" w:rsidP="00A56874" w:rsidR="00A56874" w:rsidRPr="00A56874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A56874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A56874" w:rsidP="00A56874" w:rsidR="00A56874" w:rsidRPr="00A56874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A56874" w:rsidP="00A56874" w:rsidR="00A56874" w:rsidRPr="00A568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A56874" w:rsidP="00A56874" w:rsidR="00A56874" w:rsidRPr="00A568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6874" w:rsidP="00A56874" w:rsidR="00A56874" w:rsidRPr="00A568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A56874" w:rsidP="00A56874" w:rsidR="00A56874" w:rsidRPr="00A5687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6874" w:rsidP="00A56874" w:rsidR="00A5687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Pazinu, po sudskoj savjetnici Mihaeli Kaligari, u postupku provedbe skraćenog stečajnog postupka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ovodom zahtjeva Financijske agencije,</w:t>
      </w:r>
      <w:r w:rsidRPr="00CF72A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OIB 85821130368, Regionalnog centra Rijeka, Podružnice Pula, Pu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la, Giardini 5, 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pravnom osobom (dužnikom) PANNA d. o. o. Pula, Cankarova 7, OIB 00012777645, MBS 040075022,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24. veljače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A56874" w:rsidP="00A56874" w:rsidR="00A56874" w:rsidRPr="00A5687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6874" w:rsidP="00A56874" w:rsidR="00A56874" w:rsidRPr="00A568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A56874" w:rsidP="00A56874" w:rsidR="00A56874" w:rsidRPr="00A5687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6874" w:rsidP="00A56874" w:rsidR="00A5687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Obustavlja se postupak provedbe skraćenog stečajnog postupka nad pravnom osobom PANNA d. o. o. Pula, Cankarova 7, OIB 00012777645, MBS 04007502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56874" w:rsidP="00A56874" w:rsidR="00A5687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6874" w:rsidP="00A56874" w:rsidR="00A56874" w:rsidRPr="00A5687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6874" w:rsidP="00A56874" w:rsidR="00A56874" w:rsidRPr="00A56874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A56874">
        <w:rPr>
          <w:rFonts w:hAnsi="Times New Roman" w:ascii="Times New Roman"/>
          <w:sz w:val="24"/>
        </w:rPr>
        <w:t>Obrazloženje</w:t>
      </w:r>
    </w:p>
    <w:p w:rsidRDefault="00A56874" w:rsidP="00A56874" w:rsidR="00A56874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6874" w:rsidP="00A56874" w:rsidR="00A5687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skraćenog stečajnog postupka nad dužnikom 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PANNA d. o. o. Pula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budući da su za to bili ispunjeni uvjeti predviđeni čl. 428. Stečajnog zakona (Narodne novine br. 71/15), sukladno čl. 430. Stečajnog zakona, 19. siječnja 2016. na mrežnoj stranici e-Oglasna ploča sudova objavljen je oglas posl. br. 11 St-746/2015-3. </w:t>
      </w:r>
    </w:p>
    <w:p w:rsidRDefault="00A56874" w:rsidP="00A56874" w:rsidR="00A56874" w:rsidRPr="00A5687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Uvidom u potvrdu o blokadi računa i novčanih sredstava ovršenika Financijske agencije, Sektora poslovne mreže Pula,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19. veljače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2016., koju je u spis dostavio dužnik, proizlazi da je na računima i novčanim sredstvima dužnika na dan izdavanja potvrde evidentirano 0 dana neprekidne blokade, odnosno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neprekidne 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blokade u prethodnih šest mjeseci zbog nepodmirenih osnova za plaćanje evidentiranih u Očevidniku redoslijeda osnova za plaćanje te da nepodmirene obveze na dan izdavanja potvrde iznose 0,00 kuna.</w:t>
      </w:r>
    </w:p>
    <w:p w:rsidRDefault="00A56874" w:rsidP="00A56874" w:rsidR="00A56874" w:rsidRPr="00C80747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A56874">
        <w:rPr>
          <w:rFonts w:hAnsi="Times New Roman" w:ascii="Times New Roman"/>
          <w:sz w:val="24"/>
        </w:rPr>
        <w:t>Zahtjev za pokretanje skraćenog stečajnog postupka Financijska agencija dužna je podnijeti sudu (u skladu s čl. 428. i 429. Stečajnog zakona</w:t>
      </w:r>
      <w:r>
        <w:rPr>
          <w:rFonts w:hAnsi="Times New Roman" w:ascii="Times New Roman"/>
          <w:sz w:val="24"/>
        </w:rPr>
        <w:t xml:space="preserve">) </w:t>
      </w:r>
      <w:r w:rsidRPr="00A56874">
        <w:rPr>
          <w:rFonts w:hAnsi="Times New Roman" w:ascii="Times New Roman"/>
          <w:sz w:val="24"/>
        </w:rPr>
        <w:t xml:space="preserve">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 S obzirom na to da je uvidom u dužnikov očevidnik redoslijeda osnova za plaćanje utvrđeno da dužnik više nije insolventan, i da stoga više nisu ispunjene pretpostavke za provedbu skraćenog stečajnog postupka, </w:t>
      </w:r>
      <w:r w:rsidRPr="00C80747">
        <w:rPr>
          <w:rFonts w:hAnsi="Times New Roman" w:ascii="Times New Roman"/>
          <w:sz w:val="24"/>
        </w:rPr>
        <w:t xml:space="preserve">primjenom citiranih zakonskih odredbi </w:t>
      </w:r>
      <w:r>
        <w:rPr>
          <w:rFonts w:hAnsi="Times New Roman" w:ascii="Times New Roman"/>
          <w:sz w:val="24"/>
        </w:rPr>
        <w:t>u vezi s čl. 128. st. 9. Stečajnog zakona</w:t>
      </w:r>
      <w:r w:rsidRPr="00C80747">
        <w:rPr>
          <w:rFonts w:hAnsi="Times New Roman" w:ascii="Times New Roman"/>
          <w:sz w:val="24"/>
        </w:rPr>
        <w:t xml:space="preserve"> valjalo je odlučiti kao u izreci.</w:t>
      </w:r>
    </w:p>
    <w:p w:rsidRDefault="00A56874" w:rsidP="00A56874" w:rsidR="00A5687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6874" w:rsidP="00A56874" w:rsidR="00A56874" w:rsidRPr="00A568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24. veljače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A56874" w:rsidP="00A56874" w:rsidR="00A56874" w:rsidRPr="00A56874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savjetnica</w:t>
      </w:r>
    </w:p>
    <w:p w:rsidRDefault="00A56874" w:rsidP="00A56874" w:rsidR="00A56874" w:rsidRPr="00A56874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Mihaela Kaligari</w:t>
      </w:r>
      <w:r w:rsidR="002776A3">
        <w:rPr>
          <w:rFonts w:cs="Times New Roman" w:eastAsia="Times New Roman" w:hAnsi="Times New Roman" w:ascii="Times New Roman"/>
          <w:sz w:val="24"/>
          <w:szCs w:val="24"/>
          <w:lang w:eastAsia="hr-HR"/>
        </w:rPr>
        <w:t>, v. r.</w:t>
      </w:r>
    </w:p>
    <w:p w:rsidRDefault="00A56874" w:rsidP="00A56874" w:rsidR="00A56874" w:rsidRPr="00A568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</w:t>
      </w:r>
    </w:p>
    <w:p w:rsidRDefault="00A56874" w:rsidP="00A56874" w:rsidR="00A56874" w:rsidRPr="00A5687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A56874" w:rsidP="00A56874" w:rsidR="00A56874" w:rsidRPr="00A568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6874" w:rsidP="00A56874" w:rsidR="00A56874" w:rsidRPr="00A568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6874" w:rsidP="00A56874" w:rsidR="00A56874" w:rsidRPr="00A568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A56874" w:rsidP="00A56874" w:rsidR="00A56874" w:rsidRPr="00A56874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 w:rsidRPr="00A56874">
        <w:rPr>
          <w:rFonts w:eastAsiaTheme="minorEastAsia" w:hAnsi="Times New Roman" w:ascii="Times New Roman"/>
          <w:sz w:val="24"/>
          <w:lang w:eastAsia="hr-HR"/>
        </w:rPr>
        <w:t xml:space="preserve">- </w:t>
      </w:r>
      <w:r>
        <w:rPr>
          <w:rFonts w:eastAsiaTheme="minorEastAsia" w:hAnsi="Times New Roman" w:ascii="Times New Roman"/>
          <w:sz w:val="24"/>
          <w:lang w:eastAsia="hr-HR"/>
        </w:rPr>
        <w:t xml:space="preserve">mrežna stranica </w:t>
      </w:r>
      <w:r w:rsidRPr="00A56874">
        <w:rPr>
          <w:rFonts w:eastAsiaTheme="minorEastAsia" w:hAnsi="Times New Roman" w:ascii="Times New Roman"/>
          <w:sz w:val="24"/>
          <w:lang w:eastAsia="hr-HR"/>
        </w:rPr>
        <w:t>e-Oglasna ploča sudova.</w:t>
      </w:r>
    </w:p>
    <w:p w:rsidRDefault="00A56874" w:rsidP="00A56874" w:rsidR="00A56874" w:rsidRPr="00A56874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A56874" w:rsidP="00A56874" w:rsidR="00A56874" w:rsidRPr="00A56874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A56874" w:rsidP="00A56874" w:rsidR="00A56874" w:rsidRPr="00A56874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A56874" w:rsidP="00A56874" w:rsidR="00A56874" w:rsidRPr="00A56874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4F5027" w:rsidP="00A56874" w:rsidR="004F5027" w:rsidRPr="00A56874"/>
    <w:sectPr w:rsidSect="00A56874" w:rsidR="004F5027" w:rsidRPr="00A5687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874" w:rsidP="00A56874" w:rsidR="00A56874">
      <w:pPr>
        <w:spacing w:lineRule="auto" w:line="240" w:after="0"/>
      </w:pPr>
      <w:r>
        <w:separator/>
      </w:r>
    </w:p>
  </w:endnote>
  <w:endnote w:id="0" w:type="continuationSeparator">
    <w:p w:rsidRDefault="00A56874" w:rsidP="00A56874" w:rsidR="00A568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874" w:rsidP="00A56874" w:rsidR="00A56874">
      <w:pPr>
        <w:spacing w:lineRule="auto" w:line="240" w:after="0"/>
      </w:pPr>
      <w:r>
        <w:separator/>
      </w:r>
    </w:p>
  </w:footnote>
  <w:footnote w:id="0" w:type="continuationSeparator">
    <w:p w:rsidRDefault="00A56874" w:rsidP="00A56874" w:rsidR="00A568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6874" w:rsidP="00A56874" w:rsidR="00A5687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3370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St-746/2015-5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6874" w:rsidP="00A56874" w:rsidR="00A56874" w:rsidRPr="00C244BB">
    <w:pPr>
      <w:pStyle w:val="Zaglavlje"/>
      <w:jc w:val="right"/>
    </w:pPr>
    <w:r>
      <w:rPr>
        <w:szCs w:val="24"/>
      </w:rPr>
      <w:t>11 St-746/2015-5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066E"/>
    <w:rsid w:val="002776A3"/>
    <w:rsid w:val="004F5027"/>
    <w:rsid w:val="00A56874"/>
    <w:rsid w:val="00C33706"/>
    <w:rsid w:val="00EA066E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687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6874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A5687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87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687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5687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56874"/>
  </w:style>
  <w:style w:styleId="Tekstrezerviranogmjesta" w:type="character">
    <w:name w:val="Placeholder Text"/>
    <w:basedOn w:val="Zadanifontodlomka"/>
    <w:uiPriority w:val="99"/>
    <w:semiHidden/>
    <w:rsid w:val="00C337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70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70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70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70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687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6874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A5687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87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687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5687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56874"/>
  </w:style>
  <w:style w:styleId="Tekstrezerviranogmjesta" w:type="character">
    <w:name w:val="Placeholder Text"/>
    <w:basedOn w:val="Zadanifontodlomka"/>
    <w:uiPriority w:val="99"/>
    <w:semiHidden/>
    <w:rsid w:val="00C337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70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70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70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70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St-746/2015</izvorni_sadrzaj>
    <derivirana_varijabla naziv="DomainObject.Predmet.OznakaBroj_1">St-746/2015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PANNA d.o.o. Pula</izvorni_sadrzaj>
    <derivirana_varijabla naziv="DomainObject.Predmet.ProtustrankaFormated_1">  PANNA d.o.o. Pula</derivirana_varijabla>
  </DomainObject.Predmet.ProtustrankaFormated>
  <DomainObject.Predmet.ProtustrankaFormatedOIB>
    <izvorni_sadrzaj>  PANNA d.o.o. Pula, OIB 00012777645</izvorni_sadrzaj>
    <derivirana_varijabla naziv="DomainObject.Predmet.ProtustrankaFormatedOIB_1">  PANNA d.o.o. Pula, OIB 00012777645</derivirana_varijabla>
  </DomainObject.Predmet.ProtustrankaFormatedOIB>
  <DomainObject.Predmet.ProtustrankaFormatedWithAdress>
    <izvorni_sadrzaj> PANNA d.o.o. Pula, Cankarova 7, 52100 Pula</izvorni_sadrzaj>
    <derivirana_varijabla naziv="DomainObject.Predmet.ProtustrankaFormatedWithAdress_1"> PANNA d.o.o. Pula, Cankarova 7, 52100 Pula</derivirana_varijabla>
  </DomainObject.Predmet.ProtustrankaFormatedWithAdress>
  <DomainObject.Predmet.ProtustrankaFormatedWithAdressOIB>
    <izvorni_sadrzaj> PANNA d.o.o. Pula, OIB 00012777645, Cankarova 7, 52100 Pula</izvorni_sadrzaj>
    <derivirana_varijabla naziv="DomainObject.Predmet.ProtustrankaFormatedWithAdressOIB_1"> PANNA d.o.o. Pula, OIB 00012777645, Cankarova 7, 52100 Pula</derivirana_varijabla>
  </DomainObject.Predmet.ProtustrankaFormatedWithAdressOIB>
  <DomainObject.Predmet.ProtustrankaWithAdress>
    <izvorni_sadrzaj>PANNA d.o.o. Pula Cankarova 7, 52100 Pula</izvorni_sadrzaj>
    <derivirana_varijabla naziv="DomainObject.Predmet.ProtustrankaWithAdress_1">PANNA d.o.o. Pula Cankarova 7, 52100 Pula</derivirana_varijabla>
  </DomainObject.Predmet.ProtustrankaWithAdress>
  <DomainObject.Predmet.ProtustrankaWithAdressOIB>
    <izvorni_sadrzaj>PANNA d.o.o. Pula, OIB 00012777645, Cankarova 7, 52100 Pula</izvorni_sadrzaj>
    <derivirana_varijabla naziv="DomainObject.Predmet.ProtustrankaWithAdressOIB_1">PANNA d.o.o. Pula, OIB 00012777645, Cankarova 7, 52100 Pula</derivirana_varijabla>
  </DomainObject.Predmet.ProtustrankaWithAdressOIB>
  <DomainObject.Predmet.ProtustrankaNazivFormated>
    <izvorni_sadrzaj>PANNA d.o.o. Pula</izvorni_sadrzaj>
    <derivirana_varijabla naziv="DomainObject.Predmet.ProtustrankaNazivFormated_1">PANNA d.o.o. Pula</derivirana_varijabla>
  </DomainObject.Predmet.ProtustrankaNazivFormated>
  <DomainObject.Predmet.ProtustrankaNazivFormatedOIB>
    <izvorni_sadrzaj>PANNA d.o.o. Pula, OIB 00012777645</izvorni_sadrzaj>
    <derivirana_varijabla naziv="DomainObject.Predmet.ProtustrankaNazivFormatedOIB_1">PANNA d.o.o. Pula, OIB 00012777645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272891.13</izvorni_sadrzaj>
    <derivirana_varijabla naziv="DomainObject.Predmet.TrenutnaVrijednost_1">272891.13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PANNA d.o.o. Pula</item>
    </izvorni_sadrzaj>
    <derivirana_varijabla naziv="DomainObject.Predmet.ProtuStrankaListFormated_1">
      <item>PANNA d.o.o. Pula</item>
    </derivirana_varijabla>
  </DomainObject.Predmet.ProtuStrankaListFormated>
  <DomainObject.Predmet.ProtuStrankaListFormatedOIB>
    <izvorni_sadrzaj>
      <item>PANNA d.o.o. Pula, OIB 00012777645</item>
    </izvorni_sadrzaj>
    <derivirana_varijabla naziv="DomainObject.Predmet.ProtuStrankaListFormatedOIB_1">
      <item>PANNA d.o.o. Pula, OIB 00012777645</item>
    </derivirana_varijabla>
  </DomainObject.Predmet.ProtuStrankaListFormatedOIB>
  <DomainObject.Predmet.ProtuStrankaListFormatedWithAdress>
    <izvorni_sadrzaj>
      <item>PANNA d.o.o. Pula, Cankarova 7, 52100 Pula</item>
    </izvorni_sadrzaj>
    <derivirana_varijabla naziv="DomainObject.Predmet.ProtuStrankaListFormatedWithAdress_1">
      <item>PANNA d.o.o. Pula, Cankarova 7, 52100 Pula</item>
    </derivirana_varijabla>
  </DomainObject.Predmet.ProtuStrankaListFormatedWithAdress>
  <DomainObject.Predmet.ProtuStrankaListFormatedWithAdressOIB>
    <izvorni_sadrzaj>
      <item>PANNA d.o.o. Pula, OIB 00012777645, Cankarova 7, 52100 Pula</item>
    </izvorni_sadrzaj>
    <derivirana_varijabla naziv="DomainObject.Predmet.ProtuStrankaListFormatedWithAdressOIB_1">
      <item>PANNA d.o.o. Pula, OIB 00012777645, Cankarova 7, 52100 Pula</item>
    </derivirana_varijabla>
  </DomainObject.Predmet.ProtuStrankaListFormatedWithAdressOIB>
  <DomainObject.Predmet.ProtuStrankaListNazivFormated>
    <izvorni_sadrzaj>
      <item>PANNA d.o.o. Pula</item>
    </izvorni_sadrzaj>
    <derivirana_varijabla naziv="DomainObject.Predmet.ProtuStrankaListNazivFormated_1">
      <item>PANNA d.o.o. Pula</item>
    </derivirana_varijabla>
  </DomainObject.Predmet.ProtuStrankaListNazivFormated>
  <DomainObject.Predmet.ProtuStrankaListNazivFormatedOIB>
    <izvorni_sadrzaj>
      <item>PANNA d.o.o. Pula, OIB 00012777645</item>
    </izvorni_sadrzaj>
    <derivirana_varijabla naziv="DomainObject.Predmet.ProtuStrankaListNazivFormatedOIB_1">
      <item>PANNA d.o.o. Pula, OIB 00012777645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PANNA d.o.o. Pula</izvorni_sadrzaj>
    <derivirana_varijabla naziv="DomainObject.Predmet.ProtustrankaIDrugi_1">PANNA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PANNA d.o.o. Pula, OIB 00012777645, Cankarova 7, 52100 Pula</izvorni_sadrzaj>
    <derivirana_varijabla naziv="DomainObject.Predmet.ProtustrankaIDrugiAdressOIB_1">PANNA d.o.o. Pula, OIB 00012777645, Cankarova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PANNA d.o.o. Pula</item>
    </izvorni_sadrzaj>
    <derivirana_varijabla naziv="DomainObject.Predmet.SudioniciListNaziv_1">
      <item>FINANCIJSKA AGENCIJA, RC RIJEKA, PODRUŽNICA PULA, PULA</item>
      <item>PANNA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PANNA d.o.o. Pula, OIB 00012777645, Cankarova 7,52100 Pula</item>
    </izvorni_sadrzaj>
    <derivirana_varijabla naziv="DomainObject.Predmet.SudioniciListAdressOIB_1">
      <item>FINANCIJSKA AGENCIJA, RC RIJEKA, PODRUŽNICA PULA, PULA, OIB 85821130368, Giardini 5,52100 Pula</item>
      <item>PANNA d.o.o. Pula, OIB 00012777645, Cankarova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00012777645</item>
    </izvorni_sadrzaj>
    <derivirana_varijabla naziv="DomainObject.Predmet.SudioniciListNazivOIB_1">
      <item>, OIB 85821130368</item>
      <item>, OIB 00012777645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2269</properties:Characters>
  <properties:Lines>60</properties:Lines>
  <properties:Paragraphs>19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2016-02-24T07:14:00Z</dcterms:created>
  <dc:creator>Mihaela Kaligari</dc:creator>
  <dc:description/>
  <cp:keywords/>
  <cp:lastModifiedBy>Jasmina Matika</cp:lastModifiedBy>
  <cp:lastPrinted>2016-02-24T07:20:00Z</cp:lastPrinted>
  <dcterms:modified xmlns:xsi="http://www.w3.org/2001/XMLSchema-instance" xsi:type="dcterms:W3CDTF">2016-02-25T07:25:00Z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