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48ba" w14:paraId="5e148ba" w:rsidRDefault="00A36897" w:rsidP="00A36897" w:rsidR="00A36897" w:rsidRPr="006934EC">
      <w:pPr>
        <w:spacing w:lineRule="auto" w:line="240" w:after="0"/>
        <w:ind w:right="-142"/>
        <w:jc w:val="right"/>
        <w:outlineLvl w:val="1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66. St – 2109/13</w:t>
      </w:r>
    </w:p>
    <w:p w:rsidRDefault="00A36897" w:rsidP="00A36897" w:rsidR="00A36897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ASTRA INTERNATIONAL d.d. – u stečaju</w:t>
      </w:r>
    </w:p>
    <w:p w:rsidRDefault="00A36897" w:rsidP="00A36897" w:rsidR="00A36897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Budmanijeva 5</w:t>
      </w:r>
    </w:p>
    <w:p w:rsidRDefault="00A36897" w:rsidP="00A36897" w:rsidR="00A36897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10000 Zagreb</w:t>
      </w:r>
    </w:p>
    <w:p w:rsidRDefault="00A36897" w:rsidP="00A36897" w:rsidR="00A36897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A36897" w:rsidP="00A36897" w:rsidR="00A36897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A36897" w:rsidP="00A36897" w:rsidR="00A36897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A36897" w:rsidP="00A36897" w:rsidR="00A36897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A36897" w:rsidP="00A36897" w:rsidR="00A36897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Bleiweissova 21</w:t>
      </w:r>
    </w:p>
    <w:p w:rsidRDefault="00A36897" w:rsidP="00A36897" w:rsidR="00A36897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10000 Zagreb</w:t>
      </w:r>
    </w:p>
    <w:p w:rsidRDefault="00A36897" w:rsidP="00A36897" w:rsidR="00A36897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</w:p>
    <w:p w:rsidRDefault="00CE2F66" w:rsidP="00A36897" w:rsidR="00A36897" w:rsidRPr="006934EC">
      <w:pPr>
        <w:spacing w:lineRule="auto" w:line="240"/>
        <w:ind w:right="-142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23.03</w:t>
      </w:r>
      <w:r w:rsidR="00A36897" w:rsidRPr="006934EC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7</w:t>
      </w:r>
      <w:r w:rsidR="00A36897" w:rsidRPr="006934EC">
        <w:rPr>
          <w:rFonts w:cs="Times New Roman" w:hAnsi="Times New Roman" w:ascii="Times New Roman"/>
          <w:sz w:val="24"/>
          <w:szCs w:val="24"/>
        </w:rPr>
        <w:t>.g.</w:t>
      </w:r>
    </w:p>
    <w:p w:rsidRDefault="00A36897" w:rsidP="00A36897" w:rsidR="00A36897" w:rsidRPr="006934EC">
      <w:pPr>
        <w:autoSpaceDE w:val="false"/>
        <w:autoSpaceDN w:val="false"/>
        <w:spacing w:lineRule="auto" w:line="240" w:after="0"/>
        <w:ind w:right="-142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A36897" w:rsidP="00A36897" w:rsidR="00A36897">
      <w:pPr>
        <w:autoSpaceDE w:val="false"/>
        <w:autoSpaceDN w:val="false"/>
        <w:spacing w:lineRule="auto" w:line="240" w:after="0"/>
        <w:ind w:right="-142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Predmet: </w:t>
      </w:r>
      <w:r w:rsidRPr="006934EC">
        <w:rPr>
          <w:rFonts w:cs="Times New Roman" w:eastAsia="Times New Roman" w:hAnsi="Times New Roman" w:ascii="Times New Roman"/>
          <w:bCs/>
          <w:sz w:val="24"/>
          <w:szCs w:val="24"/>
        </w:rPr>
        <w:t>Izvješće o tijeku stečajnog postupka i stanju stečajne mase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– Prijedlog za skupštinu   </w:t>
      </w:r>
    </w:p>
    <w:p w:rsidRDefault="00A36897" w:rsidP="00A36897" w:rsidR="00A36897" w:rsidRPr="006934EC">
      <w:pPr>
        <w:autoSpaceDE w:val="false"/>
        <w:autoSpaceDN w:val="false"/>
        <w:spacing w:lineRule="auto" w:line="240" w:after="0"/>
        <w:ind w:right="-142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vjerovnika</w:t>
      </w:r>
    </w:p>
    <w:p w:rsidRDefault="00A36897" w:rsidP="00A36897" w:rsidR="00A36897">
      <w:pPr>
        <w:pStyle w:val="Odlomakpopisa"/>
        <w:numPr>
          <w:ilvl w:val="0"/>
          <w:numId w:val="1"/>
        </w:numPr>
        <w:autoSpaceDE w:val="false"/>
        <w:autoSpaceDN w:val="false"/>
        <w:spacing w:lineRule="auto" w:line="240" w:after="0"/>
        <w:ind w:firstLine="0" w:right="-142" w:left="0"/>
      </w:pPr>
      <w:r w:rsidRPr="00E45A1A">
        <w:rPr>
          <w:rFonts w:cs="Times New Roman" w:hAnsi="Times New Roman" w:ascii="Times New Roman"/>
          <w:sz w:val="24"/>
          <w:szCs w:val="24"/>
        </w:rPr>
        <w:t>Dostavlja se</w:t>
      </w:r>
    </w:p>
    <w:p w:rsidRDefault="00A36897" w:rsidP="00A36897" w:rsidR="00A36897">
      <w:pPr>
        <w:ind w:right="-142"/>
      </w:pPr>
    </w:p>
    <w:p w:rsidRDefault="00A36897" w:rsidP="00A36897" w:rsidR="00A36897" w:rsidRPr="003B3D3C">
      <w:p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3B3D3C">
        <w:rPr>
          <w:rFonts w:cs="Times New Roman" w:hAnsi="Times New Roman" w:ascii="Times New Roman"/>
          <w:b/>
          <w:bCs/>
          <w:sz w:val="24"/>
          <w:szCs w:val="24"/>
          <w:lang w:val="en-US"/>
        </w:rPr>
        <w:t>I Uvod</w:t>
      </w:r>
    </w:p>
    <w:p w:rsidRDefault="00A36897" w:rsidP="00A36897" w:rsidR="00A36897">
      <w:pPr>
        <w:spacing w:lineRule="auto" w:line="240" w:after="0"/>
        <w:jc w:val="both"/>
        <w:outlineLvl w:val="1"/>
        <w:rPr>
          <w:rFonts w:cs="Times New Roman" w:hAnsi="Times New Roman" w:ascii="Times New Roman"/>
          <w:sz w:val="24"/>
          <w:szCs w:val="24"/>
        </w:rPr>
      </w:pPr>
      <w:r w:rsidRPr="003B3D3C">
        <w:rPr>
          <w:rFonts w:cs="Times New Roman" w:hAnsi="Times New Roman" w:ascii="Times New Roman"/>
          <w:sz w:val="24"/>
          <w:szCs w:val="24"/>
          <w:lang w:val="en-US"/>
        </w:rPr>
        <w:t>Rješenjem Trgova</w:t>
      </w:r>
      <w:r w:rsidRPr="003B3D3C">
        <w:rPr>
          <w:rFonts w:cs="Times New Roman" w:hAnsi="Times New Roman" w:ascii="Times New Roman"/>
          <w:sz w:val="24"/>
          <w:szCs w:val="24"/>
        </w:rPr>
        <w:t>čkog suda u Zagrebu br.</w:t>
      </w:r>
      <w:r w:rsidRPr="003B3D3C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66 St-2109/13.g. od 5. ožujka 2014.g. </w:t>
      </w:r>
      <w:r w:rsidRPr="003B3D3C">
        <w:rPr>
          <w:rFonts w:cs="Times New Roman" w:hAnsi="Times New Roman" w:ascii="Times New Roman"/>
          <w:sz w:val="24"/>
          <w:szCs w:val="24"/>
        </w:rPr>
        <w:t xml:space="preserve">otvoren je stečajni postupak nad </w:t>
      </w:r>
      <w:r>
        <w:rPr>
          <w:rFonts w:cs="Times New Roman" w:hAnsi="Times New Roman" w:ascii="Times New Roman"/>
          <w:sz w:val="24"/>
          <w:szCs w:val="24"/>
        </w:rPr>
        <w:t xml:space="preserve">društvom </w:t>
      </w:r>
      <w:r w:rsidRPr="003B3D3C">
        <w:rPr>
          <w:rFonts w:cs="Times New Roman" w:eastAsia="Times New Roman" w:hAnsi="Times New Roman" w:ascii="Times New Roman"/>
          <w:bCs/>
          <w:sz w:val="24"/>
          <w:szCs w:val="24"/>
        </w:rPr>
        <w:t>ASTRA INTERNATIONAL d.d. – u stečaju,</w:t>
      </w:r>
      <w:r w:rsidRPr="003B3D3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3B3D3C">
        <w:rPr>
          <w:rFonts w:cs="Times New Roman" w:eastAsia="Times New Roman" w:hAnsi="Times New Roman" w:ascii="Times New Roman"/>
          <w:sz w:val="24"/>
          <w:szCs w:val="24"/>
        </w:rPr>
        <w:t>Budmanijeva 5,10000 Zagreb</w:t>
      </w:r>
      <w:r w:rsidRPr="003B3D3C">
        <w:rPr>
          <w:rFonts w:cs="Times New Roman" w:hAnsi="Times New Roman" w:ascii="Times New Roman"/>
          <w:sz w:val="24"/>
          <w:szCs w:val="24"/>
        </w:rPr>
        <w:t>.</w:t>
      </w:r>
    </w:p>
    <w:p w:rsidRDefault="00A36897" w:rsidP="00A36897" w:rsidR="00A3689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897" w:rsidP="00A36897" w:rsidR="00A36897" w:rsidRPr="000C57F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C57FD">
        <w:rPr>
          <w:rFonts w:cs="Times New Roman" w:hAnsi="Times New Roman" w:ascii="Times New Roman"/>
          <w:b/>
          <w:sz w:val="24"/>
          <w:szCs w:val="24"/>
        </w:rPr>
        <w:t>II Unovčenje imovine</w:t>
      </w:r>
    </w:p>
    <w:p w:rsidRDefault="00A36897" w:rsidP="00A36897" w:rsidR="00A3689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2F66" w:rsidP="001E4956" w:rsidR="00CE2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E7205">
        <w:rPr>
          <w:rFonts w:cs="Times New Roman" w:hAnsi="Times New Roman" w:ascii="Times New Roman"/>
          <w:sz w:val="24"/>
          <w:szCs w:val="24"/>
          <w:lang w:val="en-US"/>
        </w:rPr>
        <w:t xml:space="preserve">U stečajnom postupku koji se vodi nad stečajnim dužnikom na 3. Javnoj dražbi prodana je nekretnina u vlasništvu stečajnog dužnika </w:t>
      </w:r>
      <w:r w:rsidRPr="002E7205">
        <w:rPr>
          <w:rFonts w:cs="Times New Roman" w:hAnsi="Times New Roman" w:ascii="Times New Roman"/>
          <w:sz w:val="24"/>
          <w:szCs w:val="24"/>
        </w:rPr>
        <w:t xml:space="preserve">za iznos </w:t>
      </w:r>
      <w:r w:rsidRPr="002E7205">
        <w:rPr>
          <w:rFonts w:cs="Times New Roman" w:hAnsi="Times New Roman" w:ascii="Times New Roman"/>
          <w:b/>
          <w:sz w:val="24"/>
          <w:szCs w:val="24"/>
        </w:rPr>
        <w:t>12.820.000,00 kn,</w:t>
      </w:r>
      <w:r w:rsidRPr="002E7205">
        <w:rPr>
          <w:rFonts w:cs="Times New Roman" w:hAnsi="Times New Roman" w:ascii="Times New Roman"/>
          <w:sz w:val="24"/>
          <w:szCs w:val="24"/>
        </w:rPr>
        <w:t xml:space="preserve"> kupcu MAR – MAR d.o.o. iz Zagreba, koji je u cijelosti uplatio dužni iznos. </w:t>
      </w:r>
    </w:p>
    <w:p w:rsidRDefault="00CE2F66" w:rsidP="001E4956" w:rsidR="001E495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Skladišno poslovni kompleks u Velikoj Gorici prodavan je kao jedinstvena cjelina po utvrđenoj vrijedosti od 19.568.720,84 kn. Na nekretninama su bili upisani tereti u korist razlučnih vjerovnika </w:t>
      </w:r>
      <w:r w:rsidRPr="00EF3C38">
        <w:rPr>
          <w:rFonts w:cs="Times New Roman" w:hAnsi="Times New Roman" w:ascii="Times New Roman"/>
          <w:sz w:val="24"/>
          <w:szCs w:val="24"/>
        </w:rPr>
        <w:t>CROATIA BANKA d.d.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2E720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i  Zorana Cvitkovića iz Zagreba,</w:t>
      </w:r>
      <w:r w:rsidRPr="002E720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kao sljednika društva </w:t>
      </w:r>
      <w:r w:rsidRPr="0098287D">
        <w:rPr>
          <w:rFonts w:cs="Times New Roman" w:hAnsi="Times New Roman" w:ascii="Times New Roman"/>
          <w:color w:val="000000"/>
          <w:sz w:val="24"/>
          <w:szCs w:val="24"/>
        </w:rPr>
        <w:t>ALBALUX d.o.o</w:t>
      </w:r>
      <w:r>
        <w:rPr>
          <w:rFonts w:cs="Times New Roman" w:hAnsi="Times New Roman" w:ascii="Times New Roman"/>
          <w:color w:val="000000"/>
          <w:sz w:val="24"/>
          <w:szCs w:val="24"/>
        </w:rPr>
        <w:t>..</w:t>
      </w:r>
    </w:p>
    <w:p w:rsidRDefault="00CE2F66" w:rsidP="001E4956" w:rsidR="00CE2F6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Dana 01.03.2017.g. održano je Diobno ročište na kojem je predložena dioba kupovnine razlučnim vjerovnicima</w:t>
      </w:r>
      <w:r w:rsidR="006166D0">
        <w:rPr>
          <w:rFonts w:cs="Times New Roman" w:hAnsi="Times New Roman" w:ascii="Times New Roman"/>
          <w:color w:val="000000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te obračun troškova koji terete predmet razlučnog prava.</w:t>
      </w:r>
    </w:p>
    <w:p w:rsidRDefault="006166D0" w:rsidP="001E4956" w:rsidR="006166D0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ročištu je utvrđena isplata razlučnim vjerovnicima, nakon odbitka troškova i to:</w:t>
      </w:r>
    </w:p>
    <w:p w:rsidRDefault="006166D0" w:rsidP="001E4956" w:rsidR="006166D0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95984">
        <w:rPr>
          <w:rFonts w:cs="Times New Roman" w:hAnsi="Times New Roman" w:ascii="Times New Roman"/>
          <w:b/>
          <w:i/>
          <w:sz w:val="24"/>
          <w:szCs w:val="24"/>
        </w:rPr>
        <w:t>-</w:t>
      </w:r>
      <w:r w:rsidRPr="00395984">
        <w:rPr>
          <w:rFonts w:cs="Times New Roman" w:eastAsia="Times New Roman" w:hAnsi="Times New Roman" w:ascii="Times New Roman"/>
          <w:bCs/>
          <w:i/>
          <w:sz w:val="24"/>
          <w:szCs w:val="24"/>
        </w:rPr>
        <w:t xml:space="preserve"> iznos od 8.871.268,22 kn uplaćuje se u korist Croatia banka d.d., IBAN: HR</w:t>
      </w:r>
      <w:r>
        <w:rPr>
          <w:rFonts w:cs="Times New Roman" w:eastAsia="Times New Roman" w:hAnsi="Times New Roman" w:ascii="Times New Roman"/>
          <w:bCs/>
          <w:i/>
          <w:sz w:val="24"/>
          <w:szCs w:val="24"/>
        </w:rPr>
        <w:t>4724850031000009205;</w:t>
      </w:r>
    </w:p>
    <w:p w:rsidRDefault="006166D0" w:rsidP="001E4956" w:rsidR="006166D0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  <w:r w:rsidRPr="00395984">
        <w:rPr>
          <w:rFonts w:cs="Times New Roman" w:hAnsi="Times New Roman" w:ascii="Times New Roman"/>
          <w:i/>
          <w:sz w:val="24"/>
          <w:szCs w:val="24"/>
        </w:rPr>
        <w:t xml:space="preserve">- iznos od 1.843.268,34 kn </w:t>
      </w:r>
      <w:r>
        <w:rPr>
          <w:rFonts w:cs="Times New Roman" w:hAnsi="Times New Roman" w:ascii="Times New Roman"/>
          <w:i/>
          <w:sz w:val="24"/>
          <w:szCs w:val="24"/>
        </w:rPr>
        <w:t xml:space="preserve">uplaćuje se </w:t>
      </w:r>
      <w:r w:rsidRPr="00395984">
        <w:rPr>
          <w:rFonts w:cs="Times New Roman" w:hAnsi="Times New Roman" w:ascii="Times New Roman"/>
          <w:i/>
          <w:sz w:val="24"/>
          <w:szCs w:val="24"/>
        </w:rPr>
        <w:t>u korist razlučnog vjerovnika  Zorana Cvitkovića, tekući račun HR 1124840083225709737;</w:t>
      </w:r>
    </w:p>
    <w:p w:rsidRDefault="006166D0" w:rsidP="001E4956" w:rsidR="006166D0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6166D0" w:rsidP="001E4956" w:rsidR="006166D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i/>
          <w:sz w:val="24"/>
          <w:szCs w:val="24"/>
        </w:rPr>
      </w:pPr>
      <w:r w:rsidRPr="006166D0">
        <w:rPr>
          <w:rFonts w:cs="Times New Roman" w:hAnsi="Times New Roman" w:ascii="Times New Roman"/>
          <w:i/>
          <w:sz w:val="24"/>
          <w:szCs w:val="24"/>
        </w:rPr>
        <w:t xml:space="preserve">- iznos od </w:t>
      </w:r>
      <w:r w:rsidRPr="006166D0">
        <w:rPr>
          <w:rFonts w:cs="Times New Roman" w:eastAsia="Times New Roman" w:hAnsi="Times New Roman" w:ascii="Times New Roman"/>
          <w:bCs/>
          <w:sz w:val="24"/>
          <w:szCs w:val="24"/>
        </w:rPr>
        <w:t>2.105.463,44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6166D0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Pr="006166D0">
        <w:rPr>
          <w:rFonts w:cs="Times New Roman" w:hAnsi="Times New Roman" w:ascii="Times New Roman"/>
          <w:i/>
          <w:sz w:val="24"/>
          <w:szCs w:val="24"/>
        </w:rPr>
        <w:t xml:space="preserve">kn uplaćuje se u korist stečajne mase </w:t>
      </w:r>
      <w:r w:rsidRPr="006166D0">
        <w:rPr>
          <w:rFonts w:cs="Times New Roman" w:eastAsia="Times New Roman" w:hAnsi="Times New Roman" w:ascii="Times New Roman"/>
          <w:bCs/>
          <w:i/>
          <w:sz w:val="24"/>
          <w:szCs w:val="24"/>
        </w:rPr>
        <w:t>ASTRA INTERNATIONAL d.d. – u stečaju, IBAN:HR1624840081106864345.</w:t>
      </w:r>
    </w:p>
    <w:p w:rsidRDefault="00C8493E" w:rsidP="001E4956" w:rsidR="00C8493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i/>
          <w:sz w:val="24"/>
          <w:szCs w:val="24"/>
        </w:rPr>
      </w:pPr>
    </w:p>
    <w:p w:rsidRDefault="00C8493E" w:rsidP="001E4956" w:rsidR="00C8493E" w:rsidRPr="00C8493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493E">
        <w:rPr>
          <w:rFonts w:cs="Times New Roman" w:eastAsia="Times New Roman" w:hAnsi="Times New Roman" w:ascii="Times New Roman"/>
          <w:bCs/>
          <w:sz w:val="24"/>
          <w:szCs w:val="24"/>
        </w:rPr>
        <w:t xml:space="preserve">Odmah po primitku ovih sredstava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od strane Trgovačkog suda u Zagrebu, </w:t>
      </w:r>
      <w:r w:rsidRPr="00C8493E">
        <w:rPr>
          <w:rFonts w:cs="Times New Roman" w:eastAsia="Times New Roman" w:hAnsi="Times New Roman" w:ascii="Times New Roman"/>
          <w:bCs/>
          <w:sz w:val="24"/>
          <w:szCs w:val="24"/>
        </w:rPr>
        <w:t>na račun stečajne mase pristupiti ćemo diobi.</w:t>
      </w:r>
    </w:p>
    <w:p w:rsidRDefault="00A36897" w:rsidP="001E4956" w:rsidR="00A36897" w:rsidRPr="00376205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right="-142" w:left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6205">
        <w:rPr>
          <w:rFonts w:cs="Times New Roman" w:hAnsi="Times New Roman" w:ascii="Times New Roman"/>
          <w:b/>
          <w:sz w:val="24"/>
          <w:szCs w:val="24"/>
        </w:rPr>
        <w:t>III Financijsko izvješće</w:t>
      </w:r>
    </w:p>
    <w:p w:rsidRDefault="00A36897" w:rsidP="00A36897" w:rsidR="00A36897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right="-142"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897" w:rsidP="00A36897" w:rsidR="00A36897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right="-142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dijelu izviješća prezentiramo pritjecanje gotovinskih sredstava kroz račun prihoda i rashoda:</w:t>
      </w:r>
    </w:p>
    <w:p w:rsidRDefault="00A36897" w:rsidP="00A36897" w:rsidR="00A36897" w:rsidRPr="00493CF1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right="-142"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897" w:rsidP="00C8493E" w:rsidR="00A36897" w:rsidRPr="00C8493E">
      <w:pPr>
        <w:pStyle w:val="Odlomakpopisa"/>
        <w:numPr>
          <w:ilvl w:val="0"/>
          <w:numId w:val="5"/>
        </w:numPr>
        <w:ind w:right="-142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>Račun prihoda i rashoda za razdoblje od 05.03.2014. do 2</w:t>
      </w:r>
      <w:r w:rsidR="00C8493E"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>2</w:t>
      </w:r>
      <w:r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>.03.2017.. god.</w:t>
      </w:r>
    </w:p>
    <w:tbl>
      <w:tblPr>
        <w:tblW w:type="dxa" w:w="8947"/>
        <w:tblInd w:type="dxa" w:w="93"/>
        <w:tblLook w:val="04A0" w:noVBand="1" w:noHBand="0" w:lastColumn="0" w:firstColumn="1" w:lastRow="0" w:firstRow="1"/>
      </w:tblPr>
      <w:tblGrid>
        <w:gridCol w:w="387"/>
        <w:gridCol w:w="6560"/>
        <w:gridCol w:w="2000"/>
      </w:tblGrid>
      <w:tr w:rsidTr="00C8493E" w:rsidR="00C8493E" w:rsidRPr="00854185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PRIHODI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NAPLAĆENO OD KUPACA ZA NAJAMNINE I TROŠKOVE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4.634.995,94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NAPLAĆENO OD PRODAJE BUDMANIJEVA - ZORAN CVITKOVIĆ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1.835.000,00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NAPLAĆENO OD PRODAJE BUDMANIJEVA - DARFIN d.o.o.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2.200.000,00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NAPLAĆENO OD PRODAJE V. GORICE - MAR-MAR d.o.o.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12.820.000,00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NAPLAĆENO OD PRODAJE OPREME - namješaj, slike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96.350,00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NAPLAĆENO PO PREDSTEČ. NAGODBI - AR-CO ALUMINIJ 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38.375,43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NAPLAĆENI DEPOZIT ZA NAJAMNINE (TEXTILE HOUSE I SAS)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KAMATA NA DEPOZIT PO VIĐENJU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2.251,19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NAPLAĆENI PRIHOD OD PRODAJE OBVEZNICA (stanarska prava) 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5.040,31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PRILIVI STANOVI NA KREDIT- PRODAJA STANARSKIH PRAVA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393.708,33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IZVANREDNI PRIHOD (Olivari Pr/1616/06, Jurković Ovr.1694/14, Vranković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P-585/12, Gramat Loris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79.133,06</w:t>
            </w:r>
          </w:p>
        </w:tc>
      </w:tr>
      <w:tr w:rsidTr="00C8493E" w:rsidR="00C8493E" w:rsidRPr="00C8493E">
        <w:trPr>
          <w:trHeight w:val="31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UKUPNI PRIMICI: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22.119.854,26</w:t>
            </w:r>
          </w:p>
        </w:tc>
      </w:tr>
      <w:tr w:rsidTr="00C8493E" w:rsidR="00C8493E" w:rsidRPr="00C8493E">
        <w:trPr>
          <w:trHeight w:val="28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RASHODI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ISPLATA RAZLUČNI VJEROVNIK - ALBALUX d.o.o.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1.309.529,40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ISPLATA IZLUČNI VJEROVNIK -  PBZ Leasinga d.o.o.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1.005.540,20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ISPLATA - ALBALUX d.o.o.  ZA NAJAM IZ 2014. god.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204.711,14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ISPLATA 1. DIOBA - RADNICI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936.389,13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ISPLATA 1. DIOBA - AORPS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236.489,87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KOMUNALNA NAKNADA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990.947,10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PBZ LEASING - OTPLATA FINANCIJSKOG LEASINGA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423.920,89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ČUVARSKA SLUŽBA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390.195,00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370.631,35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PREMIJE OSIGURANJA IMOVINE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39.076,63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OGLASI U DNEVNOM TISKU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172.462,48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ODVJETNIČKI TROŠKOVI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79.266,75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PROCJENA VRIJEDNOSTI IMOVINE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32.875,00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USLUGE DEPOZITORIA- S.K.D.D.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17.723,21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ODRŽAVANJE SOFTWARA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64.288,17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IZDAVANJE ATESTA ZA VATRODOJAVNI SUSTAV, PROTUPOŽ.APARATI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45.701,96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SANACIJA KROVA- na skladištu 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21.594,96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TELEFONI I INTERNET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22.532,79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UTROŠAK VODE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19.449,01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ODVOZ SMEĆA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12.856,53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KUPOVINA KOSILICE I ŠKARA ZA ODRŽAVANJE OKOLIŠA 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7.999,20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PREGRADE U SKLADIŠTU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6.767,06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NAJAM STROJA ZA ČIŠĆENJE SNIJEGA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BANKARSKE NAKNADE ZA VOĐENJE RAČUNA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9.521,30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UREDSKA OPREMA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13.315,99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POTROŠNJA PLINA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4.511,45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TAKSE, BILJEŽNIČKE NAKNADE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6.241,34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OSTALI TROŠKOVI ( papirnati ručnici, wc papir, fluo cijevi,kava)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5.730,68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1.040,00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POREZ NA NEKRETNINU (veza PBZ leasing) 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8.847,38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PRIJEVOZ NA POSAO I S POSLA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39.248,52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BRUTO PLAĆE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637.925,55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DOPRINOSI NA PLAĆE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99.991,54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ISPLAĆENA RAZLIKA PDV-a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1.032.819,23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NAKNADA ODVJETNIČKI TROŠKOVA ( Gramat Loris P-4068/14-65)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21.562,50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POVRAT DEPOZITA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12.197,03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NAGRADA STEČAJNOM UPRAVITELJU BRUTO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630.000,00</w:t>
            </w:r>
          </w:p>
        </w:tc>
      </w:tr>
      <w:tr w:rsidTr="00C8493E" w:rsidR="00C8493E" w:rsidRPr="00C8493E">
        <w:trPr>
          <w:trHeight w:val="259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 ARHIVIRANJA DOKUMENTACIJE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outlineLvl w:val="2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37.500,00</w:t>
            </w:r>
          </w:p>
        </w:tc>
      </w:tr>
      <w:tr w:rsidTr="00C8493E" w:rsidR="00C8493E" w:rsidRPr="00C8493E">
        <w:trPr>
          <w:trHeight w:val="300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168A4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UKUPNI RASHODI</w:t>
            </w:r>
            <w:r w:rsidR="00C8493E"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8.986.400,34</w:t>
            </w:r>
          </w:p>
        </w:tc>
      </w:tr>
      <w:tr w:rsidTr="00C8493E" w:rsidR="00C8493E" w:rsidRPr="00C8493E">
        <w:trPr>
          <w:trHeight w:val="28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8493E" w:rsidR="00C8493E" w:rsidRPr="00C8493E">
        <w:trPr>
          <w:trHeight w:val="300"/>
        </w:trPr>
        <w:tc>
          <w:tcPr>
            <w:tcW w:type="dxa" w:w="3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STANJE NOVCA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8493E" w:rsidR="00C8493E" w:rsidRPr="00C8493E">
        <w:trPr>
          <w:trHeight w:val="25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STANJE NOVCA NA RAČUNU NA DAN  22.03.2017.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313.127,93</w:t>
            </w:r>
          </w:p>
        </w:tc>
      </w:tr>
      <w:tr w:rsidTr="00C8493E" w:rsidR="00C8493E" w:rsidRPr="00C8493E">
        <w:trPr>
          <w:trHeight w:val="25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STANJE NOVCA U BLAGAJNI NA DAN  22.03.2017.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325,99</w:t>
            </w:r>
          </w:p>
        </w:tc>
      </w:tr>
      <w:tr w:rsidTr="00C8493E" w:rsidR="00C8493E" w:rsidRPr="00C8493E">
        <w:trPr>
          <w:trHeight w:val="25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NERASPOREĐENO STANJE NOVCA NA SUDU NA DAN 22.03.2017.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12.820.000,00</w:t>
            </w:r>
          </w:p>
        </w:tc>
      </w:tr>
      <w:tr w:rsidTr="00C8493E" w:rsidR="00C8493E" w:rsidRPr="00C8493E">
        <w:trPr>
          <w:trHeight w:val="345"/>
        </w:trPr>
        <w:tc>
          <w:tcPr>
            <w:tcW w:type="dxa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 STANJE NOVCA NA DAN 22.03.2017.</w:t>
            </w:r>
          </w:p>
        </w:tc>
        <w:tc>
          <w:tcPr>
            <w:tcW w:type="dxa" w:w="2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93E" w:rsidP="004D7962" w:rsidR="00C8493E" w:rsidRPr="00C8493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C8493E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13.133.453,92</w:t>
            </w:r>
          </w:p>
        </w:tc>
      </w:tr>
    </w:tbl>
    <w:p w:rsidRDefault="00C8493E" w:rsidP="00C8493E" w:rsidR="00C8493E" w:rsidRPr="00C8493E">
      <w:pPr>
        <w:pStyle w:val="Odlomakpopisa"/>
        <w:rPr>
          <w:rFonts w:cs="Times New Roman" w:hAnsi="Times New Roman" w:ascii="Times New Roman"/>
          <w:sz w:val="20"/>
          <w:szCs w:val="20"/>
        </w:rPr>
      </w:pPr>
    </w:p>
    <w:p w:rsidRDefault="00C8493E" w:rsidP="00C8493E" w:rsidR="000168A4" w:rsidRPr="000168A4">
      <w:pPr>
        <w:ind w:right="-142"/>
        <w:rPr>
          <w:rFonts w:cs="Times New Roman" w:hAnsi="Times New Roman" w:ascii="Times New Roman"/>
          <w:b/>
          <w:sz w:val="24"/>
          <w:szCs w:val="24"/>
        </w:rPr>
      </w:pPr>
      <w:r w:rsidRPr="000168A4">
        <w:rPr>
          <w:rFonts w:cs="Times New Roman" w:hAnsi="Times New Roman" w:ascii="Times New Roman"/>
          <w:b/>
          <w:sz w:val="24"/>
          <w:szCs w:val="24"/>
        </w:rPr>
        <w:t>IV Neunovčena imovina</w:t>
      </w:r>
    </w:p>
    <w:p w:rsidRDefault="000168A4" w:rsidP="000168A4" w:rsidR="000168A4">
      <w:pPr>
        <w:ind w:right="-14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Osim nekretnine u Rijeci koja je u sporu od neunovčene imovine čije je unovčenje u tijeku preostalo je:</w:t>
      </w:r>
    </w:p>
    <w:p w:rsidRDefault="000168A4" w:rsidP="000168A4" w:rsidR="000168A4">
      <w:pPr>
        <w:ind w:right="-14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B0114">
        <w:rPr>
          <w:rFonts w:cs="Times New Roman" w:hAnsi="Times New Roman" w:ascii="Times New Roman"/>
          <w:sz w:val="24"/>
          <w:szCs w:val="24"/>
        </w:rPr>
        <w:t>10 umjetničkih slika (grafike, ulja na platnu)  za koje je u tijeku 6. Oglas o prodaji;</w:t>
      </w:r>
    </w:p>
    <w:p w:rsidRDefault="00BB0114" w:rsidP="00BB0114" w:rsidR="00BB01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B0114">
        <w:rPr>
          <w:rFonts w:cs="Times New Roman" w:hAnsi="Times New Roman" w:ascii="Times New Roman"/>
          <w:sz w:val="24"/>
          <w:szCs w:val="24"/>
        </w:rPr>
        <w:t xml:space="preserve"> </w:t>
      </w:r>
      <w:r w:rsidRPr="00EE0E2B">
        <w:rPr>
          <w:rFonts w:cs="Times New Roman" w:hAnsi="Times New Roman" w:ascii="Times New Roman"/>
          <w:sz w:val="24"/>
          <w:szCs w:val="24"/>
        </w:rPr>
        <w:t>dvije čestice zemlje</w:t>
      </w:r>
      <w:r>
        <w:rPr>
          <w:rFonts w:cs="Times New Roman" w:hAnsi="Times New Roman" w:ascii="Times New Roman"/>
          <w:sz w:val="24"/>
          <w:szCs w:val="24"/>
        </w:rPr>
        <w:t xml:space="preserve"> (suvlasnički dijelovi)</w:t>
      </w:r>
      <w:r w:rsidRPr="00EE0E2B">
        <w:rPr>
          <w:rFonts w:cs="Times New Roman" w:hAnsi="Times New Roman" w:ascii="Times New Roman"/>
          <w:sz w:val="24"/>
          <w:szCs w:val="24"/>
        </w:rPr>
        <w:t xml:space="preserve"> koje nisu bile obuhvaćene prodajom</w:t>
      </w:r>
      <w:r>
        <w:rPr>
          <w:rFonts w:cs="Times New Roman" w:hAnsi="Times New Roman" w:ascii="Times New Roman"/>
          <w:sz w:val="24"/>
          <w:szCs w:val="24"/>
        </w:rPr>
        <w:t xml:space="preserve"> skladišno-poslovnog kompleksa u V. Gorici.</w:t>
      </w:r>
    </w:p>
    <w:p w:rsidRDefault="00BB0114" w:rsidP="00BB0114" w:rsidR="00BB0114" w:rsidRPr="00EE0E2B">
      <w:pPr>
        <w:rPr>
          <w:rFonts w:cs="Times New Roman" w:hAnsi="Times New Roman" w:ascii="Times New Roman"/>
          <w:sz w:val="24"/>
          <w:szCs w:val="24"/>
        </w:rPr>
      </w:pPr>
      <w:r w:rsidRPr="00EE0E2B">
        <w:rPr>
          <w:rFonts w:cs="Times New Roman" w:hAnsi="Times New Roman" w:ascii="Times New Roman"/>
          <w:sz w:val="24"/>
          <w:szCs w:val="24"/>
        </w:rPr>
        <w:t xml:space="preserve">Radi se o </w:t>
      </w:r>
      <w:r>
        <w:rPr>
          <w:rFonts w:cs="Times New Roman" w:hAnsi="Times New Roman" w:ascii="Times New Roman"/>
          <w:sz w:val="24"/>
          <w:szCs w:val="24"/>
        </w:rPr>
        <w:t xml:space="preserve">suvlasništvu na </w:t>
      </w:r>
      <w:r w:rsidRPr="00EE0E2B">
        <w:rPr>
          <w:rFonts w:cs="Times New Roman" w:hAnsi="Times New Roman" w:ascii="Times New Roman"/>
          <w:sz w:val="24"/>
          <w:szCs w:val="24"/>
        </w:rPr>
        <w:t>slijedećim česticama: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84"/>
        <w:gridCol w:w="7904"/>
      </w:tblGrid>
      <w:tr w:rsidTr="00CB7E30" w:rsidR="00BB0114" w:rsidRPr="004F08B2">
        <w:tc>
          <w:tcPr>
            <w:tcW w:type="dxa" w:w="138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380/16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 naravni predstavlja: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Vukomeričkoj ulici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2 m2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Suvlasnički dio Astra International d.d. u stečaju iznosi 3559/10000 odnosno 0,72 m2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upisano založno pravo u korist 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CROATIA BANKA d.d.)</w:t>
            </w:r>
          </w:p>
        </w:tc>
      </w:tr>
      <w:tr w:rsidTr="00CB7E30" w:rsidR="00BB0114" w:rsidRPr="004F08B2">
        <w:tc>
          <w:tcPr>
            <w:tcW w:type="dxa" w:w="138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380/14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 naravi predstavlja: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Vukomeričkoj ulici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729 m2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Suvlasnički dio Astra International d.d. u stečaju iznosi 3559/10000 odnosno 259,46 m2</w:t>
            </w:r>
          </w:p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 w:rsidRPr="00EE0E2B">
              <w:rPr>
                <w:rFonts w:cs="Times New Roman" w:hAnsi="Times New Roman" w:ascii="Times New Roman"/>
                <w:sz w:val="24"/>
                <w:szCs w:val="24"/>
              </w:rPr>
              <w:t xml:space="preserve">upisano založno pravo u korist 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CROATIA BANKA d.d.)</w:t>
            </w:r>
          </w:p>
        </w:tc>
      </w:tr>
      <w:tr w:rsidTr="00CB7E30" w:rsidR="00BB0114" w:rsidRPr="004F08B2">
        <w:tc>
          <w:tcPr>
            <w:tcW w:type="dxa" w:w="138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B0114" w:rsidP="00CB7E30" w:rsidR="00BB0114" w:rsidRPr="004F08B2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Ukupno preostala kvadratura iznosi 731m2 od kojih suvlasnički dio Astra International d.d. u stečaju iznosi 260,18 m2</w:t>
            </w:r>
          </w:p>
        </w:tc>
      </w:tr>
    </w:tbl>
    <w:p w:rsidRDefault="000168A4" w:rsidP="000168A4" w:rsidR="000168A4" w:rsidRPr="000168A4">
      <w:pPr>
        <w:ind w:right="-142"/>
        <w:rPr>
          <w:rFonts w:cs="Times New Roman" w:hAnsi="Times New Roman" w:ascii="Times New Roman"/>
          <w:sz w:val="24"/>
          <w:szCs w:val="24"/>
        </w:rPr>
      </w:pPr>
    </w:p>
    <w:p w:rsidRDefault="00A36897" w:rsidP="00A36897" w:rsidR="00A36897" w:rsidRPr="00C8493E">
      <w:pPr>
        <w:ind w:right="-142"/>
        <w:jc w:val="right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A36897" w:rsidP="00A36897" w:rsidR="00A36897" w:rsidRPr="00C8493E">
      <w:pPr>
        <w:ind w:right="-142"/>
        <w:jc w:val="right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Jure Marušić</w:t>
      </w:r>
    </w:p>
    <w:p w:rsidRDefault="00A36897" w:rsidP="000168A4" w:rsidR="00A36897" w:rsidRPr="00C8493E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  <w:u w:val="single"/>
        </w:rPr>
      </w:pPr>
      <w:r w:rsidRPr="00C8493E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A36897" w:rsidP="000168A4" w:rsidR="00A36897" w:rsidRPr="00C8493E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-Arhiva, ovdje</w:t>
      </w:r>
    </w:p>
    <w:p w:rsidRDefault="002D1869" w:rsidP="000168A4" w:rsidR="002D1869" w:rsidRPr="00C8493E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363B72" w:rsidR="002D1869" w:rsidRPr="00C8493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619" w:rsidP="00153A6C" w:rsidR="00672619">
      <w:pPr>
        <w:spacing w:lineRule="auto" w:line="240" w:after="0"/>
      </w:pPr>
      <w:r>
        <w:separator/>
      </w:r>
    </w:p>
  </w:endnote>
  <w:endnote w:id="0" w:type="continuationSeparator">
    <w:p w:rsidRDefault="00672619" w:rsidP="00153A6C" w:rsidR="006726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4913565"/>
      <w:docPartObj>
        <w:docPartGallery w:val="Page Numbers (Bottom of Page)"/>
        <w:docPartUnique/>
      </w:docPartObj>
    </w:sdtPr>
    <w:sdtEndPr/>
    <w:sdtContent>
      <w:p w:rsidRDefault="00153A6C" w:rsidR="00363B72">
        <w:pPr>
          <w:pStyle w:val="Podnoje"/>
        </w:pPr>
        <w:r>
          <w:fldChar w:fldCharType="begin"/>
        </w:r>
        <w:r w:rsidR="000168A4">
          <w:instrText xml:space="preserve"> PAGE   \* MERGEFORMAT </w:instrText>
        </w:r>
        <w:r>
          <w:fldChar w:fldCharType="separate"/>
        </w:r>
        <w:r w:rsidR="00EB1405">
          <w:rPr>
            <w:noProof/>
          </w:rPr>
          <w:t>3</w:t>
        </w:r>
        <w:r>
          <w:fldChar w:fldCharType="end"/>
        </w:r>
      </w:p>
    </w:sdtContent>
  </w:sdt>
  <w:p w:rsidRDefault="00EB1405" w:rsidR="00363B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619" w:rsidP="00153A6C" w:rsidR="00672619">
      <w:pPr>
        <w:spacing w:lineRule="auto" w:line="240" w:after="0"/>
      </w:pPr>
      <w:r>
        <w:separator/>
      </w:r>
    </w:p>
  </w:footnote>
  <w:footnote w:id="0" w:type="continuationSeparator">
    <w:p w:rsidRDefault="00672619" w:rsidP="00153A6C" w:rsidR="0067261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24623B"/>
    <w:multiLevelType w:val="hybridMultilevel"/>
    <w:tmpl w:val="BCB85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CA1349"/>
    <w:multiLevelType w:val="hybridMultilevel"/>
    <w:tmpl w:val="83086D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02665"/>
    <w:multiLevelType w:val="multilevel"/>
    <w:tmpl w:val="045CBE5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663E1EED"/>
    <w:multiLevelType w:val="hybridMultilevel"/>
    <w:tmpl w:val="524EE7A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7C4251F8"/>
    <w:multiLevelType w:val="hybridMultilevel"/>
    <w:tmpl w:val="7D48D4DC"/>
    <w:lvl w:tplc="5C604786" w:ilvl="0">
      <w:start w:val="26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/>
        <w:sz w:val="24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897"/>
    <w:rsid w:val="000168A4"/>
    <w:rsid w:val="00153A6C"/>
    <w:rsid w:val="00154A21"/>
    <w:rsid w:val="001E4956"/>
    <w:rsid w:val="00222955"/>
    <w:rsid w:val="00253A0F"/>
    <w:rsid w:val="002D1869"/>
    <w:rsid w:val="006166D0"/>
    <w:rsid w:val="00672619"/>
    <w:rsid w:val="00955216"/>
    <w:rsid w:val="00A36897"/>
    <w:rsid w:val="00A8632A"/>
    <w:rsid w:val="00AF199D"/>
    <w:rsid w:val="00BB0114"/>
    <w:rsid w:val="00C8493E"/>
    <w:rsid w:val="00CE2F66"/>
    <w:rsid w:val="00D507F3"/>
    <w:rsid w:val="00EB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6897"/>
    <w:pPr>
      <w:ind w:left="720"/>
      <w:contextualSpacing/>
    </w:pPr>
  </w:style>
  <w:style w:customStyle="true" w:styleId="Bezproreda1" w:type="paragraph">
    <w:name w:val="Bez proreda1"/>
    <w:uiPriority w:val="1"/>
    <w:qFormat/>
    <w:rsid w:val="00A36897"/>
    <w:pPr>
      <w:spacing w:lineRule="auto" w:line="240" w:after="0"/>
    </w:pPr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A368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6897"/>
  </w:style>
  <w:style w:styleId="Reetkatablice" w:type="table">
    <w:name w:val="Table Grid"/>
    <w:basedOn w:val="Obinatablica"/>
    <w:uiPriority w:val="59"/>
    <w:rsid w:val="00BB011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05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05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0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0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6897"/>
    <w:pPr>
      <w:ind w:left="720"/>
      <w:contextualSpacing/>
    </w:pPr>
  </w:style>
  <w:style w:customStyle="1" w:styleId="Bezproreda1" w:type="paragraph">
    <w:name w:val="Bez proreda1"/>
    <w:uiPriority w:val="1"/>
    <w:qFormat/>
    <w:rsid w:val="00A36897"/>
    <w:pPr>
      <w:spacing w:after="0" w:line="240" w:lineRule="auto"/>
    </w:pPr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A368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6897"/>
  </w:style>
  <w:style w:styleId="Reetkatablice" w:type="table">
    <w:name w:val="Table Grid"/>
    <w:basedOn w:val="Obinatablica"/>
    <w:uiPriority w:val="59"/>
    <w:rsid w:val="00BB011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05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05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0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0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Izvj. o tijeku steč. post. i stanju steč. mase</izvorni_sadrzaj>
    <derivirana_varijabla naziv="DomainObject.Primjedba_1">Izvj. o tijeku steč. post. i stanju steč. mase</derivirana_varijabla>
  </DomainObject.Primjedba>
  <DomainObject.Oznaka>
    <izvorni_sadrzaj>St-2109/2013-155</izvorni_sadrzaj>
    <derivirana_varijabla naziv="DomainObject.Oznaka_1">St-2109/2013-155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17C75-4383-42E4-B292-0E8C4F2D7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4792</properties:Characters>
  <properties:Lines>268</properties:Lines>
  <properties:Paragraphs>165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2017-04-05T11:03:00Z</dcterms:created>
  <dc:creator>Jure</dc:creator>
  <cp:lastModifiedBy>Ivana Stampf</cp:lastModifiedBy>
  <cp:lastPrinted>2017-03-24T10:42:00Z</cp:lastPrinted>
  <dcterms:modified xmlns:xsi="http://www.w3.org/2001/XMLSchema-instance" xsi:type="dcterms:W3CDTF">2017-04-05T11:04:00Z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St-2109/2013-155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