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8daa" w14:paraId="c1e8daa" w:rsidRDefault="009D4EC7" w:rsidP="003D0B9A" w:rsidR="009D4EC7">
      <w:pPr>
        <w:jc w:val="center"/>
        <w:outlineLvl w:val="0"/>
        <w15:collapsed w:val="false"/>
        <w:rPr>
          <w:rFonts w:cs="Tahoma" w:hAnsi="Tahoma" w:ascii="Tahoma"/>
          <w:b/>
          <w:i/>
          <w:lang w:val="hr-HR"/>
        </w:rPr>
      </w:pPr>
      <w:bookmarkStart w:name="_GoBack" w:id="0"/>
      <w:bookmarkEnd w:id="0"/>
      <w:r>
        <w:rPr>
          <w:rFonts w:cs="Tahoma" w:hAnsi="Tahoma" w:ascii="Tahoma"/>
          <w:b/>
          <w:i/>
          <w:lang w:val="hr-HR"/>
        </w:rPr>
        <w:t xml:space="preserve">Stečajna masa iza </w:t>
      </w:r>
    </w:p>
    <w:p w:rsidRDefault="009D4EC7" w:rsidP="003D0B9A" w:rsidR="000A5EB5">
      <w:pPr>
        <w:jc w:val="center"/>
        <w:outlineLvl w:val="0"/>
        <w:rPr>
          <w:rFonts w:cs="Tahoma" w:hAnsi="Tahoma" w:ascii="Tahoma"/>
          <w:b/>
          <w:i/>
          <w:lang w:val="hr-HR"/>
        </w:rPr>
      </w:pPr>
      <w:r>
        <w:rPr>
          <w:rFonts w:cs="Tahoma" w:hAnsi="Tahoma" w:ascii="Tahoma"/>
          <w:b/>
          <w:i/>
          <w:lang w:val="hr-HR"/>
        </w:rPr>
        <w:t>MEĐIMURSKE ŠTEDIONICE</w:t>
      </w:r>
      <w:r w:rsidR="0032486B">
        <w:rPr>
          <w:rFonts w:cs="Tahoma" w:hAnsi="Tahoma" w:ascii="Tahoma"/>
          <w:b/>
          <w:i/>
          <w:lang w:val="hr-HR"/>
        </w:rPr>
        <w:t xml:space="preserve"> d.d. u stečaju</w:t>
      </w:r>
    </w:p>
    <w:p w:rsidRDefault="009D4EC7" w:rsidP="0032486B" w:rsidR="0032486B">
      <w:pPr>
        <w:jc w:val="center"/>
        <w:rPr>
          <w:rFonts w:cs="Tahoma" w:hAnsi="Tahoma" w:ascii="Tahoma"/>
          <w:b/>
          <w:i/>
          <w:lang w:val="hr-HR"/>
        </w:rPr>
      </w:pPr>
      <w:r>
        <w:rPr>
          <w:rFonts w:cs="Tahoma" w:hAnsi="Tahoma" w:ascii="Tahoma"/>
          <w:b/>
          <w:i/>
          <w:lang w:val="hr-HR"/>
        </w:rPr>
        <w:t>Ludbreg, Petra Zrinskog 3</w:t>
      </w:r>
    </w:p>
    <w:p w:rsidRDefault="0032486B" w:rsidP="009D4EC7" w:rsidR="0032486B">
      <w:pPr>
        <w:pBdr>
          <w:bottom w:space="1" w:sz="12" w:color="auto" w:val="single"/>
        </w:pBdr>
        <w:jc w:val="center"/>
        <w:rPr>
          <w:rFonts w:cs="Tahoma" w:hAnsi="Tahoma" w:ascii="Tahoma"/>
          <w:lang w:val="hr-HR"/>
        </w:rPr>
      </w:pPr>
      <w:r>
        <w:rPr>
          <w:rFonts w:cs="Tahoma" w:hAnsi="Tahoma" w:ascii="Tahoma"/>
          <w:lang w:val="hr-HR"/>
        </w:rPr>
        <w:t xml:space="preserve">OIB: </w:t>
      </w:r>
      <w:r w:rsidR="009D4EC7">
        <w:rPr>
          <w:rFonts w:cs="Tahoma" w:hAnsi="Tahoma" w:ascii="Tahoma"/>
          <w:lang w:val="hr-HR"/>
        </w:rPr>
        <w:t>30096020149</w:t>
      </w:r>
    </w:p>
    <w:p w:rsidRDefault="0032486B" w:rsidP="003D0B9A" w:rsidR="0032486B">
      <w:pPr>
        <w:jc w:val="right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ST-22/09</w:t>
      </w:r>
    </w:p>
    <w:p w:rsidRDefault="0032486B" w:rsidP="0032486B" w:rsidR="0032486B">
      <w:pPr>
        <w:jc w:val="right"/>
        <w:rPr>
          <w:rFonts w:cs="Tahoma" w:hAnsi="Tahoma" w:ascii="Tahoma"/>
          <w:b/>
          <w:lang w:val="hr-HR"/>
        </w:rPr>
      </w:pPr>
    </w:p>
    <w:p w:rsidRDefault="009D4EC7" w:rsidP="003D0B9A" w:rsidR="0032486B">
      <w:pPr>
        <w:jc w:val="both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 xml:space="preserve">      </w:t>
      </w:r>
      <w:r w:rsidR="0032486B">
        <w:rPr>
          <w:rFonts w:cs="Tahoma" w:hAnsi="Tahoma" w:ascii="Tahoma"/>
          <w:b/>
          <w:lang w:val="hr-HR"/>
        </w:rPr>
        <w:t>REPUBLIKA HRVATSKA</w:t>
      </w:r>
    </w:p>
    <w:p w:rsidRDefault="0032486B" w:rsidP="003D0B9A" w:rsidR="0032486B">
      <w:pPr>
        <w:jc w:val="both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TRGOVAČKI SUD U VARAŽDINU</w:t>
      </w:r>
    </w:p>
    <w:p w:rsidRDefault="009D4EC7" w:rsidP="003D0B9A" w:rsidR="009D4EC7" w:rsidRPr="009D4EC7">
      <w:pPr>
        <w:jc w:val="both"/>
        <w:outlineLvl w:val="0"/>
        <w:rPr>
          <w:rFonts w:cs="Tahoma" w:hAnsi="Tahoma" w:ascii="Tahoma"/>
          <w:lang w:val="hr-HR"/>
        </w:rPr>
      </w:pPr>
      <w:r>
        <w:rPr>
          <w:rFonts w:cs="Tahoma" w:hAnsi="Tahoma" w:ascii="Tahoma"/>
          <w:lang w:val="hr-HR"/>
        </w:rPr>
        <w:t xml:space="preserve">              Braće Radića 2</w:t>
      </w:r>
    </w:p>
    <w:p w:rsidRDefault="00022390" w:rsidP="0032486B" w:rsidR="00022390">
      <w:pPr>
        <w:jc w:val="both"/>
        <w:rPr>
          <w:rFonts w:cs="Tahoma" w:hAnsi="Tahoma" w:ascii="Tahoma"/>
          <w:b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b/>
          <w:lang w:val="hr-HR"/>
        </w:rPr>
      </w:pPr>
    </w:p>
    <w:p w:rsidRDefault="0032486B" w:rsidP="0032486B" w:rsidR="0032486B">
      <w:pPr>
        <w:jc w:val="both"/>
        <w:rPr>
          <w:rFonts w:cs="Tahoma" w:hAnsi="Tahoma" w:ascii="Tahoma"/>
          <w:b/>
          <w:lang w:val="hr-HR"/>
        </w:rPr>
      </w:pPr>
    </w:p>
    <w:p w:rsidRDefault="0032486B" w:rsidP="003D0B9A" w:rsidR="009D4EC7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Izvješće</w:t>
      </w:r>
    </w:p>
    <w:p w:rsidRDefault="0032486B" w:rsidP="009D4EC7" w:rsidR="0095661D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 xml:space="preserve"> o </w:t>
      </w:r>
      <w:r w:rsidR="009D4EC7">
        <w:rPr>
          <w:rFonts w:cs="Tahoma" w:hAnsi="Tahoma" w:ascii="Tahoma"/>
          <w:b/>
          <w:lang w:val="hr-HR"/>
        </w:rPr>
        <w:t>stanju stečajne mase stečajnog</w:t>
      </w:r>
      <w:r>
        <w:rPr>
          <w:rFonts w:cs="Tahoma" w:hAnsi="Tahoma" w:ascii="Tahoma"/>
          <w:b/>
          <w:lang w:val="hr-HR"/>
        </w:rPr>
        <w:t xml:space="preserve"> dužn</w:t>
      </w:r>
      <w:r w:rsidR="009D4EC7">
        <w:rPr>
          <w:rFonts w:cs="Tahoma" w:hAnsi="Tahoma" w:ascii="Tahoma"/>
          <w:b/>
          <w:lang w:val="hr-HR"/>
        </w:rPr>
        <w:t xml:space="preserve">ika </w:t>
      </w:r>
    </w:p>
    <w:p w:rsidRDefault="0032486B" w:rsidP="009D4EC7" w:rsidR="0032486B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Međim</w:t>
      </w:r>
      <w:r w:rsidR="009D4EC7">
        <w:rPr>
          <w:rFonts w:cs="Tahoma" w:hAnsi="Tahoma" w:ascii="Tahoma"/>
          <w:b/>
          <w:lang w:val="hr-HR"/>
        </w:rPr>
        <w:t xml:space="preserve">urska štedionica d.d. </w:t>
      </w:r>
      <w:r w:rsidR="0095661D">
        <w:rPr>
          <w:rFonts w:cs="Tahoma" w:hAnsi="Tahoma" w:ascii="Tahoma"/>
          <w:b/>
          <w:lang w:val="hr-HR"/>
        </w:rPr>
        <w:t>u stečaju</w:t>
      </w:r>
    </w:p>
    <w:p w:rsidRDefault="0032486B" w:rsidP="0032486B" w:rsidR="0032486B">
      <w:pPr>
        <w:jc w:val="center"/>
        <w:rPr>
          <w:rFonts w:cs="Tahoma" w:hAnsi="Tahoma" w:ascii="Tahoma"/>
          <w:b/>
          <w:lang w:val="hr-HR"/>
        </w:rPr>
      </w:pPr>
    </w:p>
    <w:p w:rsidRDefault="00022390" w:rsidP="0032486B" w:rsidR="00022390">
      <w:pPr>
        <w:jc w:val="center"/>
        <w:rPr>
          <w:rFonts w:cs="Tahoma" w:hAnsi="Tahoma" w:ascii="Tahoma"/>
          <w:b/>
          <w:lang w:val="hr-HR"/>
        </w:rPr>
      </w:pPr>
    </w:p>
    <w:p w:rsidRDefault="0095661D" w:rsidP="0032486B" w:rsidR="0095661D">
      <w:pPr>
        <w:jc w:val="center"/>
        <w:rPr>
          <w:rFonts w:cs="Tahoma" w:hAnsi="Tahoma" w:ascii="Tahoma"/>
          <w:b/>
          <w:lang w:val="hr-HR"/>
        </w:rPr>
      </w:pPr>
    </w:p>
    <w:p w:rsidRDefault="009D4EC7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Stečajni postupak nad stečajnim dužnikom Međimurska štedionica d.d. u stečaju Čakovec zaključen je sa danom 25.03.2011.g.</w:t>
      </w:r>
      <w:r w:rsidR="005A1E45">
        <w:rPr>
          <w:rFonts w:cs="Tahoma" w:hAnsi="Tahoma" w:ascii="Tahoma"/>
          <w:sz w:val="22"/>
          <w:szCs w:val="22"/>
          <w:lang w:val="hr-HR"/>
        </w:rPr>
        <w:t xml:space="preserve"> </w:t>
      </w:r>
    </w:p>
    <w:p w:rsidRDefault="004D1D8E" w:rsidP="0032486B" w:rsidR="005A1E45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Istovremeno je nastavljen</w:t>
      </w:r>
      <w:r w:rsidR="005A1E45">
        <w:rPr>
          <w:rFonts w:cs="Tahoma" w:hAnsi="Tahoma" w:ascii="Tahoma"/>
          <w:sz w:val="22"/>
          <w:szCs w:val="22"/>
          <w:lang w:val="hr-HR"/>
        </w:rPr>
        <w:t xml:space="preserve"> u ime i za račun stečajne mase stečajnog dužnika Međimurska štedionica d.d. u st</w:t>
      </w:r>
      <w:r>
        <w:rPr>
          <w:rFonts w:cs="Tahoma" w:hAnsi="Tahoma" w:ascii="Tahoma"/>
          <w:sz w:val="22"/>
          <w:szCs w:val="22"/>
          <w:lang w:val="hr-HR"/>
        </w:rPr>
        <w:t>ečaju, a zastupan po dosadašnjim stečajnim upraviteljima</w:t>
      </w:r>
      <w:r w:rsidR="005A1E45">
        <w:rPr>
          <w:rFonts w:cs="Tahoma" w:hAnsi="Tahoma" w:ascii="Tahoma"/>
          <w:sz w:val="22"/>
          <w:szCs w:val="22"/>
          <w:lang w:val="hr-HR"/>
        </w:rPr>
        <w:t>.</w:t>
      </w:r>
    </w:p>
    <w:p w:rsidRDefault="005A1E45" w:rsidP="0032486B" w:rsidR="005A1E45" w:rsidRPr="0032486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Stečajna masa ima status stranke u postupku do pravomoćnog okončanja svih parničnih</w:t>
      </w:r>
      <w:r w:rsidR="0095661D">
        <w:rPr>
          <w:rFonts w:cs="Tahoma" w:hAnsi="Tahoma" w:ascii="Tahoma"/>
          <w:sz w:val="22"/>
          <w:szCs w:val="22"/>
          <w:lang w:val="hr-HR"/>
        </w:rPr>
        <w:t xml:space="preserve"> i ovršnih </w:t>
      </w:r>
      <w:r>
        <w:rPr>
          <w:rFonts w:cs="Tahoma" w:hAnsi="Tahoma" w:ascii="Tahoma"/>
          <w:sz w:val="22"/>
          <w:szCs w:val="22"/>
          <w:lang w:val="hr-HR"/>
        </w:rPr>
        <w:t xml:space="preserve"> postupaka u tijeku, a kojima je stranka stečajni dužnik Međimurska štedionica d.d. u stečaju iz Čakovca.</w:t>
      </w:r>
    </w:p>
    <w:p w:rsidRDefault="0032486B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 w:rsidRP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32486B" w:rsidP="003D0B9A" w:rsidR="0032486B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  <w:r w:rsidRPr="0032486B">
        <w:rPr>
          <w:rFonts w:cs="Tahoma" w:hAnsi="Tahoma" w:ascii="Tahoma"/>
          <w:sz w:val="22"/>
          <w:szCs w:val="22"/>
          <w:lang w:val="hr-HR"/>
        </w:rPr>
        <w:t>Priznate tražbine, kao što je p</w:t>
      </w:r>
      <w:r w:rsidR="00AD629F">
        <w:rPr>
          <w:rFonts w:cs="Tahoma" w:hAnsi="Tahoma" w:ascii="Tahoma"/>
          <w:sz w:val="22"/>
          <w:szCs w:val="22"/>
          <w:lang w:val="hr-HR"/>
        </w:rPr>
        <w:t>rikazano u Tablici br. 1</w:t>
      </w:r>
      <w:r w:rsidRPr="0032486B">
        <w:rPr>
          <w:rFonts w:cs="Tahoma" w:hAnsi="Tahoma" w:ascii="Tahoma"/>
          <w:sz w:val="22"/>
          <w:szCs w:val="22"/>
          <w:lang w:val="hr-HR"/>
        </w:rPr>
        <w:t xml:space="preserve"> iznosile su 187.155.257,95 kuna.</w:t>
      </w:r>
    </w:p>
    <w:p w:rsidRDefault="004D1D8E" w:rsidP="003D0B9A" w:rsidR="004D1D8E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</w:p>
    <w:p w:rsidRDefault="004D1D8E" w:rsidP="0032486B" w:rsidR="0032486B" w:rsidRPr="004D1D8E">
      <w:pPr>
        <w:jc w:val="both"/>
        <w:rPr>
          <w:rFonts w:cs="Tahoma" w:hAnsi="Tahoma" w:ascii="Tahoma"/>
          <w:i/>
          <w:sz w:val="22"/>
          <w:szCs w:val="22"/>
          <w:lang w:val="hr-HR"/>
        </w:rPr>
      </w:pPr>
      <w:r>
        <w:rPr>
          <w:rFonts w:cs="Tahoma" w:hAnsi="Tahoma" w:ascii="Tahoma"/>
          <w:i/>
          <w:sz w:val="22"/>
          <w:szCs w:val="22"/>
          <w:lang w:val="hr-HR"/>
        </w:rPr>
        <w:t>Tablica br. 1</w:t>
      </w:r>
    </w:p>
    <w:tbl>
      <w:tblPr>
        <w:tblW w:type="dxa" w:w="90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20"/>
        <w:gridCol w:w="2467"/>
        <w:gridCol w:w="1751"/>
        <w:gridCol w:w="2321"/>
        <w:gridCol w:w="1957"/>
      </w:tblGrid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R.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Tražbine po</w:t>
            </w:r>
          </w:p>
          <w:p w:rsidRDefault="009F4D2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i</w:t>
            </w:r>
            <w:r w:rsidR="005C3C50"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splatnim redovima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Utvrđeno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(priznato)</w:t>
            </w:r>
          </w:p>
        </w:tc>
        <w:tc>
          <w:tcPr>
            <w:tcW w:type="dxa" w:w="2331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 xml:space="preserve">Isplaćeno (namirenje </w:t>
            </w:r>
            <w:proofErr w:type="spellStart"/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vjer</w:t>
            </w:r>
            <w:proofErr w:type="spellEnd"/>
            <w:r w:rsidR="009F4D20"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.)</w:t>
            </w:r>
          </w:p>
        </w:tc>
        <w:tc>
          <w:tcPr>
            <w:tcW w:type="dxa" w:w="1966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Namireno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Prvi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84.026,75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84.026,7</w:t>
            </w:r>
            <w:r w:rsidR="00096653" w:rsidRPr="001C4228">
              <w:rPr>
                <w:rFonts w:cs="Tahoma" w:hAnsi="Tahoma" w:ascii="Tahoma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100,00 %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Drugi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78.419,71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78.419,71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100,00 %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Treći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25.379.570,21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</w:t>
            </w:r>
            <w:r w:rsidR="0095661D" w:rsidRPr="001C4228">
              <w:rPr>
                <w:rFonts w:cs="Tahoma" w:hAnsi="Tahoma" w:ascii="Tahoma"/>
                <w:sz w:val="22"/>
                <w:szCs w:val="22"/>
                <w:lang w:val="hr-HR"/>
              </w:rPr>
              <w:t>5.379.570,21</w:t>
            </w:r>
          </w:p>
        </w:tc>
        <w:tc>
          <w:tcPr>
            <w:tcW w:type="dxa" w:w="1966"/>
          </w:tcPr>
          <w:p w:rsidRDefault="0095661D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</w:t>
            </w:r>
            <w:r w:rsidR="005A1E45" w:rsidRPr="001C4228">
              <w:rPr>
                <w:rFonts w:cs="Tahoma" w:hAnsi="Tahoma" w:ascii="Tahoma"/>
                <w:sz w:val="22"/>
                <w:szCs w:val="22"/>
                <w:lang w:val="hr-HR"/>
              </w:rPr>
              <w:t>0</w:t>
            </w:r>
            <w:r w:rsidR="00A74FDB" w:rsidRPr="001C4228">
              <w:rPr>
                <w:rFonts w:cs="Tahoma" w:hAnsi="Tahoma" w:ascii="Tahoma"/>
                <w:sz w:val="22"/>
                <w:szCs w:val="22"/>
                <w:lang w:val="hr-HR"/>
              </w:rPr>
              <w:t xml:space="preserve">,00 %  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Četvrti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1.103.782,33</w:t>
            </w:r>
          </w:p>
        </w:tc>
        <w:tc>
          <w:tcPr>
            <w:tcW w:type="dxa" w:w="2331"/>
          </w:tcPr>
          <w:p w:rsidRDefault="00956097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472.277,39</w:t>
            </w:r>
          </w:p>
        </w:tc>
        <w:tc>
          <w:tcPr>
            <w:tcW w:type="dxa" w:w="1966"/>
          </w:tcPr>
          <w:p w:rsidRDefault="00956097" w:rsidP="00956097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100,00%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Peti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160.509.458,95</w:t>
            </w:r>
          </w:p>
        </w:tc>
        <w:tc>
          <w:tcPr>
            <w:tcW w:type="dxa" w:w="2331"/>
          </w:tcPr>
          <w:p w:rsidRDefault="00956097" w:rsidP="00956097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696.000,00</w:t>
            </w:r>
          </w:p>
        </w:tc>
        <w:tc>
          <w:tcPr>
            <w:tcW w:type="dxa" w:w="1966"/>
          </w:tcPr>
          <w:p w:rsidRDefault="00956097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0,43%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187.155.257,95</w:t>
            </w:r>
          </w:p>
        </w:tc>
        <w:tc>
          <w:tcPr>
            <w:tcW w:type="dxa" w:w="2331"/>
          </w:tcPr>
          <w:p w:rsidRDefault="0095661D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</w:t>
            </w:r>
            <w:r w:rsidR="00956097">
              <w:rPr>
                <w:rFonts w:cs="Tahoma" w:hAnsi="Tahoma" w:ascii="Tahoma"/>
                <w:sz w:val="22"/>
                <w:szCs w:val="22"/>
                <w:lang w:val="hr-HR"/>
              </w:rPr>
              <w:t>6.710.294,06</w:t>
            </w:r>
          </w:p>
        </w:tc>
        <w:tc>
          <w:tcPr>
            <w:tcW w:type="dxa" w:w="1966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</w:p>
        </w:tc>
      </w:tr>
    </w:tbl>
    <w:p w:rsidRDefault="0032486B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A74FDB" w:rsidP="0032486B" w:rsidR="00A74FD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U potpunosti su namireni vjerovnici prvog</w:t>
      </w:r>
      <w:r w:rsidR="0095661D">
        <w:rPr>
          <w:rFonts w:cs="Tahoma" w:hAnsi="Tahoma" w:ascii="Tahoma"/>
          <w:sz w:val="22"/>
          <w:szCs w:val="22"/>
          <w:lang w:val="hr-HR"/>
        </w:rPr>
        <w:t>, drugog</w:t>
      </w:r>
      <w:r>
        <w:rPr>
          <w:rFonts w:cs="Tahoma" w:hAnsi="Tahoma" w:ascii="Tahoma"/>
          <w:sz w:val="22"/>
          <w:szCs w:val="22"/>
          <w:lang w:val="hr-HR"/>
        </w:rPr>
        <w:t xml:space="preserve"> i </w:t>
      </w:r>
      <w:r w:rsidR="0095661D">
        <w:rPr>
          <w:rFonts w:cs="Tahoma" w:hAnsi="Tahoma" w:ascii="Tahoma"/>
          <w:sz w:val="22"/>
          <w:szCs w:val="22"/>
          <w:lang w:val="hr-HR"/>
        </w:rPr>
        <w:t>trećeg</w:t>
      </w:r>
      <w:r>
        <w:rPr>
          <w:rFonts w:cs="Tahoma" w:hAnsi="Tahoma" w:ascii="Tahoma"/>
          <w:sz w:val="22"/>
          <w:szCs w:val="22"/>
          <w:lang w:val="hr-HR"/>
        </w:rPr>
        <w:t xml:space="preserve"> višeg isplatnog </w:t>
      </w:r>
      <w:r w:rsidR="0095661D">
        <w:rPr>
          <w:rFonts w:cs="Tahoma" w:hAnsi="Tahoma" w:ascii="Tahoma"/>
          <w:sz w:val="22"/>
          <w:szCs w:val="22"/>
          <w:lang w:val="hr-HR"/>
        </w:rPr>
        <w:t>reda.</w:t>
      </w:r>
    </w:p>
    <w:p w:rsidRDefault="004D1D8E" w:rsidP="0032486B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32486B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U p</w:t>
      </w:r>
      <w:r w:rsidR="00956097">
        <w:rPr>
          <w:rFonts w:cs="Tahoma" w:hAnsi="Tahoma" w:ascii="Tahoma"/>
          <w:sz w:val="22"/>
          <w:szCs w:val="22"/>
          <w:lang w:val="hr-HR"/>
        </w:rPr>
        <w:t>eriodu od 01.01.2017.g. do 31.12</w:t>
      </w:r>
      <w:r>
        <w:rPr>
          <w:rFonts w:cs="Tahoma" w:hAnsi="Tahoma" w:ascii="Tahoma"/>
          <w:sz w:val="22"/>
          <w:szCs w:val="22"/>
          <w:lang w:val="hr-HR"/>
        </w:rPr>
        <w:t xml:space="preserve">.2017.g. u stečajnom postupku nad stečajnom masom stečajnog dužnika Međimurska štedionica d.d. u stečaju Čakovec, ukupni troškovi po računu iznose 7.546,93 kune (prikazani su </w:t>
      </w:r>
      <w:r w:rsidR="00D87871">
        <w:rPr>
          <w:rFonts w:cs="Tahoma" w:hAnsi="Tahoma" w:ascii="Tahoma"/>
          <w:sz w:val="22"/>
          <w:szCs w:val="22"/>
          <w:lang w:val="hr-HR"/>
        </w:rPr>
        <w:t>u Tablici br. 2).</w:t>
      </w:r>
    </w:p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4D1D8E" w:rsidR="004D1D8E" w:rsidRPr="004D1D8E">
      <w:pPr>
        <w:jc w:val="both"/>
        <w:rPr>
          <w:rFonts w:cs="Tahoma" w:hAnsi="Tahoma" w:ascii="Tahoma"/>
          <w:i/>
          <w:sz w:val="22"/>
          <w:szCs w:val="22"/>
          <w:lang w:val="hr-HR"/>
        </w:rPr>
      </w:pPr>
      <w:r>
        <w:rPr>
          <w:rFonts w:cs="Tahoma" w:hAnsi="Tahoma" w:ascii="Tahoma"/>
          <w:i/>
          <w:sz w:val="22"/>
          <w:szCs w:val="22"/>
          <w:lang w:val="hr-HR"/>
        </w:rPr>
        <w:t>Tablica br. 2</w:t>
      </w:r>
    </w:p>
    <w:tbl>
      <w:tblPr>
        <w:tblW w:type="dxa" w:w="53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20"/>
        <w:gridCol w:w="2990"/>
        <w:gridCol w:w="1843"/>
      </w:tblGrid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R.</w:t>
            </w:r>
          </w:p>
          <w:p w:rsidRDefault="004D1D8E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TROŠKOVI</w:t>
            </w:r>
          </w:p>
        </w:tc>
        <w:tc>
          <w:tcPr>
            <w:tcW w:type="dxa" w:w="1843"/>
          </w:tcPr>
          <w:p w:rsidRDefault="004D1D8E" w:rsidP="004D1D8E" w:rsidR="004D1D8E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IZNOS</w:t>
            </w:r>
          </w:p>
          <w:p w:rsidRDefault="00806859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K</w:t>
            </w:r>
            <w:r w:rsidR="004D1D8E">
              <w:rPr>
                <w:rFonts w:cs="Tahoma" w:hAnsi="Tahoma" w:ascii="Tahoma"/>
                <w:b/>
                <w:sz w:val="22"/>
                <w:szCs w:val="22"/>
                <w:lang w:val="hr-HR"/>
              </w:rPr>
              <w:t>n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 xml:space="preserve">Sudski troškovi </w:t>
            </w:r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4.000,00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Troškovi banke za vođenje poslovnog računa</w:t>
            </w:r>
          </w:p>
        </w:tc>
        <w:tc>
          <w:tcPr>
            <w:tcW w:type="dxa" w:w="1843"/>
          </w:tcPr>
          <w:p w:rsidRDefault="004D1D8E" w:rsidP="004D1D8E" w:rsidR="004D1D8E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</w:p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915,60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 xml:space="preserve">Troškovi telefona i </w:t>
            </w:r>
            <w:proofErr w:type="spellStart"/>
            <w:r>
              <w:rPr>
                <w:rFonts w:cs="Tahoma" w:hAnsi="Tahoma" w:ascii="Tahoma"/>
                <w:sz w:val="22"/>
                <w:szCs w:val="22"/>
                <w:lang w:val="hr-HR"/>
              </w:rPr>
              <w:t>interneta</w:t>
            </w:r>
            <w:proofErr w:type="spellEnd"/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2.240,33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Troškovi izrade štambilja</w:t>
            </w:r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391,00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</w:t>
            </w: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.</w:t>
            </w:r>
          </w:p>
        </w:tc>
        <w:tc>
          <w:tcPr>
            <w:tcW w:type="dxa" w:w="2990"/>
          </w:tcPr>
          <w:p w:rsidRDefault="004D1D8E" w:rsidP="004D1D8E" w:rsidR="004D1D8E" w:rsidRPr="003A77EB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3A77EB">
              <w:rPr>
                <w:rFonts w:cs="Tahoma" w:hAnsi="Tahoma" w:ascii="Tahoma"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7.546,93</w:t>
            </w:r>
          </w:p>
        </w:tc>
      </w:tr>
    </w:tbl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Troškovi suda odnose se na knjigovodstveno-financijsko vještačenje u predmetu br.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Povrv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.-284/16.</w:t>
      </w: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F95A57" w:rsidP="003D0B9A" w:rsidR="00CC4F6C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Saldo žiro računa na dan 28</w:t>
      </w:r>
      <w:r w:rsidR="0095661D">
        <w:rPr>
          <w:rFonts w:cs="Tahoma" w:hAnsi="Tahoma" w:ascii="Tahoma"/>
          <w:sz w:val="22"/>
          <w:szCs w:val="22"/>
          <w:lang w:val="hr-HR"/>
        </w:rPr>
        <w:t xml:space="preserve">. </w:t>
      </w:r>
      <w:r>
        <w:rPr>
          <w:rFonts w:cs="Tahoma" w:hAnsi="Tahoma" w:ascii="Tahoma"/>
          <w:sz w:val="22"/>
          <w:szCs w:val="22"/>
          <w:lang w:val="hr-HR"/>
        </w:rPr>
        <w:t>prosinca</w:t>
      </w:r>
      <w:r w:rsidR="0095661D">
        <w:rPr>
          <w:rFonts w:cs="Tahoma" w:hAnsi="Tahoma" w:ascii="Tahoma"/>
          <w:sz w:val="22"/>
          <w:szCs w:val="22"/>
          <w:lang w:val="hr-HR"/>
        </w:rPr>
        <w:t xml:space="preserve"> 2017.</w:t>
      </w:r>
      <w:r w:rsidR="00CC4F6C">
        <w:rPr>
          <w:rFonts w:cs="Tahoma" w:hAnsi="Tahoma" w:ascii="Tahoma"/>
          <w:sz w:val="22"/>
          <w:szCs w:val="22"/>
          <w:lang w:val="hr-HR"/>
        </w:rPr>
        <w:t xml:space="preserve"> godine iznosi </w:t>
      </w:r>
      <w:r>
        <w:rPr>
          <w:rFonts w:cs="Tahoma" w:hAnsi="Tahoma" w:ascii="Tahoma"/>
          <w:sz w:val="22"/>
          <w:szCs w:val="22"/>
          <w:lang w:val="hr-HR"/>
        </w:rPr>
        <w:t>126.899,83</w:t>
      </w:r>
      <w:r w:rsidR="003D0B9A">
        <w:rPr>
          <w:rFonts w:cs="Tahoma" w:hAnsi="Tahoma" w:ascii="Tahoma"/>
          <w:sz w:val="22"/>
          <w:szCs w:val="22"/>
          <w:lang w:val="hr-HR"/>
        </w:rPr>
        <w:t xml:space="preserve"> </w:t>
      </w:r>
      <w:r w:rsidR="00CC4F6C">
        <w:rPr>
          <w:rFonts w:cs="Tahoma" w:hAnsi="Tahoma" w:ascii="Tahoma"/>
          <w:sz w:val="22"/>
          <w:szCs w:val="22"/>
          <w:lang w:val="hr-HR"/>
        </w:rPr>
        <w:t>kuna.</w:t>
      </w:r>
    </w:p>
    <w:p w:rsidRDefault="00CC4F6C" w:rsidP="0032486B" w:rsidR="00CC4F6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7B5FBC" w:rsidP="0032486B" w:rsidR="00D87871" w:rsidRPr="007B5FBC">
      <w:pPr>
        <w:jc w:val="both"/>
        <w:rPr>
          <w:rFonts w:cs="Tahoma" w:hAnsi="Tahoma" w:ascii="Tahoma"/>
          <w:i/>
          <w:sz w:val="22"/>
          <w:szCs w:val="22"/>
          <w:lang w:val="hr-HR"/>
        </w:rPr>
      </w:pPr>
      <w:r>
        <w:rPr>
          <w:rFonts w:cs="Tahoma" w:hAnsi="Tahoma" w:ascii="Tahoma"/>
          <w:i/>
          <w:sz w:val="22"/>
          <w:szCs w:val="22"/>
          <w:lang w:val="hr-HR"/>
        </w:rPr>
        <w:t>Tablica br. 3</w:t>
      </w:r>
    </w:p>
    <w:tbl>
      <w:tblPr>
        <w:tblW w:type="dxa" w:w="69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1842"/>
      </w:tblGrid>
      <w:tr w:rsidTr="00D87871" w:rsidR="00D87871" w:rsidRPr="001C4228">
        <w:tc>
          <w:tcPr>
            <w:tcW w:type="dxa" w:w="675"/>
          </w:tcPr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R.</w:t>
            </w:r>
          </w:p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4395"/>
          </w:tcPr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VJEROVNICI</w:t>
            </w:r>
          </w:p>
        </w:tc>
        <w:tc>
          <w:tcPr>
            <w:tcW w:type="dxa" w:w="1842"/>
          </w:tcPr>
          <w:p w:rsidRDefault="00D87871" w:rsidP="007B5FBC" w:rsidR="00D87871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IZNOS</w:t>
            </w:r>
          </w:p>
          <w:p w:rsidRDefault="00D87871" w:rsidP="007B5FBC" w:rsidR="00D87871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NAMIRENJA</w:t>
            </w:r>
          </w:p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/kn/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ALU-KO d.o.o.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5.264,30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GKP ČAKOM d.o.o.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2.595,52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ZVONIMIR GOLUB, Čakovec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24.225,3</w:t>
            </w:r>
            <w:r w:rsidR="007B5FBC">
              <w:rPr>
                <w:rFonts w:cs="Tahoma" w:hAnsi="Tahoma" w:ascii="Tahoma"/>
                <w:sz w:val="22"/>
                <w:szCs w:val="22"/>
                <w:lang w:val="hr-HR"/>
              </w:rPr>
              <w:t>3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PRIVREDNA BANKA ZAGREB d.d.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25.378,20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LADIKA STANKO,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1.338,52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LABAZAN KATARINA,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6.923,97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DAB Zagreb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286.008,32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PUTINA NIKOLA,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9.385,65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ŽUŽIĆ ILENIJA,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2.569,72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D87871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ŽUŽIĆ TIZIJANA,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2.664,09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LUKIN MARKO,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6.489,07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ČUBIN MIHAJLO,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4.256,28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BRUSIĆ DRAGAN,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2.116,07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SOKOLIĆ NIKOLA,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4.256,76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Baptistička crkva,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2.958,21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POJE MIRA,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172,91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VEŽNAVER FRANKO,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3.467,87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BENČIĆ MARIJAN,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29.217,67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439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ŠIŠA OFELIJA, Umag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11.815,96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439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KRAMAR MIRJANA, Čakovec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315,72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4395"/>
          </w:tcPr>
          <w:p w:rsidRDefault="00FB377A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PE</w:t>
            </w:r>
            <w:r w:rsidR="00492073">
              <w:rPr>
                <w:rFonts w:cs="Tahoma" w:hAnsi="Tahoma" w:ascii="Tahoma"/>
                <w:sz w:val="22"/>
                <w:szCs w:val="22"/>
                <w:lang w:val="hr-HR"/>
              </w:rPr>
              <w:t>RCAČ ZDENKO, Čakovec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35.510,39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439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KOZLOVIČ JOSIP, Umag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5.346,86</w:t>
            </w:r>
          </w:p>
        </w:tc>
      </w:tr>
      <w:tr w:rsidTr="00D87871" w:rsidR="00D87871" w:rsidRPr="00492073">
        <w:tc>
          <w:tcPr>
            <w:tcW w:type="dxa" w:w="675"/>
          </w:tcPr>
          <w:p w:rsidRDefault="00492073" w:rsidP="00806859" w:rsidR="00D87871" w:rsidRPr="00492073">
            <w:pPr>
              <w:jc w:val="both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492073">
              <w:rPr>
                <w:rFonts w:cs="Tahoma" w:hAnsi="Tahoma" w:ascii="Tahoma"/>
                <w:b/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4395"/>
          </w:tcPr>
          <w:p w:rsidRDefault="00492073" w:rsidP="00806859" w:rsidR="00D87871" w:rsidRPr="00492073">
            <w:pPr>
              <w:jc w:val="both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492073">
              <w:rPr>
                <w:rFonts w:cs="Tahoma" w:hAnsi="Tahoma" w:ascii="Tahoma"/>
                <w:b/>
                <w:sz w:val="22"/>
                <w:szCs w:val="22"/>
                <w:lang w:val="hr-HR"/>
              </w:rPr>
              <w:t>SVE</w:t>
            </w:r>
            <w:r w:rsidR="00D87871" w:rsidRPr="00492073">
              <w:rPr>
                <w:rFonts w:cs="Tahoma" w:hAnsi="Tahoma" w:ascii="Tahoma"/>
                <w:b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1842"/>
          </w:tcPr>
          <w:p w:rsidRDefault="007B5FBC" w:rsidP="00806859" w:rsidR="00D87871" w:rsidRPr="00492073">
            <w:pPr>
              <w:jc w:val="right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472.277,39</w:t>
            </w:r>
          </w:p>
        </w:tc>
      </w:tr>
    </w:tbl>
    <w:p w:rsidRDefault="00D87871" w:rsidP="0032486B" w:rsidR="00D87871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F95A57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U tablici broj 3 navedeni su vjerovnici IV višeg isplatnog reda sa iznosima namirenja.</w:t>
      </w:r>
    </w:p>
    <w:p w:rsidRDefault="00F95A57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lastRenderedPageBreak/>
        <w:t>Nakon namirenja vjerovnika</w:t>
      </w:r>
      <w:r w:rsidR="00956097">
        <w:rPr>
          <w:rFonts w:cs="Tahoma" w:hAnsi="Tahoma" w:ascii="Tahoma"/>
          <w:sz w:val="22"/>
          <w:szCs w:val="22"/>
          <w:lang w:val="hr-HR"/>
        </w:rPr>
        <w:t xml:space="preserve"> IV višeg isplatnog reda</w:t>
      </w:r>
      <w:r>
        <w:rPr>
          <w:rFonts w:cs="Tahoma" w:hAnsi="Tahoma" w:ascii="Tahoma"/>
          <w:sz w:val="22"/>
          <w:szCs w:val="22"/>
          <w:lang w:val="hr-HR"/>
        </w:rPr>
        <w:t xml:space="preserve"> sa preostalim dijelom sredstava djelomično je namireni vjerovnik V višeg isplatnog reda Državna agencija za osiguranje štednih uloga Zagreb i to u iznosu od 696.000,00 kuna.</w:t>
      </w:r>
    </w:p>
    <w:p w:rsidRDefault="00F95A57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Rezervirana sredstva za vođenje parnica iznose 126.899,83 kune.</w:t>
      </w:r>
    </w:p>
    <w:p w:rsidRDefault="00F95A57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A6552D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U prilogu ovog izvješća nalazi se izvješće</w:t>
      </w:r>
      <w:r w:rsidR="00A6552D">
        <w:rPr>
          <w:rFonts w:cs="Tahoma" w:hAnsi="Tahoma" w:ascii="Tahoma"/>
          <w:sz w:val="22"/>
          <w:szCs w:val="22"/>
          <w:lang w:val="hr-HR"/>
        </w:rPr>
        <w:t xml:space="preserve"> odvjetnika sa prikazom stanja predmeta k</w:t>
      </w:r>
      <w:r w:rsidR="00F96A15">
        <w:rPr>
          <w:rFonts w:cs="Tahoma" w:hAnsi="Tahoma" w:ascii="Tahoma"/>
          <w:sz w:val="22"/>
          <w:szCs w:val="22"/>
          <w:lang w:val="hr-HR"/>
        </w:rPr>
        <w:t>oje stečajni dužnik vodi</w:t>
      </w:r>
      <w:r w:rsidR="00A6552D">
        <w:rPr>
          <w:rFonts w:cs="Tahoma" w:hAnsi="Tahoma" w:ascii="Tahoma"/>
          <w:sz w:val="22"/>
          <w:szCs w:val="22"/>
          <w:lang w:val="hr-HR"/>
        </w:rPr>
        <w:t xml:space="preserve"> za račun stečajne mase.</w:t>
      </w:r>
    </w:p>
    <w:p w:rsidRDefault="00A6552D" w:rsidP="0032486B" w:rsidR="00A6552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F7581C" w:rsidP="0032486B" w:rsidR="00F7581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022390" w:rsidP="001C4228" w:rsidR="00022390">
      <w:pPr>
        <w:jc w:val="center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U </w:t>
      </w:r>
      <w:r w:rsidR="001C4228">
        <w:rPr>
          <w:rFonts w:cs="Tahoma" w:hAnsi="Tahoma" w:ascii="Tahoma"/>
          <w:sz w:val="22"/>
          <w:szCs w:val="22"/>
          <w:lang w:val="hr-HR"/>
        </w:rPr>
        <w:t>Ludbregu</w:t>
      </w:r>
      <w:r>
        <w:rPr>
          <w:rFonts w:cs="Tahoma" w:hAnsi="Tahoma" w:ascii="Tahoma"/>
          <w:sz w:val="22"/>
          <w:szCs w:val="22"/>
          <w:lang w:val="hr-HR"/>
        </w:rPr>
        <w:t xml:space="preserve">, </w:t>
      </w:r>
      <w:r w:rsidR="001C4228">
        <w:rPr>
          <w:rFonts w:cs="Tahoma" w:hAnsi="Tahoma" w:ascii="Tahoma"/>
          <w:sz w:val="22"/>
          <w:szCs w:val="22"/>
          <w:lang w:val="hr-HR"/>
        </w:rPr>
        <w:t xml:space="preserve">dana </w:t>
      </w:r>
      <w:r w:rsidR="00F95A57">
        <w:rPr>
          <w:rFonts w:cs="Tahoma" w:hAnsi="Tahoma" w:ascii="Tahoma"/>
          <w:sz w:val="22"/>
          <w:szCs w:val="22"/>
          <w:lang w:val="hr-HR"/>
        </w:rPr>
        <w:t>10</w:t>
      </w:r>
      <w:r w:rsidR="00650B83">
        <w:rPr>
          <w:rFonts w:cs="Tahoma" w:hAnsi="Tahoma" w:ascii="Tahoma"/>
          <w:sz w:val="22"/>
          <w:szCs w:val="22"/>
          <w:lang w:val="hr-HR"/>
        </w:rPr>
        <w:t>.</w:t>
      </w:r>
      <w:r w:rsidR="00F95A57">
        <w:rPr>
          <w:rFonts w:cs="Tahoma" w:hAnsi="Tahoma" w:ascii="Tahoma"/>
          <w:sz w:val="22"/>
          <w:szCs w:val="22"/>
          <w:lang w:val="hr-HR"/>
        </w:rPr>
        <w:t>01</w:t>
      </w:r>
      <w:r w:rsidR="003F6E2C">
        <w:rPr>
          <w:rFonts w:cs="Tahoma" w:hAnsi="Tahoma" w:ascii="Tahoma"/>
          <w:sz w:val="22"/>
          <w:szCs w:val="22"/>
          <w:lang w:val="hr-HR"/>
        </w:rPr>
        <w:t>.201</w:t>
      </w:r>
      <w:r w:rsidR="00F95A57">
        <w:rPr>
          <w:rFonts w:cs="Tahoma" w:hAnsi="Tahoma" w:ascii="Tahoma"/>
          <w:sz w:val="22"/>
          <w:szCs w:val="22"/>
          <w:lang w:val="hr-HR"/>
        </w:rPr>
        <w:t>8</w:t>
      </w:r>
      <w:r w:rsidR="003F6E2C">
        <w:rPr>
          <w:rFonts w:cs="Tahoma" w:hAnsi="Tahoma" w:ascii="Tahoma"/>
          <w:sz w:val="22"/>
          <w:szCs w:val="22"/>
          <w:lang w:val="hr-HR"/>
        </w:rPr>
        <w:t>.g.</w:t>
      </w:r>
    </w:p>
    <w:p w:rsidRDefault="001C4228" w:rsidP="001C4228" w:rsidR="001C4228">
      <w:pPr>
        <w:jc w:val="center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Stečajna uprava:</w:t>
      </w: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Stanko Makar,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dipl.oec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BB463C" w:rsidP="003F6E2C" w:rsidR="00BB463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BB463C" w:rsidP="003F6E2C" w:rsidR="00BB463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proofErr w:type="spellStart"/>
      <w:r>
        <w:rPr>
          <w:rFonts w:cs="Tahoma" w:hAnsi="Tahoma" w:ascii="Tahoma"/>
          <w:sz w:val="22"/>
          <w:szCs w:val="22"/>
          <w:lang w:val="hr-HR"/>
        </w:rPr>
        <w:t>Lidia</w:t>
      </w:r>
      <w:proofErr w:type="spellEnd"/>
      <w:r>
        <w:rPr>
          <w:rFonts w:cs="Tahoma" w:hAnsi="Tahoma" w:ascii="Tahoma"/>
          <w:sz w:val="22"/>
          <w:szCs w:val="22"/>
          <w:lang w:val="hr-HR"/>
        </w:rPr>
        <w:t xml:space="preserve"> Belamarić,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dipl.iur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3F6E2C" w:rsidP="003F6E2C" w:rsidR="003F6E2C" w:rsidRPr="00022390">
      <w:pPr>
        <w:jc w:val="right"/>
        <w:rPr>
          <w:rFonts w:cs="Tahoma" w:hAnsi="Tahoma" w:ascii="Tahoma"/>
          <w:sz w:val="22"/>
          <w:szCs w:val="22"/>
          <w:lang w:val="hr-HR"/>
        </w:rPr>
      </w:pPr>
    </w:p>
    <w:sectPr w:rsidR="003F6E2C" w:rsidRPr="0002239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486B"/>
    <w:rsid w:val="00022390"/>
    <w:rsid w:val="000471F9"/>
    <w:rsid w:val="00096457"/>
    <w:rsid w:val="00096653"/>
    <w:rsid w:val="000A2478"/>
    <w:rsid w:val="000A5EB5"/>
    <w:rsid w:val="000E7F9A"/>
    <w:rsid w:val="000F7A64"/>
    <w:rsid w:val="00185C6D"/>
    <w:rsid w:val="001A0585"/>
    <w:rsid w:val="001C4228"/>
    <w:rsid w:val="00223DD2"/>
    <w:rsid w:val="002746D9"/>
    <w:rsid w:val="002B0458"/>
    <w:rsid w:val="002B3E29"/>
    <w:rsid w:val="002B6F1C"/>
    <w:rsid w:val="002D060B"/>
    <w:rsid w:val="002D2EAB"/>
    <w:rsid w:val="002D49C4"/>
    <w:rsid w:val="002F7FAF"/>
    <w:rsid w:val="00320B75"/>
    <w:rsid w:val="0032486B"/>
    <w:rsid w:val="00346CDB"/>
    <w:rsid w:val="003474B3"/>
    <w:rsid w:val="003A0AA8"/>
    <w:rsid w:val="003D0B9A"/>
    <w:rsid w:val="003D77CF"/>
    <w:rsid w:val="003F6E2C"/>
    <w:rsid w:val="0044157E"/>
    <w:rsid w:val="0046308D"/>
    <w:rsid w:val="0049013E"/>
    <w:rsid w:val="00492073"/>
    <w:rsid w:val="004A301E"/>
    <w:rsid w:val="004A44D0"/>
    <w:rsid w:val="004B6561"/>
    <w:rsid w:val="004C068F"/>
    <w:rsid w:val="004C4193"/>
    <w:rsid w:val="004D1D8E"/>
    <w:rsid w:val="004F3AC6"/>
    <w:rsid w:val="00500AD5"/>
    <w:rsid w:val="0051762C"/>
    <w:rsid w:val="0053243C"/>
    <w:rsid w:val="00557179"/>
    <w:rsid w:val="005654C5"/>
    <w:rsid w:val="00576154"/>
    <w:rsid w:val="005A1E45"/>
    <w:rsid w:val="005C3C50"/>
    <w:rsid w:val="005F092A"/>
    <w:rsid w:val="006138B3"/>
    <w:rsid w:val="00650B83"/>
    <w:rsid w:val="006518B6"/>
    <w:rsid w:val="00654BEA"/>
    <w:rsid w:val="00660CBA"/>
    <w:rsid w:val="0069084E"/>
    <w:rsid w:val="006E1ADD"/>
    <w:rsid w:val="006F31E3"/>
    <w:rsid w:val="00711033"/>
    <w:rsid w:val="00714F68"/>
    <w:rsid w:val="007302FC"/>
    <w:rsid w:val="007350D8"/>
    <w:rsid w:val="007508CE"/>
    <w:rsid w:val="00772E73"/>
    <w:rsid w:val="00787CA6"/>
    <w:rsid w:val="007B5FBC"/>
    <w:rsid w:val="007D06C4"/>
    <w:rsid w:val="007E03D2"/>
    <w:rsid w:val="00806859"/>
    <w:rsid w:val="00810A63"/>
    <w:rsid w:val="008213BC"/>
    <w:rsid w:val="00821C48"/>
    <w:rsid w:val="00881910"/>
    <w:rsid w:val="00887C57"/>
    <w:rsid w:val="008A4090"/>
    <w:rsid w:val="008A6B63"/>
    <w:rsid w:val="008B6C0A"/>
    <w:rsid w:val="008C0D31"/>
    <w:rsid w:val="008F6BDB"/>
    <w:rsid w:val="009461A8"/>
    <w:rsid w:val="00956097"/>
    <w:rsid w:val="0095661D"/>
    <w:rsid w:val="00993F5F"/>
    <w:rsid w:val="009D24FB"/>
    <w:rsid w:val="009D4EC7"/>
    <w:rsid w:val="009D62A4"/>
    <w:rsid w:val="009F4D20"/>
    <w:rsid w:val="009F6B3C"/>
    <w:rsid w:val="00A20915"/>
    <w:rsid w:val="00A6552D"/>
    <w:rsid w:val="00A74FDB"/>
    <w:rsid w:val="00A87EC7"/>
    <w:rsid w:val="00A91789"/>
    <w:rsid w:val="00AB14D1"/>
    <w:rsid w:val="00AD629F"/>
    <w:rsid w:val="00B57E6D"/>
    <w:rsid w:val="00B739B9"/>
    <w:rsid w:val="00B758AA"/>
    <w:rsid w:val="00B93951"/>
    <w:rsid w:val="00B94314"/>
    <w:rsid w:val="00B95288"/>
    <w:rsid w:val="00BB463C"/>
    <w:rsid w:val="00BD323B"/>
    <w:rsid w:val="00C330CC"/>
    <w:rsid w:val="00C42AC5"/>
    <w:rsid w:val="00C46002"/>
    <w:rsid w:val="00C577DE"/>
    <w:rsid w:val="00C8184C"/>
    <w:rsid w:val="00C831AB"/>
    <w:rsid w:val="00C84727"/>
    <w:rsid w:val="00CC0037"/>
    <w:rsid w:val="00CC4F6C"/>
    <w:rsid w:val="00CE1C52"/>
    <w:rsid w:val="00CE2C44"/>
    <w:rsid w:val="00D75734"/>
    <w:rsid w:val="00D87871"/>
    <w:rsid w:val="00DA0E3C"/>
    <w:rsid w:val="00DA1E07"/>
    <w:rsid w:val="00DA760A"/>
    <w:rsid w:val="00DC6DC0"/>
    <w:rsid w:val="00E12843"/>
    <w:rsid w:val="00E23E01"/>
    <w:rsid w:val="00E2728D"/>
    <w:rsid w:val="00E4561F"/>
    <w:rsid w:val="00E652A7"/>
    <w:rsid w:val="00E81637"/>
    <w:rsid w:val="00EA0714"/>
    <w:rsid w:val="00EC555A"/>
    <w:rsid w:val="00ED5111"/>
    <w:rsid w:val="00ED685A"/>
    <w:rsid w:val="00F1002E"/>
    <w:rsid w:val="00F527A1"/>
    <w:rsid w:val="00F74058"/>
    <w:rsid w:val="00F7581C"/>
    <w:rsid w:val="00F92392"/>
    <w:rsid w:val="00F95A57"/>
    <w:rsid w:val="00F96A15"/>
    <w:rsid w:val="00FB377A"/>
    <w:rsid w:val="00FE5992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248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Kartadokumenta" w:type="paragraph">
    <w:name w:val="Document Map"/>
    <w:basedOn w:val="Normal"/>
    <w:semiHidden/>
    <w:rsid w:val="003D0B9A"/>
    <w:pPr>
      <w:shd w:fill="000080" w:color="auto" w:val="clear"/>
    </w:pPr>
    <w:rPr>
      <w:rFonts w:cs="Tahoma" w:hAnsi="Tahoma" w:asci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74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6D9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6D9"/>
    <w:rPr>
      <w:rFonts w:cs="Tahoma" w:hAnsi="Tahoma" w:ascii="Tahoma"/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6D9"/>
    <w:rPr>
      <w:rFonts w:cs="Tahoma" w:hAnsi="Tahoma" w:ascii="Tahoma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6D9"/>
    <w:rPr>
      <w:rFonts w:cs="Tahoma" w:hAnsi="Tahoma" w:ascii="Tahoma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248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Kartadokumenta" w:type="paragraph">
    <w:name w:val="Document Map"/>
    <w:basedOn w:val="Normal"/>
    <w:semiHidden/>
    <w:rsid w:val="003D0B9A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74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6D9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6D9"/>
    <w:rPr>
      <w:rFonts w:ascii="Tahoma" w:cs="Tahoma" w:hAnsi="Tahoma"/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6D9"/>
    <w:rPr>
      <w:rFonts w:ascii="Tahoma" w:cs="Tahoma" w:hAnsi="Tahoma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6D9"/>
    <w:rPr>
      <w:rFonts w:ascii="Tahoma" w:cs="Tahoma" w:hAnsi="Tahoma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25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53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St-22/2004-62</izvorni_sadrzaj>
    <derivirana_varijabla naziv="DomainObject.Oznaka_1">St-22/2004-62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2004.</izvorni_sadrzaj>
    <derivirana_varijabla naziv="DomainObject.Predmet.DatumOsnivanja_1">19. veljače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2011.</izvorni_sadrzaj>
    <derivirana_varijabla naziv="DomainObject.Predmet.DatumRjesavanja_1">30. ožujka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17.3.2004. (Rj. St-22/04-13).
Objava - oglasna ploča suda: 17.03.2004.
Objava - NN-39/04 od 26.3.2004.</izvorni_sadrzaj>
    <derivirana_varijabla naziv="DomainObject.Predmet.Opis_1">Stečaj otvoren 17.3.2004. (Rj. St-22/04-13).
Objava - oglasna ploča suda: 17.03.2004.
Objava - NN-39/04 od 26.3.2004.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St-22/2004</izvorni_sadrzaj>
    <derivirana_varijabla naziv="DomainObject.Predmet.OznakaBroj_1">St-22/2004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Međimurska štedionica dioničko društvo u stečaju</izvorni_sadrzaj>
    <derivirana_varijabla naziv="DomainObject.Predmet.ProtustrankaFormated_1">  Stečajna masa iza Međimurska štedionica dioničko društvo u stečaju</derivirana_varijabla>
  </DomainObject.Predmet.ProtustrankaFormated>
  <DomainObject.Predmet.ProtustrankaFormatedOIB>
    <izvorni_sadrzaj>  Stečajna masa iza Međimurska štedionica dioničko društvo u stečaju, OIB 30096020149</izvorni_sadrzaj>
    <derivirana_varijabla naziv="DomainObject.Predmet.ProtustrankaFormatedOIB_1">  Stečajna masa iza Međimurska štedionica dioničko društvo u stečaju, OIB 30096020149</derivirana_varijabla>
  </DomainObject.Predmet.ProtustrankaFormatedOIB>
  <DomainObject.Predmet.ProtustrankaFormatedWithAdress>
    <izvorni_sadrzaj> Stečajna masa iza Međimurska štedionica dioničko društvo u stečaju, Petra Zrinskog 3, 42230 Ludbreg</izvorni_sadrzaj>
    <derivirana_varijabla naziv="DomainObject.Predmet.ProtustrankaFormatedWithAdress_1"> Stečajna masa iza Međimurska štedionica dioničko društvo u stečaju, Petra Zrinskog 3, 42230 Ludbreg</derivirana_varijabla>
  </DomainObject.Predmet.ProtustrankaFormatedWithAdress>
  <DomainObject.Predmet.ProtustrankaFormatedWithAdressOIB>
    <izvorni_sadrzaj> Stečajna masa iza Međimurska štedionica dioničko društvo u stečaju, OIB 30096020149, Petra Zrinskog 3, 42230 Ludbreg</izvorni_sadrzaj>
    <derivirana_varijabla naziv="DomainObject.Predmet.ProtustrankaFormatedWithAdressOIB_1"> Stečajna masa iza Međimurska štedionica dioničko društvo u stečaju, OIB 30096020149, Petra Zrinskog 3, 42230 Ludbreg</derivirana_varijabla>
  </DomainObject.Predmet.ProtustrankaFormatedWithAdressOIB>
  <DomainObject.Predmet.ProtustrankaWithAdress>
    <izvorni_sadrzaj>Stečajna masa iza Međimurska štedionica dioničko društvo u stečaju Petra Zrinskog 3, 42230 Ludbreg</izvorni_sadrzaj>
    <derivirana_varijabla naziv="DomainObject.Predmet.ProtustrankaWithAdress_1">Stečajna masa iza Međimurska štedionica dioničko društvo u stečaju Petra Zrinskog 3, 42230 Ludbreg</derivirana_varijabla>
  </DomainObject.Predmet.ProtustrankaWithAdress>
  <DomainObject.Predmet.ProtustrankaWithAdressOIB>
    <izvorni_sadrzaj>Stečajna masa iza Međimurska štedionica dioničko društvo u stečaju, OIB 30096020149, Petra Zrinskog 3, 42230 Ludbreg</izvorni_sadrzaj>
    <derivirana_varijabla naziv="DomainObject.Predmet.ProtustrankaWithAdressOIB_1">Stečajna masa iza Međimurska štedionica dioničko društvo u stečaju, OIB 30096020149, Petra Zrinskog 3, 42230 Ludbreg</derivirana_varijabla>
  </DomainObject.Predmet.ProtustrankaWithAdressOIB>
  <DomainObject.Predmet.ProtustrankaNazivFormated>
    <izvorni_sadrzaj>Stečajna masa iza Međimurska štedionica dioničko društvo u stečaju</izvorni_sadrzaj>
    <derivirana_varijabla naziv="DomainObject.Predmet.ProtustrankaNazivFormated_1">Stečajna masa iza Međimurska štedionica dioničko društvo u stečaju</derivirana_varijabla>
  </DomainObject.Predmet.ProtustrankaNazivFormated>
  <DomainObject.Predmet.ProtustrankaNazivFormatedOIB>
    <izvorni_sadrzaj>Stečajna masa iza Međimurska štedionica dioničko društvo u stečaju, OIB 30096020149</izvorni_sadrzaj>
    <derivirana_varijabla naziv="DomainObject.Predmet.ProtustrankaNazivFormatedOIB_1">Stečajna masa iza Međimurska štedionica dioničko društvo u stečaju, OIB 30096020149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Državna agencija za osiguranje štednih uloga i sanaciju banaka</izvorni_sadrzaj>
    <derivirana_varijabla naziv="DomainObject.Predmet.StrankaFormated_1">  Državna agencija za osiguranje štednih uloga i sanaciju banaka</derivirana_varijabla>
  </DomainObject.Predmet.StrankaFormated>
  <DomainObject.Predmet.StrankaFormatedOIB>
    <izvorni_sadrzaj>  Državna agencija za osiguranje štednih uloga i sanaciju banaka</izvorni_sadrzaj>
    <derivirana_varijabla naziv="DomainObject.Predmet.StrankaFormatedOIB_1">  Državna agencija za osiguranje štednih uloga i sanaciju banaka</derivirana_varijabla>
  </DomainObject.Predmet.StrankaFormatedOIB>
  <DomainObject.Predmet.StrankaFormatedWithAdress>
    <izvorni_sadrzaj> Državna agencija za osiguranje štednih uloga i sanaciju banaka, Jurišićeva 1/II, 10000 Zagreb</izvorni_sadrzaj>
    <derivirana_varijabla naziv="DomainObject.Predmet.StrankaFormatedWithAdress_1"> Državna agencija za osiguranje štednih uloga i sanaciju banaka, Jurišićeva 1/II, 10000 Zagreb</derivirana_varijabla>
  </DomainObject.Predmet.StrankaFormatedWithAdress>
  <DomainObject.Predmet.StrankaFormatedWithAdressOIB>
    <izvorni_sadrzaj> Državna agencija za osiguranje štednih uloga i sanaciju banaka, Jurišićeva 1/II, 10000 Zagreb</izvorni_sadrzaj>
    <derivirana_varijabla naziv="DomainObject.Predmet.StrankaFormatedWithAdressOIB_1"> Državna agencija za osiguranje štednih uloga i sanaciju banaka, Jurišićeva 1/II, 10000 Zagreb</derivirana_varijabla>
  </DomainObject.Predmet.StrankaFormatedWithAdressOIB>
  <DomainObject.Predmet.StrankaWithAdress>
    <izvorni_sadrzaj>Državna agencija za osiguranje štednih uloga i sanaciju banaka Jurišićeva 1/II,10000 Zagreb</izvorni_sadrzaj>
    <derivirana_varijabla naziv="DomainObject.Predmet.StrankaWithAdress_1">Državna agencija za osiguranje štednih uloga i sanaciju banaka Jurišićeva 1/II,10000 Zagreb</derivirana_varijabla>
  </DomainObject.Predmet.StrankaWithAdress>
  <DomainObject.Predmet.StrankaWithAdressOIB>
    <izvorni_sadrzaj>Državna agencija za osiguranje štednih uloga i sanaciju banaka, Jurišićeva 1/II,10000 Zagreb</izvorni_sadrzaj>
    <derivirana_varijabla naziv="DomainObject.Predmet.StrankaWithAdressOIB_1">Državna agencija za osiguranje štednih uloga i sanaciju banaka, Jurišićeva 1/II,10000 Zagreb</derivirana_varijabla>
  </DomainObject.Predmet.StrankaWithAdressOIB>
  <DomainObject.Predmet.StrankaNazivFormated>
    <izvorni_sadrzaj>Državna agencija za osiguranje štednih uloga i sanaciju banaka</izvorni_sadrzaj>
    <derivirana_varijabla naziv="DomainObject.Predmet.StrankaNazivFormated_1">Državna agencija za osiguranje štednih uloga i sanaciju banaka</derivirana_varijabla>
  </DomainObject.Predmet.StrankaNazivFormated>
  <DomainObject.Predmet.StrankaNazivFormatedOIB>
    <izvorni_sadrzaj>Državna agencija za osiguranje štednih uloga i sanaciju banaka</izvorni_sadrzaj>
    <derivirana_varijabla naziv="DomainObject.Predmet.StrankaNazivFormatedOIB_1">Državna agencija za osiguranje štednih uloga i sanaciju banaka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Državna agencija za osiguranje štednih uloga i sanaciju banaka</item>
    </izvorni_sadrzaj>
    <derivirana_varijabla naziv="DomainObject.Predmet.StrankaListFormated_1">
      <item>Državna agencija za osiguranje štednih uloga i sanaciju banaka</item>
    </derivirana_varijabla>
  </DomainObject.Predmet.StrankaListFormated>
  <DomainObject.Predmet.StrankaListFormatedOIB>
    <izvorni_sadrzaj>
      <item>Državna agencija za osiguranje štednih uloga i sanaciju banaka</item>
    </izvorni_sadrzaj>
    <derivirana_varijabla naziv="DomainObject.Predmet.StrankaListFormatedOIB_1">
      <item>Državna agencija za osiguranje štednih uloga i sanaciju banaka</item>
    </derivirana_varijabla>
  </DomainObject.Predmet.StrankaListFormatedOIB>
  <DomainObject.Predmet.StrankaListFormatedWithAdress>
    <izvorni_sadrzaj>
      <item>Državna agencija za osiguranje štednih uloga i sanaciju banaka, Jurišićeva 1/II, 10000 Zagreb</item>
    </izvorni_sadrzaj>
    <derivirana_varijabla naziv="DomainObject.Predmet.StrankaListFormatedWithAdress_1">
      <item>Državna agencija za osiguranje štednih uloga i sanaciju banaka, Jurišićeva 1/II, 10000 Zagreb</item>
    </derivirana_varijabla>
  </DomainObject.Predmet.StrankaListFormatedWithAdress>
  <DomainObject.Predmet.StrankaListFormatedWithAdressOIB>
    <izvorni_sadrzaj>
      <item>Državna agencija za osiguranje štednih uloga i sanaciju banaka, Jurišićeva 1/II, 10000 Zagreb</item>
    </izvorni_sadrzaj>
    <derivirana_varijabla naziv="DomainObject.Predmet.StrankaListFormatedWithAdressOIB_1">
      <item>Državna agencija za osiguranje štednih uloga i sanaciju banaka, Jurišićeva 1/II, 10000 Zagreb</item>
    </derivirana_varijabla>
  </DomainObject.Predmet.StrankaListFormatedWithAdressOIB>
  <DomainObject.Predmet.StrankaListNazivFormated>
    <izvorni_sadrzaj>
      <item>Državna agencija za osiguranje štednih uloga i sanaciju banaka</item>
    </izvorni_sadrzaj>
    <derivirana_varijabla naziv="DomainObject.Predmet.StrankaListNazivFormated_1">
      <item>Državna agencija za osiguranje štednih uloga i sanaciju banaka</item>
    </derivirana_varijabla>
  </DomainObject.Predmet.StrankaListNazivFormated>
  <DomainObject.Predmet.StrankaListNazivFormatedOIB>
    <izvorni_sadrzaj>
      <item>Državna agencija za osiguranje štednih uloga i sanaciju banaka</item>
    </izvorni_sadrzaj>
    <derivirana_varijabla naziv="DomainObject.Predmet.StrankaListNazivFormatedOIB_1">
      <item>Državna agencija za osiguranje štednih uloga i sanaciju banaka</item>
    </derivirana_varijabla>
  </DomainObject.Predmet.StrankaListNazivFormatedOIB>
  <DomainObject.Predmet.ProtuStrankaListFormated>
    <izvorni_sadrzaj>
      <item>Stečajna masa iza Međimurska štedionica dioničko društvo u stečaju</item>
    </izvorni_sadrzaj>
    <derivirana_varijabla naziv="DomainObject.Predmet.ProtuStrankaListFormated_1">
      <item>Stečajna masa iza Međimurska štedionica dioničko društvo u stečaju</item>
    </derivirana_varijabla>
  </DomainObject.Predmet.ProtuStrankaListFormated>
  <DomainObject.Predmet.ProtuStrankaListFormatedOIB>
    <izvorni_sadrzaj>
      <item>Stečajna masa iza Međimurska štedionica dioničko društvo u stečaju, OIB 30096020149</item>
    </izvorni_sadrzaj>
    <derivirana_varijabla naziv="DomainObject.Predmet.ProtuStrankaListFormatedOIB_1">
      <item>Stečajna masa iza Međimurska štedionica dioničko društvo u stečaju, OIB 30096020149</item>
    </derivirana_varijabla>
  </DomainObject.Predmet.ProtuStrankaListFormatedOIB>
  <DomainObject.Predmet.ProtuStrankaListFormatedWithAdress>
    <izvorni_sadrzaj>
      <item>Stečajna masa iza Međimurska štedionica dioničko društvo u stečaju, Petra Zrinskog 3, 42230 Ludbreg</item>
    </izvorni_sadrzaj>
    <derivirana_varijabla naziv="DomainObject.Predmet.ProtuStrankaListFormatedWithAdress_1">
      <item>Stečajna masa iza Međimurska štedionica dioničko društvo u stečaju, Petra Zrinskog 3, 42230 Ludbreg</item>
    </derivirana_varijabla>
  </DomainObject.Predmet.ProtuStrankaListFormatedWithAdress>
  <DomainObject.Predmet.ProtuStrankaListFormatedWithAdressOIB>
    <izvorni_sadrzaj>
      <item>Stečajna masa iza Međimurska štedionica dioničko društvo u stečaju, OIB 30096020149, Petra Zrinskog 3, 42230 Ludbreg</item>
    </izvorni_sadrzaj>
    <derivirana_varijabla naziv="DomainObject.Predmet.ProtuStrankaListFormatedWithAdressOIB_1">
      <item>Stečajna masa iza Međimurska štedionica dioničko društvo u stečaju, OIB 30096020149, Petra Zrinskog 3, 42230 Ludbreg</item>
    </derivirana_varijabla>
  </DomainObject.Predmet.ProtuStrankaListFormatedWithAdressOIB>
  <DomainObject.Predmet.ProtuStrankaListNazivFormated>
    <izvorni_sadrzaj>
      <item>Stečajna masa iza Međimurska štedionica dioničko društvo u stečaju</item>
    </izvorni_sadrzaj>
    <derivirana_varijabla naziv="DomainObject.Predmet.ProtuStrankaListNazivFormated_1">
      <item>Stečajna masa iza Međimurska štedionica dioničko društvo u stečaju</item>
    </derivirana_varijabla>
  </DomainObject.Predmet.ProtuStrankaListNazivFormated>
  <DomainObject.Predmet.ProtuStrankaListNazivFormatedOIB>
    <izvorni_sadrzaj>
      <item>Stečajna masa iza Međimurska štedionica dioničko društvo u stečaju, OIB 30096020149</item>
    </izvorni_sadrzaj>
    <derivirana_varijabla naziv="DomainObject.Predmet.ProtuStrankaListNazivFormatedOIB_1">
      <item>Stečajna masa iza Međimurska štedionica dioničko društvo u stečaju, OIB 30096020149</item>
    </derivirana_varijabla>
  </DomainObject.Predmet.ProtuStrankaListNazivFormatedOIB>
  <DomainObject.Predmet.OstaliListFormated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Formated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Formated>
  <DomainObject.Predmet.OstaliListFormatedOIB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FormatedOIB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FormatedOIB>
  <DomainObject.Predmet.OstaliListFormatedWithAdress>
    <izvorni_sadrzaj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izvorni_sadrzaj>
    <derivirana_varijabla naziv="DomainObject.Predmet.OstaliListFormatedWithAdress_1"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derivirana_varijabla>
  </DomainObject.Predmet.OstaliListFormatedWithAdress>
  <DomainObject.Predmet.OstaliListFormatedWithAdressOIB>
    <izvorni_sadrzaj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izvorni_sadrzaj>
    <derivirana_varijabla naziv="DomainObject.Predmet.OstaliListFormatedWithAdressOIB_1">
      <item>ŽDO Građansko-upravni odjel u Čakovcu, I. Mažuranića 2, 40000 Čakovec</item>
      <item>Lidia Belamarić, odvjetnica, Kratka 2, 42000 Varaždin</item>
      <item>Stanko Makar, Petra Zrinskog 3, 42230 Ludbreg</item>
      <item>Jelena Dolenec Hunjadi, član, Marije Jurić Zagorke 9, 40000 Čakovec</item>
      <item>Draženka Šarić, član (iz Porezne uprave Čakovec), Otokara Keršovanija 11, 40000 Čakovec</item>
      <item>Srećana Krešić, predsjednik (iz DAB, Zagreb), Jurišićeva 1/II, 10000 Zagreb</item>
    </derivirana_varijabla>
  </DomainObject.Predmet.OstaliListFormatedWithAdressOIB>
  <DomainObject.Predmet.OstaliListNazivFormated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NazivFormated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NazivFormated>
  <DomainObject.Predmet.OstaliListNazivFormatedOIB>
    <izvorni_sadrzaj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izvorni_sadrzaj>
    <derivirana_varijabla naziv="DomainObject.Predmet.OstaliListNazivFormatedOIB_1">
      <item>ŽDO Građansko-upravni odjel u Čakovcu</item>
      <item>Lidia Belamarić, odvjetnica</item>
      <item>Stanko Makar</item>
      <item>Jelena Dolenec Hunjadi, član</item>
      <item>Draženka Šarić, član (iz Porezne uprave Čakovec)</item>
      <item>Srećana Krešić, predsjednik (iz DAB, Zagreb)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Državna agencija za osiguranje štednih uloga i sanaciju banaka</izvorni_sadrzaj>
    <derivirana_varijabla naziv="DomainObject.Predmet.StrankaIDrugi_1">Državna agencija za osiguranje štednih uloga i sanaciju banaka</derivirana_varijabla>
  </DomainObject.Predmet.StrankaIDrugi>
  <DomainObject.Predmet.ProtustrankaIDrugi>
    <izvorni_sadrzaj>Stečajna masa iza Međimurska štedionica dioničko društvo u stečaju</izvorni_sadrzaj>
    <derivirana_varijabla naziv="DomainObject.Predmet.ProtustrankaIDrugi_1">Stečajna masa iza Međimurska štedionica dioničko društvo u stečaju</derivirana_varijabla>
  </DomainObject.Predmet.ProtustrankaIDrugi>
  <DomainObject.Predmet.StrankaIDrugiAdressOIB>
    <izvorni_sadrzaj>Državna agencija za osiguranje štednih uloga i sanaciju banaka, Jurišićeva 1/II, 10000 Zagreb</izvorni_sadrzaj>
    <derivirana_varijabla naziv="DomainObject.Predmet.StrankaIDrugiAdressOIB_1">Državna agencija za osiguranje štednih uloga i sanaciju banaka, Jurišićeva 1/II, 10000 Zagreb</derivirana_varijabla>
  </DomainObject.Predmet.StrankaIDrugiAdressOIB>
  <DomainObject.Predmet.ProtustrankaIDrugiAdressOIB>
    <izvorni_sadrzaj>Stečajna masa iza Međimurska štedionica dioničko društvo u stečaju, OIB 30096020149, Petra Zrinskog 3, 42230 Ludbreg</izvorni_sadrzaj>
    <derivirana_varijabla naziv="DomainObject.Predmet.ProtustrankaIDrugiAdressOIB_1">Stečajna masa iza Međimurska štedionica dioničko društvo u stečaju, OIB 30096020149, Petra Zrinskog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2011.</izvorni_sadrzaj>
    <derivirana_varijabla naziv="DomainObject.Predmet.OdlukaRjesenje.DatumDonosenjaOdluke_1">30. ožujka 2011.</derivirana_varijabla>
  </DomainObject.Predmet.OdlukaRjesenje.DatumDonosenjaOdluke>
  <DomainObject.Predmet.OdlukaRjesenje.DatumPravomocnosti>
    <izvorni_sadrzaj>22. travnja 2011.</izvorni_sadrzaj>
    <derivirana_varijabla naziv="DomainObject.Predmet.OdlukaRjesenje.DatumPravomocnosti_1">22. travnja 2011.</derivirana_varijabla>
  </DomainObject.Predmet.OdlukaRjesenje.DatumPravomocnosti>
  <DomainObject.Predmet.OdlukaRjesenje.Oznaka>
    <izvorni_sadrzaj>St-22/2004-38</izvorni_sadrzaj>
    <derivirana_varijabla naziv="DomainObject.Predmet.OdlukaRjesenje.Oznaka_1">St-22/2004-38</derivirana_varijabla>
  </DomainObject.Predmet.OdlukaRjesenje.Oznaka>
  <DomainObject.Predmet.SudioniciListNaziv>
    <izvorni_sadrzaj>
      <item>ŽDO Građansko-upravni odjel u Čakovcu</item>
      <item>Lidia Belamarić, odvjetnica</item>
      <item>Stanko Makar</item>
      <item>Stečajna masa iza Međimurska štedionica dioničko društvo u stečaju</item>
      <item>Državna agencija za osiguranje štednih uloga i sanaciju banaka</item>
      <item>Jelena Dolenec Hunjadi, član</item>
      <item>Draženka Šarić, član (iz Porezne uprave Čakovec)</item>
      <item>Srećana Krešić, predsjednik (iz DAB, Zagreb)</item>
    </izvorni_sadrzaj>
    <derivirana_varijabla naziv="DomainObject.Predmet.SudioniciListNaziv_1">
      <item>ŽDO Građansko-upravni odjel u Čakovcu</item>
      <item>Lidia Belamarić, odvjetnica</item>
      <item>Stanko Makar</item>
      <item>Stečajna masa iza Međimurska štedionica dioničko društvo u stečaju</item>
      <item>Državna agencija za osiguranje štednih uloga i sanaciju banaka</item>
      <item>Jelena Dolenec Hunjadi, član</item>
      <item>Draženka Šarić, član (iz Porezne uprave Čakovec)</item>
      <item>Srećana Krešić, predsjednik (iz DAB, Zagreb)</item>
    </derivirana_varijabla>
  </DomainObject.Predmet.SudioniciListNaziv>
  <DomainObject.Predmet.SudioniciListAdressOIB>
    <izvorni_sadrzaj>
      <item>ŽDO Građansko-upravni odjel u Čakovcu, I. Mažuranića 2,40000 Čakovec</item>
      <item>Lidia Belamarić, odvjetnica, Kratka 2,42000 Varaždin</item>
      <item>Stanko Makar, Petra Zrinskog 3,42230 Ludbreg</item>
      <item>Stečajna masa iza Međimurska štedionica dioničko društvo u stečaju, OIB 30096020149, Petra Zrinskog 3,42230 Ludbreg</item>
      <item>Državna agencija za osiguranje štednih uloga i sanaciju banaka, Jurišićeva 1/II,10000 Zagreb</item>
      <item>Jelena Dolenec Hunjadi, član, Marije Jurić Zagorke 9,40000 Čakovec</item>
      <item>Draženka Šarić, član (iz Porezne uprave Čakovec), Otokara Keršovanija 11,40000 Čakovec</item>
      <item>Srećana Krešić, predsjednik (iz DAB, Zagreb), Jurišićeva 1/II,10000 Zagreb</item>
    </izvorni_sadrzaj>
    <derivirana_varijabla naziv="DomainObject.Predmet.SudioniciListAdressOIB_1">
      <item>ŽDO Građansko-upravni odjel u Čakovcu, I. Mažuranića 2,40000 Čakovec</item>
      <item>Lidia Belamarić, odvjetnica, Kratka 2,42000 Varaždin</item>
      <item>Stanko Makar, Petra Zrinskog 3,42230 Ludbreg</item>
      <item>Stečajna masa iza Međimurska štedionica dioničko društvo u stečaju, OIB 30096020149, Petra Zrinskog 3,42230 Ludbreg</item>
      <item>Državna agencija za osiguranje štednih uloga i sanaciju banaka, Jurišićeva 1/II,10000 Zagreb</item>
      <item>Jelena Dolenec Hunjadi, član, Marije Jurić Zagorke 9,40000 Čakovec</item>
      <item>Draženka Šarić, član (iz Porezne uprave Čakovec), Otokara Keršovanija 11,40000 Čakovec</item>
      <item>Srećana Krešić, predsjednik (iz DAB, Zagreb), Jurišićeva 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30096020149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30096020149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a</properties:Company>
  <properties:Pages>3</properties:Pages>
  <properties:Words>492</properties:Words>
  <properties:Characters>2902</properties:Characters>
  <properties:Lines>205</properties:Lines>
  <properties:Paragraphs>163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MEĐIMURSKA ŠTEDIONICA d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2018-01-16T12:40:00Z</dcterms:created>
  <dc:creator>user</dc:creator>
  <cp:lastModifiedBy>Tatjana Rukelj</cp:lastModifiedBy>
  <cp:lastPrinted>2018-01-16T10:13:00Z</cp:lastPrinted>
  <dcterms:modified xmlns:xsi="http://www.w3.org/2001/XMLSchema-instance" xsi:type="dcterms:W3CDTF">2018-01-18T11:06:00Z</dcterms:modified>
  <cp:revision>3</cp:revision>
  <dc:title>MEĐIMURSKA ŠTEDIONICA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St-22/2004-62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