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46FF5" w:rsidR="00F17291" w:rsidRPr="005F7BBA">
        <w:trPr>
          <w:trHeight w:val="1435"/>
        </w:trPr>
        <w:tc>
          <w:tcPr>
            <w:tcW w:type="dxa" w:w="2531"/>
          </w:tcPr>
          <w:p w:rsidRDefault="00F17291" w:rsidP="00C46FF5" w:rsidR="00F17291">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F17291" w:rsidP="00C46FF5" w:rsidR="00F17291" w:rsidRPr="005F7BBA">
            <w:pPr>
              <w:jc w:val="center"/>
            </w:pPr>
            <w:r w:rsidRPr="005F7BBA">
              <w:t>Republika Hrvatska</w:t>
            </w:r>
          </w:p>
          <w:p w:rsidRDefault="00F17291" w:rsidP="00C46FF5" w:rsidR="00F17291" w:rsidRPr="005F7BBA">
            <w:pPr>
              <w:jc w:val="center"/>
            </w:pPr>
            <w:r w:rsidRPr="005F7BBA">
              <w:t>Trgovački sud u Splitu</w:t>
            </w:r>
          </w:p>
          <w:p w:rsidRDefault="00F17291" w:rsidP="00C46FF5" w:rsidR="00F17291" w:rsidRPr="005F7BBA">
            <w:pPr>
              <w:jc w:val="center"/>
            </w:pPr>
            <w:r w:rsidRPr="005F7BBA">
              <w:t>Split, Sukoišanska 6</w:t>
            </w:r>
          </w:p>
        </w:tc>
      </w:tr>
    </w:tbl>
    <w:p w14:textId="59fe98d" w14:paraId="59fe98d" w:rsidRDefault="00F17291" w:rsidP="009F3E0D" w:rsidR="00D4027A">
      <w:pPr>
        <w:jc w:val="right"/>
        <w15:collapsed w:val="false"/>
      </w:pPr>
      <w:r>
        <w:br w:clear="all" w:type="textWrapping"/>
        <w:t>Poslovni broj: 4. St-</w:t>
      </w:r>
      <w:r w:rsidR="008B2948">
        <w:t>1903</w:t>
      </w:r>
      <w:r>
        <w:t>/2015-</w:t>
      </w:r>
      <w:r w:rsidR="009F3E0D">
        <w:t>17</w:t>
      </w:r>
    </w:p>
    <w:p w:rsidRDefault="009F3E0D" w:rsidP="009F3E0D" w:rsidR="009F3E0D" w:rsidRPr="009F3E0D">
      <w:pPr>
        <w:jc w:val="right"/>
      </w:pPr>
    </w:p>
    <w:p w:rsidRDefault="00063C3A" w:rsidP="009F3E0D" w:rsidR="00403F01" w:rsidRPr="009F3E0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9F3E0D" w:rsidR="00664952">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A40FF5">
        <w:t>MEŠTROVIĆ ELEMENTI j.d.o.o., Šibenska 23, Split, OIB: 27491296762</w:t>
      </w:r>
      <w:r w:rsidR="00C81C12">
        <w:rPr>
          <w:lang w:val="hr-HR"/>
        </w:rPr>
        <w:t>,</w:t>
      </w:r>
      <w:r w:rsidR="00634348">
        <w:rPr>
          <w:lang w:val="hr-HR"/>
        </w:rPr>
        <w:t xml:space="preserve"> </w:t>
      </w:r>
      <w:r w:rsidR="009F3E0D">
        <w:rPr>
          <w:lang w:val="hr-HR"/>
        </w:rPr>
        <w:t xml:space="preserve">26. ožujka 2018. </w:t>
      </w: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A40FF5">
        <w:t>MEŠTROVIĆ ELEMENTI j.d.o.o., Šibenska 23, Split, OIB: 27491296762</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9F3E0D">
        <w:rPr>
          <w:szCs w:val="20"/>
          <w:lang w:eastAsia="hr-HR" w:val="en-AU"/>
        </w:rPr>
        <w:t>26. ožujka 2018.</w:t>
      </w:r>
      <w:r w:rsidR="002D3D3D" w:rsidRPr="00C81C12">
        <w:rPr>
          <w:szCs w:val="20"/>
          <w:lang w:eastAsia="hr-HR" w:val="en-AU"/>
        </w:rPr>
        <w:t xml:space="preserve"> u </w:t>
      </w:r>
      <w:r w:rsidR="009F3E0D">
        <w:rPr>
          <w:szCs w:val="20"/>
          <w:lang w:eastAsia="hr-HR" w:val="en-AU"/>
        </w:rPr>
        <w:t>07:30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9F3E0D">
        <w:t>Zdenka Marušić, Miošići 15A, Brist, OIB: 96351529646.</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A40FF5">
        <w:t>MEŠTROVIĆ ELEMENTI j.d.o.o., Šibenska 23, Split, OIB: 27491296762</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A40FF5" w:rsidP="00A40FF5" w:rsidR="00A40FF5">
      <w:pPr>
        <w:ind w:firstLine="708"/>
        <w:jc w:val="both"/>
      </w:pPr>
      <w:r>
        <w:t xml:space="preserve">Predlagatelj Financijska agencija, Regionalni centar Split, Podružnica Split je prijedlogom zaprimljenim na </w:t>
      </w:r>
      <w:r w:rsidR="00567883">
        <w:t xml:space="preserve">Trgovačkom sudu u Splitu, dana </w:t>
      </w:r>
      <w:r>
        <w:t>5. studenog 2015. predložio otvaranje stečajnog postupka nad dužnikom MEŠTROVIĆ ELEMENTI j.d.o.o., Šibenska 23, Split, OIB: 27491296762.</w:t>
      </w:r>
    </w:p>
    <w:p w:rsidRDefault="00A40FF5" w:rsidP="00A40FF5" w:rsidR="00A40FF5">
      <w:pPr>
        <w:ind w:left="708"/>
        <w:jc w:val="both"/>
      </w:pPr>
    </w:p>
    <w:p w:rsidRDefault="00A40FF5" w:rsidP="00A40FF5" w:rsidR="00A40FF5">
      <w:pPr>
        <w:ind w:firstLine="708"/>
        <w:jc w:val="both"/>
      </w:pPr>
      <w:r>
        <w:t>U prijedlogu se u b</w:t>
      </w:r>
      <w:r w:rsidR="00567883">
        <w:t xml:space="preserve">itnome navodi da dužnik na dan </w:t>
      </w:r>
      <w:r>
        <w:t xml:space="preserve">3. studenog 2015. u Očevidniku redoslijeda osnova za plaćanje ima evidentirane neizvršene osnove za plaćanje u neprekinutom razdoblju od 120 dana, u ukupnom iznosu od 45.471,69 kuna, te da prema podacima HZMO ima jednog zaposlenog, kao i da predlagatelj ne raspolaže drugim podacima o imovini dužnika. </w:t>
      </w:r>
    </w:p>
    <w:p w:rsidRDefault="00A40FF5" w:rsidP="00A40FF5" w:rsidR="00A40FF5">
      <w:pPr>
        <w:jc w:val="both"/>
      </w:pPr>
      <w:r>
        <w:t xml:space="preserve"> </w:t>
      </w:r>
    </w:p>
    <w:p w:rsidRDefault="00A40FF5" w:rsidP="00A40FF5" w:rsidR="00A40FF5">
      <w:pPr>
        <w:ind w:firstLine="708"/>
        <w:jc w:val="both"/>
      </w:pPr>
      <w:r>
        <w:t xml:space="preserve"> Kako je predlagatelj učinio vjerojatnim postojanje stečajnog razloga, to je rješenjem ovog suda gornji poslovni broj od 27. prosinca 2016. određeno ročište radi rasprave o uvjetima za otvaranje stečajnog po</w:t>
      </w:r>
      <w:r w:rsidR="00567883">
        <w:t>stupka za dan 24. siječnja 2017</w:t>
      </w:r>
      <w:r>
        <w:t xml:space="preserve">. </w:t>
      </w:r>
    </w:p>
    <w:p w:rsidRDefault="009F3E0D" w:rsidP="00A40FF5" w:rsidR="009F3E0D">
      <w:pPr>
        <w:ind w:firstLine="708"/>
        <w:jc w:val="both"/>
      </w:pPr>
    </w:p>
    <w:p w:rsidRDefault="00567883" w:rsidP="00567883" w:rsidR="00567883">
      <w:pPr>
        <w:ind w:firstLine="708"/>
        <w:jc w:val="both"/>
      </w:pPr>
      <w:r>
        <w:t xml:space="preserve">Dana 17. siječnja 2017. u spis zaprimljena potvrda Općinskog suda u Splitu, zemljišnoknjižnog odjela iz koje je razvidno da dužnik MEŠTROVIĆ ELEMENTI j.d.o.o., </w:t>
      </w:r>
      <w:r>
        <w:lastRenderedPageBreak/>
        <w:t xml:space="preserve">Šibenska 23, Split, OIB: 27491296762 nije upisan kao vlasnik nekretnina na području nadležnosti navedenog zemljišnoknjižnog odjela (list spisa 14). </w:t>
      </w:r>
    </w:p>
    <w:p w:rsidRDefault="00567883" w:rsidP="00A40FF5" w:rsidR="00567883">
      <w:pPr>
        <w:ind w:firstLine="708"/>
        <w:jc w:val="both"/>
      </w:pPr>
    </w:p>
    <w:p w:rsidRDefault="00567883" w:rsidP="00567883" w:rsidR="00567883">
      <w:pPr>
        <w:ind w:firstLine="708"/>
        <w:jc w:val="both"/>
      </w:pPr>
      <w:r>
        <w:t xml:space="preserve">Policijska uprava Splitsko-dalmatinske dana 17. siječnja 2017. u spis je dostavila uvjerenje iz kojeg je razvidno da dužnik MEŠTROVIĆ ELEMENTI j.d.o.o., Šibenska 23, Split, OIB: 27491296762 nije evidentiran kao vlasnik vozila (list spisa 16). </w:t>
      </w:r>
    </w:p>
    <w:p w:rsidRDefault="00A40FF5" w:rsidP="00A40FF5" w:rsidR="00A40FF5">
      <w:pPr>
        <w:ind w:firstLine="708"/>
        <w:jc w:val="both"/>
      </w:pPr>
    </w:p>
    <w:p w:rsidRDefault="00A40FF5" w:rsidP="00A40FF5" w:rsidR="00A40FF5">
      <w:pPr>
        <w:ind w:firstLine="708"/>
        <w:jc w:val="both"/>
      </w:pPr>
      <w:r>
        <w:t>Financijska agencija je dana 23. siječnja 2017. dostavila u spis potvrdu o blokadi računa i novčanih sredstava dužnika iz koje proizlazi da je kod dužnika evidentirano 566 dana neprekidne blokad</w:t>
      </w:r>
      <w:r w:rsidR="00567883">
        <w:t xml:space="preserve">e, a nepodmirene obveze na dan </w:t>
      </w:r>
      <w:r>
        <w:t xml:space="preserve">3. studenog 2015. iznosile su 45.471,69 kn, te podnesak kojim obrazlaže prijedlog za pokretanje stečajnog postupka nad dužnikom.  </w:t>
      </w:r>
    </w:p>
    <w:p w:rsidRDefault="00A40FF5" w:rsidP="00A40FF5" w:rsidR="00A40FF5">
      <w:pPr>
        <w:jc w:val="both"/>
      </w:pPr>
    </w:p>
    <w:p w:rsidRDefault="00A40FF5" w:rsidP="00A40FF5" w:rsidR="00A40FF5">
      <w:pPr>
        <w:ind w:firstLine="708"/>
        <w:jc w:val="both"/>
      </w:pPr>
      <w:r>
        <w:t xml:space="preserve">Na ročištu održanom dana 24. siječnja 2017. zz dužnika Lovro Meštrović se izjasnio o prijedlogu za otvaranje stečajnog postupka nad društvom MEŠTROVIĆ ELEMENTI j.d.o.o., te je izjavio da je navedeno društvo osnovano  prije 3-4 godine. Glavna djelatnost društva bila je proizvodnje inovativnih dijela u graditeljstvu. Društvo je ostvarivalo prihode od svoje djelatnosti od dana osnutka do dana blokade. U počecima društvo je ostvarilo prihode i do 300.000,00 kn. Od zaposlenih u društvu je u početku bilo troje do četiri, dok je na naposljetku samo on bio zaposlen. Danas društvo nema zaposlenih. Od imovine društvo ne posjeduje </w:t>
      </w:r>
      <w:r w:rsidR="009F3E0D">
        <w:t>niti nekretnine niti pokretnine</w:t>
      </w:r>
      <w:r>
        <w:t>. Društvo je za rad i proizvodnju tih kalupa koje su izrađivali koristilo alat, međutim taj alat je bio vlasništvo drugog društva ili fizičke osobe, oni su to dali na posudbu.  Društvo je u početku poslovanja kupilo računalo, ono bi sada na tržištu vrijedilo cca 1.000,00 kuna, te nema imovinskih prava na tuđim stvarima. Društvo ima novčane tražbine za potraživanja od kupaca i to iznos od nekih 7.000,00 kuna ali do realizacije naplate istog potraživanja nije došlo. Nikakve druge imovine društvo ne posjeduje. Blokada račun dužnika iznosi 45.000,00 kuna. Navedeni iznos se odnosi polovica na PDV, a polovica na doprinose, a eventualno se manji iznos blokade odnosi na dug prema jednoj prijevozničkoj tvrtci. Istaknuo je da je s prijedlogom za otvaranjem stečajnog postupka suglasan.</w:t>
      </w:r>
    </w:p>
    <w:p w:rsidRDefault="003047AA" w:rsidP="003D08F2" w:rsidR="003047AA">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A40FF5">
        <w:rPr>
          <w:lang w:val="hr-HR"/>
        </w:rPr>
        <w:t>24</w:t>
      </w:r>
      <w:r w:rsidR="00245864">
        <w:rPr>
          <w:lang w:val="hr-HR"/>
        </w:rPr>
        <w:t>. siječnja</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9F3E0D" w:rsidP="00417F47" w:rsidR="009F3E0D">
      <w:pPr>
        <w:ind w:firstLine="708"/>
        <w:jc w:val="both"/>
      </w:pPr>
    </w:p>
    <w:p w:rsidRDefault="009F3E0D" w:rsidP="009F3E0D" w:rsidR="009F3E0D" w:rsidRPr="007B612A">
      <w:pPr>
        <w:ind w:firstLine="708"/>
        <w:jc w:val="both"/>
        <w:rPr>
          <w:lang w:val="hr-HR"/>
        </w:rPr>
      </w:pPr>
      <w:r>
        <w:rPr>
          <w:lang w:val="hr-HR"/>
        </w:rPr>
        <w:t>Prije donošenja ovog rješenja sud je elektronskim putem zatražio podatak da li je uvodno navedeni dužnik ima zaposlenih, te je HZMO odgovorio da isti dužnik provjerom podataka u aktivnoj banci osiguranika u matičnoj evidenciji Zavoda nema prijavljenih osiguranika na dan 19. ožujka 2018. (list 25 spisa).</w:t>
      </w:r>
    </w:p>
    <w:p w:rsidRDefault="00417F47" w:rsidP="009F3E0D" w:rsidR="00417F47">
      <w:pPr>
        <w:jc w:val="both"/>
      </w:pPr>
    </w:p>
    <w:p w:rsidRDefault="009F3E0D" w:rsidP="00F17291" w:rsidR="00F17291">
      <w:pPr>
        <w:ind w:firstLine="708"/>
        <w:jc w:val="both"/>
        <w:rPr>
          <w:lang w:val="hr-HR"/>
        </w:rPr>
      </w:pPr>
      <w:r>
        <w:rPr>
          <w:lang w:val="hr-HR"/>
        </w:rPr>
        <w:t>Isto tako, p</w:t>
      </w:r>
      <w:r w:rsidR="00F17291">
        <w:rPr>
          <w:lang w:val="hr-HR"/>
        </w:rPr>
        <w:t xml:space="preserve">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w:t>
      </w:r>
      <w:r>
        <w:rPr>
          <w:lang w:val="hr-HR"/>
        </w:rPr>
        <w:t>21.</w:t>
      </w:r>
      <w:r w:rsidR="00F17291">
        <w:rPr>
          <w:lang w:val="hr-HR"/>
        </w:rPr>
        <w:t xml:space="preserve"> ožujka 2018. evidentirano </w:t>
      </w:r>
      <w:r>
        <w:rPr>
          <w:lang w:val="hr-HR"/>
        </w:rPr>
        <w:t>988</w:t>
      </w:r>
      <w:r w:rsidR="00F17291">
        <w:rPr>
          <w:lang w:val="hr-HR"/>
        </w:rPr>
        <w:t xml:space="preserve"> dana neprekidne blokade (list </w:t>
      </w:r>
      <w:r>
        <w:rPr>
          <w:lang w:val="hr-HR"/>
        </w:rPr>
        <w:t>26</w:t>
      </w:r>
      <w:r w:rsidR="00F17291">
        <w:rPr>
          <w:lang w:val="hr-HR"/>
        </w:rPr>
        <w:t xml:space="preserve"> spisa). </w:t>
      </w:r>
    </w:p>
    <w:p w:rsidRDefault="00F17291" w:rsidP="009F3E0D" w:rsidR="00F17291">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A40FF5">
        <w:t>24</w:t>
      </w:r>
      <w:r w:rsidR="00245864">
        <w:t>. siječnja</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F17291" w:rsidP="00F17291" w:rsidR="00F17291">
      <w:pPr>
        <w:jc w:val="center"/>
      </w:pPr>
      <w:r>
        <w:t xml:space="preserve">U Splitu </w:t>
      </w:r>
      <w:r w:rsidR="009F3E0D">
        <w:t>26. ožujka</w:t>
      </w:r>
      <w:r>
        <w:t xml:space="preserve"> 2018. </w:t>
      </w:r>
    </w:p>
    <w:tbl>
      <w:tblPr>
        <w:tblStyle w:val="Reetkatablice"/>
        <w:tblW w:type="dxa" w:w="4956"/>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56"/>
      </w:tblGrid>
      <w:tr w:rsidTr="009F3E0D" w:rsidR="00F17291">
        <w:trPr>
          <w:trHeight w:val="48"/>
        </w:trPr>
        <w:tc>
          <w:tcPr>
            <w:tcW w:type="dxa" w:w="4956"/>
          </w:tcPr>
          <w:p w:rsidRDefault="00F17291" w:rsidP="00C46FF5" w:rsidR="00F17291" w:rsidRPr="00140E54">
            <w:pPr>
              <w:jc w:val="center"/>
              <w:rPr>
                <w:bCs/>
              </w:rPr>
            </w:pPr>
            <w:r w:rsidRPr="00140E54">
              <w:rPr>
                <w:bCs/>
              </w:rPr>
              <w:t>Sudac</w:t>
            </w:r>
          </w:p>
          <w:p w:rsidRDefault="00F17291" w:rsidP="00C46FF5" w:rsidR="00F17291" w:rsidRPr="00140E54">
            <w:pPr>
              <w:jc w:val="center"/>
              <w:rPr>
                <w:bCs/>
              </w:rPr>
            </w:pPr>
          </w:p>
          <w:p w:rsidRDefault="00F17291" w:rsidP="00C46FF5" w:rsidR="00F17291" w:rsidRPr="00140E54">
            <w:pPr>
              <w:jc w:val="center"/>
              <w:rPr>
                <w:bCs/>
              </w:rPr>
            </w:pPr>
          </w:p>
        </w:tc>
      </w:tr>
      <w:tr w:rsidTr="009F3E0D" w:rsidR="00F17291">
        <w:trPr>
          <w:trHeight w:val="91"/>
        </w:trPr>
        <w:tc>
          <w:tcPr>
            <w:tcW w:type="dxa" w:w="4956"/>
          </w:tcPr>
          <w:p w:rsidRDefault="001E0AAB" w:rsidP="00C46FF5" w:rsidR="00F17291">
            <w:pPr>
              <w:jc w:val="center"/>
              <w:rPr>
                <w:bCs/>
              </w:rPr>
            </w:pPr>
            <w:r>
              <w:rPr>
                <w:bCs/>
              </w:rPr>
              <w:t>Katarina Mikulić,v.r.</w:t>
            </w:r>
          </w:p>
          <w:p w:rsidRDefault="001E0AAB" w:rsidP="00C46FF5" w:rsidR="001E0AAB">
            <w:pPr>
              <w:jc w:val="center"/>
              <w:rPr>
                <w:bCs/>
              </w:rPr>
            </w:pPr>
            <w:r>
              <w:rPr>
                <w:bCs/>
              </w:rPr>
              <w:t>za točnost otpravka-ovlašteni službenik</w:t>
            </w:r>
          </w:p>
          <w:p w:rsidRDefault="001E0AAB" w:rsidP="00C46FF5" w:rsidR="001E0AAB" w:rsidRPr="00140E54">
            <w:pPr>
              <w:jc w:val="center"/>
              <w:rPr>
                <w:bCs/>
              </w:rPr>
            </w:pPr>
            <w:r>
              <w:rPr>
                <w:bCs/>
              </w:rPr>
              <w:t xml:space="preserve">Ivana Hajder </w:t>
            </w:r>
          </w:p>
        </w:tc>
      </w:tr>
    </w:tbl>
    <w:p w:rsidRDefault="00567883" w:rsidP="009F3E0D" w:rsidR="00E1245B">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4AE2" w:rsidP="00403F01" w:rsidR="00E14AE2" w:rsidRPr="003734BE">
      <w:pPr>
        <w:jc w:val="both"/>
        <w:rPr>
          <w:lang w:val="hr-HR"/>
        </w:rPr>
      </w:pPr>
    </w:p>
    <w:sectPr w:rsidSect="008B2948"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03137324"/>
      <w:docPartObj>
        <w:docPartGallery w:val="Page Numbers (Top of Page)"/>
        <w:docPartUnique/>
      </w:docPartObj>
    </w:sdtPr>
    <w:sdtEndPr/>
    <w:sdtContent>
      <w:p w:rsidRDefault="008B2948" w:rsidP="008B2948" w:rsidR="008B2948">
        <w:pPr>
          <w:jc w:val="right"/>
        </w:pPr>
        <w:r>
          <w:fldChar w:fldCharType="begin"/>
        </w:r>
        <w:r>
          <w:instrText>PAGE   \* MERGEFORMAT</w:instrText>
        </w:r>
        <w:r>
          <w:fldChar w:fldCharType="separate"/>
        </w:r>
        <w:r w:rsidR="001E0AAB" w:rsidRPr="001E0AAB">
          <w:rPr>
            <w:noProof/>
            <w:lang w:val="hr-HR"/>
          </w:rPr>
          <w:t>3</w:t>
        </w:r>
        <w:r>
          <w:fldChar w:fldCharType="end"/>
        </w:r>
        <w:r w:rsidRPr="008B2948">
          <w:t xml:space="preserve"> </w:t>
        </w:r>
        <w:r>
          <w:tab/>
        </w:r>
        <w:r>
          <w:tab/>
          <w:t>Poslovni broj: 4. St-1903/2015-</w:t>
        </w:r>
        <w:r w:rsidR="009F3E0D">
          <w:t>17</w:t>
        </w:r>
      </w:p>
      <w:p w:rsidRDefault="001E0AAB" w:rsidR="008B2948">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31F1" w:rsidR="006B31F1">
    <w:pPr>
      <w:pStyle w:val="Zaglavlje"/>
      <w:jc w:val="center"/>
    </w:pP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7D55"/>
    <w:rsid w:val="000F6C0B"/>
    <w:rsid w:val="0010318C"/>
    <w:rsid w:val="00110325"/>
    <w:rsid w:val="00133015"/>
    <w:rsid w:val="001428EE"/>
    <w:rsid w:val="00145101"/>
    <w:rsid w:val="00160774"/>
    <w:rsid w:val="001761EE"/>
    <w:rsid w:val="00193F49"/>
    <w:rsid w:val="001C219C"/>
    <w:rsid w:val="001C5DD3"/>
    <w:rsid w:val="001E0AAB"/>
    <w:rsid w:val="001E0DA6"/>
    <w:rsid w:val="001E4E14"/>
    <w:rsid w:val="001F5654"/>
    <w:rsid w:val="00200E29"/>
    <w:rsid w:val="00206410"/>
    <w:rsid w:val="00215B55"/>
    <w:rsid w:val="00217DD3"/>
    <w:rsid w:val="00245864"/>
    <w:rsid w:val="002702A4"/>
    <w:rsid w:val="00270F73"/>
    <w:rsid w:val="002C3EEF"/>
    <w:rsid w:val="002C465F"/>
    <w:rsid w:val="002D048F"/>
    <w:rsid w:val="002D3D3D"/>
    <w:rsid w:val="003047AA"/>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3D08F2"/>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83"/>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B31F1"/>
    <w:rsid w:val="006C0489"/>
    <w:rsid w:val="006E3551"/>
    <w:rsid w:val="00721116"/>
    <w:rsid w:val="00736EF6"/>
    <w:rsid w:val="00743750"/>
    <w:rsid w:val="007457E4"/>
    <w:rsid w:val="00753802"/>
    <w:rsid w:val="007725FF"/>
    <w:rsid w:val="00777271"/>
    <w:rsid w:val="007A51CD"/>
    <w:rsid w:val="007A74B6"/>
    <w:rsid w:val="00805481"/>
    <w:rsid w:val="00823A15"/>
    <w:rsid w:val="00832F97"/>
    <w:rsid w:val="0084487A"/>
    <w:rsid w:val="00850B9F"/>
    <w:rsid w:val="00870E42"/>
    <w:rsid w:val="00876209"/>
    <w:rsid w:val="00892B6F"/>
    <w:rsid w:val="008B2948"/>
    <w:rsid w:val="008D3F54"/>
    <w:rsid w:val="008D5308"/>
    <w:rsid w:val="009133B9"/>
    <w:rsid w:val="009374AD"/>
    <w:rsid w:val="00956DFE"/>
    <w:rsid w:val="00984E8A"/>
    <w:rsid w:val="009966BF"/>
    <w:rsid w:val="009A23E9"/>
    <w:rsid w:val="009C108C"/>
    <w:rsid w:val="009D46D2"/>
    <w:rsid w:val="009E722C"/>
    <w:rsid w:val="009F3E0D"/>
    <w:rsid w:val="009F79BB"/>
    <w:rsid w:val="009F7B0D"/>
    <w:rsid w:val="00A31ADC"/>
    <w:rsid w:val="00A33BEC"/>
    <w:rsid w:val="00A40FF5"/>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17291"/>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F1729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F1729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1903</izvorni_sadrzaj>
    <derivirana_varijabla naziv="DomainObject.Predmet.Broj_1">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St-1903/2015</izvorni_sadrzaj>
    <derivirana_varijabla naziv="DomainObject.Predmet.OznakaBroj_1">St-1903/2015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MEŠTROVIĆ ELEMENTI j.d.o.o.</izvorni_sadrzaj>
    <derivirana_varijabla naziv="DomainObject.Predmet.ProtustrankaFormated_1">  MEŠTROVIĆ ELEMENTI j.d.o.o.</derivirana_varijabla>
  </DomainObject.Predmet.ProtustrankaFormated>
  <DomainObject.Predmet.ProtustrankaFormatedOIB>
    <izvorni_sadrzaj>  MEŠTROVIĆ ELEMENTI j.d.o.o., OIB 27491296762</izvorni_sadrzaj>
    <derivirana_varijabla naziv="DomainObject.Predmet.ProtustrankaFormatedOIB_1">  MEŠTROVIĆ ELEMENTI j.d.o.o., OIB 27491296762</derivirana_varijabla>
  </DomainObject.Predmet.ProtustrankaFormatedOIB>
  <DomainObject.Predmet.ProtustrankaFormatedWithAdress>
    <izvorni_sadrzaj> MEŠTROVIĆ ELEMENTI j.d.o.o., Šibenska 23, 21000 Split</izvorni_sadrzaj>
    <derivirana_varijabla naziv="DomainObject.Predmet.ProtustrankaFormatedWithAdress_1"> MEŠTROVIĆ ELEMENTI j.d.o.o., Šibenska 23, 21000 Split</derivirana_varijabla>
  </DomainObject.Predmet.ProtustrankaFormatedWithAdress>
  <DomainObject.Predmet.ProtustrankaFormatedWithAdressOIB>
    <izvorni_sadrzaj> MEŠTROVIĆ ELEMENTI j.d.o.o., OIB 27491296762, Šibenska 23, 21000 Split</izvorni_sadrzaj>
    <derivirana_varijabla naziv="DomainObject.Predmet.ProtustrankaFormatedWithAdressOIB_1"> MEŠTROVIĆ ELEMENTI j.d.o.o., OIB 27491296762, Šibenska 23, 21000 Split</derivirana_varijabla>
  </DomainObject.Predmet.ProtustrankaFormatedWithAdressOIB>
  <DomainObject.Predmet.ProtustrankaWithAdress>
    <izvorni_sadrzaj>MEŠTROVIĆ ELEMENTI j.d.o.o. Šibenska 23, 21000 Split</izvorni_sadrzaj>
    <derivirana_varijabla naziv="DomainObject.Predmet.ProtustrankaWithAdress_1">MEŠTROVIĆ ELEMENTI j.d.o.o. Šibenska 23, 21000 Split</derivirana_varijabla>
  </DomainObject.Predmet.ProtustrankaWithAdress>
  <DomainObject.Predmet.ProtustrankaWithAdressOIB>
    <izvorni_sadrzaj>MEŠTROVIĆ ELEMENTI j.d.o.o., OIB 27491296762, Šibenska 23, 21000 Split</izvorni_sadrzaj>
    <derivirana_varijabla naziv="DomainObject.Predmet.ProtustrankaWithAdressOIB_1">MEŠTROVIĆ ELEMENTI j.d.o.o., OIB 27491296762, Šibenska 23, 21000 Split</derivirana_varijabla>
  </DomainObject.Predmet.ProtustrankaWithAdressOIB>
  <DomainObject.Predmet.ProtustrankaNazivFormated>
    <izvorni_sadrzaj>MEŠTROVIĆ ELEMENTI j.d.o.o.</izvorni_sadrzaj>
    <derivirana_varijabla naziv="DomainObject.Predmet.ProtustrankaNazivFormated_1">MEŠTROVIĆ ELEMENTI j.d.o.o.</derivirana_varijabla>
  </DomainObject.Predmet.ProtustrankaNazivFormated>
  <DomainObject.Predmet.ProtustrankaNazivFormatedOIB>
    <izvorni_sadrzaj>MEŠTROVIĆ ELEMENTI j.d.o.o., OIB 27491296762</izvorni_sadrzaj>
    <derivirana_varijabla naziv="DomainObject.Predmet.ProtustrankaNazivFormatedOIB_1">MEŠTROVIĆ ELEMENTI j.d.o.o., OIB 27491296762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45471.69</izvorni_sadrzaj>
    <derivirana_varijabla naziv="DomainObject.Predmet.TrenutnaVrijednost_1">45471.69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MEŠTROVIĆ ELEMENTI j.d.o.o.</item>
    </izvorni_sadrzaj>
    <derivirana_varijabla naziv="DomainObject.Predmet.ProtuStrankaListFormated_1">
      <item>MEŠTROVIĆ ELEMENTI j.d.o.o.</item>
    </derivirana_varijabla>
  </DomainObject.Predmet.ProtuStrankaListFormated>
  <DomainObject.Predmet.ProtuStrankaListFormatedOIB>
    <izvorni_sadrzaj>
      <item>MEŠTROVIĆ ELEMENTI j.d.o.o., OIB 27491296762</item>
    </izvorni_sadrzaj>
    <derivirana_varijabla naziv="DomainObject.Predmet.ProtuStrankaListFormatedOIB_1">
      <item>MEŠTROVIĆ ELEMENTI j.d.o.o., OIB 27491296762</item>
    </derivirana_varijabla>
  </DomainObject.Predmet.ProtuStrankaListFormatedOIB>
  <DomainObject.Predmet.ProtuStrankaListFormatedWithAdress>
    <izvorni_sadrzaj>
      <item>MEŠTROVIĆ ELEMENTI j.d.o.o., Šibenska 23, 21000 Split</item>
    </izvorni_sadrzaj>
    <derivirana_varijabla naziv="DomainObject.Predmet.ProtuStrankaListFormatedWithAdress_1">
      <item>MEŠTROVIĆ ELEMENTI j.d.o.o., Šibenska 23, 21000 Split</item>
    </derivirana_varijabla>
  </DomainObject.Predmet.ProtuStrankaListFormatedWithAdress>
  <DomainObject.Predmet.ProtuStrankaListFormatedWithAdressOIB>
    <izvorni_sadrzaj>
      <item>MEŠTROVIĆ ELEMENTI j.d.o.o., OIB 27491296762, Šibenska 23, 21000 Split</item>
    </izvorni_sadrzaj>
    <derivirana_varijabla naziv="DomainObject.Predmet.ProtuStrankaListFormatedWithAdressOIB_1">
      <item>MEŠTROVIĆ ELEMENTI j.d.o.o., OIB 27491296762, Šibenska 23, 21000 Split</item>
    </derivirana_varijabla>
  </DomainObject.Predmet.ProtuStrankaListFormatedWithAdressOIB>
  <DomainObject.Predmet.ProtuStrankaListNazivFormated>
    <izvorni_sadrzaj>
      <item>MEŠTROVIĆ ELEMENTI j.d.o.o.</item>
    </izvorni_sadrzaj>
    <derivirana_varijabla naziv="DomainObject.Predmet.ProtuStrankaListNazivFormated_1">
      <item>MEŠTROVIĆ ELEMENTI j.d.o.o.</item>
    </derivirana_varijabla>
  </DomainObject.Predmet.ProtuStrankaListNazivFormated>
  <DomainObject.Predmet.ProtuStrankaListNazivFormatedOIB>
    <izvorni_sadrzaj>
      <item>MEŠTROVIĆ ELEMENTI j.d.o.o., OIB 27491296762</item>
    </izvorni_sadrzaj>
    <derivirana_varijabla naziv="DomainObject.Predmet.ProtuStrankaListNazivFormatedOIB_1">
      <item>MEŠTROVIĆ ELEMENTI j.d.o.o., OIB 27491296762</item>
    </derivirana_varijabla>
  </DomainObject.Predmet.ProtuStrankaListNazivFormatedOIB>
  <DomainObject.Predmet.OstaliListFormated>
    <izvorni_sadrzaj>
      <item>Lovro Meštrović</item>
    </izvorni_sadrzaj>
    <derivirana_varijabla naziv="DomainObject.Predmet.OstaliListFormated_1">
      <item>Lovro Meštrović</item>
    </derivirana_varijabla>
  </DomainObject.Predmet.OstaliListFormated>
  <DomainObject.Predmet.OstaliListFormatedOIB>
    <izvorni_sadrzaj>
      <item>Lovro Meštrović, OIB 87056379754</item>
    </izvorni_sadrzaj>
    <derivirana_varijabla naziv="DomainObject.Predmet.OstaliListFormatedOIB_1">
      <item>Lovro Meštrović, OIB 87056379754</item>
    </derivirana_varijabla>
  </DomainObject.Predmet.OstaliListFormatedOIB>
  <DomainObject.Predmet.OstaliListFormatedWithAdress>
    <izvorni_sadrzaj>
      <item>Lovro Meštrović, Šibenska 23, 21000 Split</item>
    </izvorni_sadrzaj>
    <derivirana_varijabla naziv="DomainObject.Predmet.OstaliListFormatedWithAdress_1">
      <item>Lovro Meštrović, Šibenska 23, 21000 Split</item>
    </derivirana_varijabla>
  </DomainObject.Predmet.OstaliListFormatedWithAdress>
  <DomainObject.Predmet.OstaliListFormatedWithAdressOIB>
    <izvorni_sadrzaj>
      <item>Lovro Meštrović, OIB 87056379754, Šibenska 23, 21000 Split</item>
    </izvorni_sadrzaj>
    <derivirana_varijabla naziv="DomainObject.Predmet.OstaliListFormatedWithAdressOIB_1">
      <item>Lovro Meštrović, OIB 87056379754, Šibenska 23, 21000 Split</item>
    </derivirana_varijabla>
  </DomainObject.Predmet.OstaliListFormatedWithAdressOIB>
  <DomainObject.Predmet.OstaliListNazivFormated>
    <izvorni_sadrzaj>
      <item>Lovro Meštrović</item>
    </izvorni_sadrzaj>
    <derivirana_varijabla naziv="DomainObject.Predmet.OstaliListNazivFormated_1">
      <item>Lovro Meštrović</item>
    </derivirana_varijabla>
  </DomainObject.Predmet.OstaliListNazivFormated>
  <DomainObject.Predmet.OstaliListNazivFormatedOIB>
    <izvorni_sadrzaj>
      <item>Lovro Meštrović, OIB 87056379754</item>
    </izvorni_sadrzaj>
    <derivirana_varijabla naziv="DomainObject.Predmet.OstaliListNazivFormatedOIB_1">
      <item>Lovro Meštrović, OIB 87056379754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MEŠTROVIĆ ELEMENTI j.d.o.o.</izvorni_sadrzaj>
    <derivirana_varijabla naziv="DomainObject.Predmet.ProtustrankaIDrugi_1">MEŠTROVIĆ ELEMENTI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MEŠTROVIĆ ELEMENTI j.d.o.o., OIB 27491296762, Šibenska 23, 21000 Split</izvorni_sadrzaj>
    <derivirana_varijabla naziv="DomainObject.Predmet.ProtustrankaIDrugiAdressOIB_1">MEŠTROVIĆ ELEMENTI j.d.o.o., OIB 27491296762, Šibenska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MEŠTROVIĆ ELEMENTI j.d.o.o.</item>
      <item>FINANCIJSKA AGENCIJA, RC SPLIT</item>
      <item>Lovro Meštrović</item>
    </izvorni_sadrzaj>
    <derivirana_varijabla naziv="DomainObject.Predmet.SudioniciListNaziv_1">
      <item>MEŠTROVIĆ ELEMENTI j.d.o.o.</item>
      <item>FINANCIJSKA AGENCIJA, RC SPLIT</item>
      <item>Lovro Meštrović</item>
    </derivirana_varijabla>
  </DomainObject.Predmet.SudioniciListNaziv>
  <DomainObject.Predmet.SudioniciListAdressOIB>
    <izvorni_sadrzaj>
      <item>MEŠTROVIĆ ELEMENTI j.d.o.o., OIB 27491296762, Šibenska 23,21000 Split</item>
      <item>FINANCIJSKA AGENCIJA, RC SPLIT, OIB 85821130368, Mažuranićevo šetalište 24 b,21000 Split</item>
      <item>Lovro Meštrović, OIB 87056379754, Šibenska 23,21000 Split</item>
    </izvorni_sadrzaj>
    <derivirana_varijabla naziv="DomainObject.Predmet.SudioniciListAdressOIB_1">
      <item>MEŠTROVIĆ ELEMENTI j.d.o.o., OIB 27491296762, Šibenska 23,21000 Split</item>
      <item>FINANCIJSKA AGENCIJA, RC SPLIT, OIB 85821130368, Mažuranićevo šetalište 24 b,21000 Split</item>
      <item>Lovro Meštrović, OIB 87056379754, Šibenska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27491296762</item>
      <item>, OIB 85821130368</item>
      <item>, OIB 87056379754</item>
    </izvorni_sadrzaj>
    <derivirana_varijabla naziv="DomainObject.Predmet.SudioniciListNazivOIB_1">
      <item>, OIB 27491296762</item>
      <item>, OIB 85821130368</item>
      <item>, OIB 87056379754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Zdenka Marušić, OIB 96351529646, Miošići 15A, 21335 Brist</item>
    </izvorni_sadrzaj>
    <derivirana_varijabla naziv="DomainObject.Predmet.StecajniUpraviteljiListAddressOIB_1">
      <item>Zdenka Marušić, OIB 96351529646, Miošići 15A, 21335 Brist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3AB274-4925-4A57-92C9-77401132E2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1226</properties:Words>
  <properties:Characters>6876</properties:Characters>
  <properties:Lines>139</properties:Lines>
  <properties:Paragraphs>35</properties:Paragraphs>
  <properties:TotalTime>107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2018-03-26T05:26:00Z</cp:lastPrinted>
  <dcterms:modified xmlns:xsi="http://www.w3.org/2001/XMLSchema-instance" xsi:type="dcterms:W3CDTF">2018-03-26T05:26:00Z</dcterms:modified>
  <cp:revision>114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