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84b5" w14:paraId="55384b5" w:rsidRDefault="000260CF" w:rsidP="000260CF" w:rsidR="000260CF" w:rsidRPr="000F6767">
      <w:pPr>
        <w15:collapsed w:val="false"/>
        <w:rPr>
          <w:rFonts w:hAnsi="Times New Roman" w:ascii="Times New Roman"/>
          <w:color w:val="auto"/>
          <w:sz w:val="24"/>
          <w:szCs w:val="24"/>
        </w:rPr>
      </w:pPr>
      <w:bookmarkStart w:name="_GoBack" w:id="0"/>
      <w:bookmarkEnd w:id="0"/>
      <w:r w:rsidRPr="000F676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0F6767">
      <w:pPr>
        <w:rPr>
          <w:rFonts w:hAnsi="Times New Roman" w:ascii="Times New Roman"/>
          <w:color w:val="auto"/>
          <w:sz w:val="24"/>
          <w:szCs w:val="24"/>
        </w:rPr>
      </w:pPr>
      <w:r w:rsidRPr="000F6767">
        <w:rPr>
          <w:rFonts w:hAnsi="Times New Roman" w:ascii="Times New Roman"/>
          <w:color w:val="auto"/>
          <w:sz w:val="24"/>
          <w:szCs w:val="24"/>
        </w:rPr>
        <w:t>REPUBLIKA HRVATSKA</w:t>
      </w:r>
    </w:p>
    <w:p w:rsidRDefault="000260CF" w:rsidP="000260CF" w:rsidR="000260CF" w:rsidRPr="000F6767">
      <w:pPr>
        <w:rPr>
          <w:rFonts w:hAnsi="Times New Roman" w:ascii="Times New Roman"/>
          <w:color w:val="auto"/>
          <w:sz w:val="24"/>
          <w:szCs w:val="24"/>
        </w:rPr>
      </w:pPr>
      <w:r w:rsidRPr="000F6767">
        <w:rPr>
          <w:rFonts w:hAnsi="Times New Roman" w:ascii="Times New Roman"/>
          <w:color w:val="auto"/>
          <w:sz w:val="24"/>
          <w:szCs w:val="24"/>
        </w:rPr>
        <w:t>TRGOVAČKI SUD U ZAGREBU</w:t>
      </w:r>
    </w:p>
    <w:p w:rsidRDefault="000260CF" w:rsidP="000260CF" w:rsidR="000260CF" w:rsidRPr="000F676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F6767" w:rsidRPr="000F6767">
        <w:rPr>
          <w:rFonts w:hAnsi="Times New Roman" w:ascii="Times New Roman"/>
          <w:color w:val="auto"/>
          <w:sz w:val="24"/>
          <w:szCs w:val="24"/>
          <w:lang w:val="hr-HR"/>
        </w:rPr>
        <w:t>139/15</w:t>
      </w:r>
    </w:p>
    <w:p w:rsidRDefault="000260CF" w:rsidP="000260CF" w:rsidR="000260CF" w:rsidRPr="000F676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F676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0F676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0F676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F6767" w:rsidR="000F6767" w:rsidRPr="000F67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</w:rPr>
        <w:tab/>
      </w:r>
      <w:r w:rsidR="000F6767" w:rsidRPr="000F6767">
        <w:rPr>
          <w:rFonts w:hAnsi="Times New Roman" w:ascii="Times New Roman"/>
          <w:color w:val="auto"/>
          <w:sz w:val="24"/>
          <w:szCs w:val="24"/>
          <w:lang w:val="hr-HR"/>
        </w:rPr>
        <w:t>TRGOVAČKI SUD U ZAGREBU po sucu pojedincu Vesni Malenica kao stečajnom sucu u stečajnom postupku nad dužnikom MIN NEKRETNINE d. o. o. u stečaju, Zagreb, Zagrebačka 145/a, OIB 42193319514, 5. listopada 2016.</w:t>
      </w:r>
    </w:p>
    <w:p w:rsidRDefault="000260CF" w:rsidP="000F6767" w:rsidR="000260CF" w:rsidRPr="000F6767">
      <w:pPr>
        <w:pStyle w:val="Tijeloteksta-uvlaka2"/>
        <w:ind w:firstLine="0"/>
        <w:rPr>
          <w:szCs w:val="24"/>
        </w:rPr>
      </w:pPr>
    </w:p>
    <w:p w:rsidRDefault="004D1904" w:rsidP="000260CF" w:rsidR="000260CF" w:rsidRPr="000F676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0F676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F6767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>1. Stečajnom upravitelju</w:t>
      </w:r>
      <w:r w:rsidR="000E632C" w:rsidRPr="000F67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6767" w:rsidRPr="000F6767">
        <w:rPr>
          <w:rFonts w:hAnsi="Times New Roman" w:ascii="Times New Roman"/>
          <w:color w:val="auto"/>
          <w:sz w:val="24"/>
          <w:szCs w:val="24"/>
          <w:lang w:val="hr-HR"/>
        </w:rPr>
        <w:t>Almi Klepac iz Zagreba, Drage Gervaisa 4, OIB 20525854329</w:t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unovčenu imovinu stečajnog dužnika, u bruto iznosu od </w:t>
      </w:r>
      <w:r w:rsidR="000F6767">
        <w:rPr>
          <w:rFonts w:hAnsi="Times New Roman" w:ascii="Times New Roman"/>
          <w:color w:val="auto"/>
          <w:sz w:val="24"/>
          <w:szCs w:val="24"/>
          <w:lang w:val="hr-HR"/>
        </w:rPr>
        <w:t>104.501,43</w:t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0E632C" w:rsidRPr="000F6767">
        <w:rPr>
          <w:rFonts w:hAnsi="Times New Roman" w:ascii="Times New Roman"/>
          <w:color w:val="auto"/>
          <w:sz w:val="24"/>
          <w:szCs w:val="24"/>
          <w:lang w:val="hr-HR"/>
        </w:rPr>
        <w:t xml:space="preserve"> bruto.</w:t>
      </w:r>
    </w:p>
    <w:p w:rsidRDefault="000260CF" w:rsidP="000260CF" w:rsidR="000260CF" w:rsidRPr="000F6767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>2. Obavijest o određivanju nagrade i naknade objavljuje se na e-oglasnoj ploči.</w:t>
      </w:r>
    </w:p>
    <w:p w:rsidRDefault="000260CF" w:rsidP="000260CF" w:rsidR="000260CF" w:rsidRPr="000F67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F676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0F67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260CF" w:rsidP="000260CF" w:rsidR="000260CF" w:rsidRPr="000F676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 xml:space="preserve">U ovom stečajnom postupku unovčena je imovina stečajnog dužnika u iznosu od </w:t>
      </w:r>
      <w:r w:rsidR="000F6767">
        <w:rPr>
          <w:rFonts w:hAnsi="Times New Roman" w:ascii="Times New Roman"/>
          <w:color w:val="auto"/>
          <w:sz w:val="24"/>
          <w:szCs w:val="24"/>
          <w:lang w:val="hr-HR"/>
        </w:rPr>
        <w:t>885.886,18</w:t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260CF" w:rsidP="000260CF" w:rsidR="000260CF" w:rsidRPr="000F67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uzimajući u obzir vrijednost unovčene imovine, a temeljem odredbe čl. 94 Stečajnog zakona i Uredbe o kriterijima i načinu obračuna plaćanja nagrada stečajnim upraviteljima (NN 105/15).</w:t>
      </w:r>
    </w:p>
    <w:p w:rsidRDefault="000260CF" w:rsidP="000260CF" w:rsidR="000260CF" w:rsidRPr="000F67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Primjenom kriterija iz čl. 7 Uredbe, nagrada stečajnom upravitelju s osnove vrijednosti unovčene stečajne mase obračunata je primjenom tablice vrijednosti unovčene stečajne mase i nagrade u postocima, a prema prijedlogu stečajnog upravitelja od </w:t>
      </w:r>
      <w:r w:rsidR="000F6767">
        <w:rPr>
          <w:rFonts w:hAnsi="Times New Roman" w:ascii="Times New Roman"/>
          <w:color w:val="auto"/>
          <w:sz w:val="24"/>
          <w:szCs w:val="24"/>
          <w:lang w:val="hr-HR"/>
        </w:rPr>
        <w:t>5. srpnja</w:t>
      </w:r>
      <w:r w:rsidR="000E632C" w:rsidRPr="000F6767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0260CF" w:rsidP="000260CF" w:rsidR="000260CF" w:rsidRPr="000F67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taj način obračunata nagrada za unovčenu imovinu iznosi </w:t>
      </w:r>
      <w:r w:rsidR="000F6767">
        <w:rPr>
          <w:rFonts w:hAnsi="Times New Roman" w:ascii="Times New Roman"/>
          <w:color w:val="auto"/>
          <w:sz w:val="24"/>
          <w:szCs w:val="24"/>
          <w:lang w:val="hr-HR"/>
        </w:rPr>
        <w:t>104.501,43 kn u bruto iznosu, a što nakon odbitka troškova i doprinosa</w:t>
      </w:r>
      <w:r w:rsidR="00204FCC">
        <w:rPr>
          <w:rFonts w:hAnsi="Times New Roman" w:ascii="Times New Roman"/>
          <w:color w:val="auto"/>
          <w:sz w:val="24"/>
          <w:szCs w:val="24"/>
          <w:lang w:val="hr-HR"/>
        </w:rPr>
        <w:t xml:space="preserve"> neto iznosi 51.251,14 kn</w:t>
      </w:r>
    </w:p>
    <w:p w:rsidRDefault="000260CF" w:rsidP="000260CF" w:rsidR="000260CF" w:rsidRPr="000F676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04FCC">
        <w:rPr>
          <w:rFonts w:hAnsi="Times New Roman" w:ascii="Times New Roman"/>
          <w:color w:val="auto"/>
          <w:sz w:val="24"/>
          <w:szCs w:val="24"/>
          <w:lang w:val="hr-HR"/>
        </w:rPr>
        <w:t>5. listopad</w:t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0260CF" w:rsidP="000260CF" w:rsidR="000260CF" w:rsidRPr="000F676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F67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0F67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C6E34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0F67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0F67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F676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0F676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C6E34" w:rsidP="00AB7A2F" w:rsidR="007C6E34" w:rsidRPr="007C6E3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C6E3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C6E34" w:rsidP="00995CE9" w:rsidR="007C6E34" w:rsidRPr="007C6E3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C6E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C6E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C6E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C6E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C6E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C6E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C6E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C6E3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0F6767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F6767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F6767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F676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F676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0F6767">
      <w:pPr>
        <w:rPr>
          <w:rFonts w:hAnsi="Times New Roman" w:ascii="Times New Roman"/>
          <w:color w:val="auto"/>
          <w:sz w:val="24"/>
          <w:szCs w:val="24"/>
        </w:rPr>
      </w:pPr>
    </w:p>
    <w:p w:rsidRDefault="00FA2933" w:rsidP="000260CF" w:rsidR="00FA2933" w:rsidRPr="000F6767">
      <w:pPr>
        <w:rPr>
          <w:rFonts w:hAnsi="Times New Roman" w:ascii="Times New Roman"/>
          <w:color w:val="auto"/>
          <w:sz w:val="24"/>
          <w:szCs w:val="24"/>
        </w:rPr>
      </w:pPr>
    </w:p>
    <w:sectPr w:rsidSect="001A6B42" w:rsidR="00FA2933" w:rsidRPr="000F6767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E34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6E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St-1976/13</w:t>
    </w:r>
  </w:p>
  <w:p w:rsidRDefault="007C6E34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767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4FCC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E34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41D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7C6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E3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E3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E3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E3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7C6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E3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E3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E3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E3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d.o.o.; E+ DMT d.o.o. za poslovanje nekretninama i usluge; TEKSTIL dioničko društvo za trgovinu na veliko i malo</izvorni_sadrzaj>
    <derivirana_varijabla naziv="DomainObject.Predmet.StrankaFormated_1">  FINA regionalni centar; KARLOVČANKA d.o.o.; E+ DMT d.o.o. za poslovanje nekretninama i usluge; TEKSTIL dioničko društvo za trgovinu na veliko i malo</derivirana_varijabla>
  </DomainObject.Predmet.StrankaFormated>
  <DomainObject.Predmet.StrankaFormatedOIB>
    <izvorni_sadrzaj>  FINA regionalni centar, OIB 85821130368; KARLOVČANKA d.o.o., OIB 61360227351; E+ DMT d.o.o. za poslovanje nekretninama i usluge, OIB 83590261985; TEKSTIL dioničko društvo za trgovinu na veliko i malo, OIB 78856844868</izvorni_sadrzaj>
    <derivirana_varijabla naziv="DomainObject.Predmet.StrankaFormatedOIB_1">  FINA regionalni centar, OIB 85821130368; KARLOVČANKA d.o.o., OIB 61360227351; E+ DMT d.o.o. za poslovanje nekretninama i usluge, OIB 83590261985; TEKSTIL dioničko društvo za trgovinu na veliko i malo, OIB 78856844868</derivirana_varijabla>
  </DomainObject.Predmet.StrankaFormatedOIB>
  <DomainObject.Predmet.StrankaFormatedWithAdress>
    <izvorni_sadrzaj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izvorni_sadrzaj>
    <derivirana_varijabla naziv="DomainObject.Predmet.StrankaFormatedWithAdress_1"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izvorni_sadrzaj>
    <derivirana_varijabla naziv="DomainObject.Predmet.StrankaFormatedWithAdressOIB_1"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derivirana_varijabla>
  </DomainObject.Predmet.StrankaFormatedWithAdressOIB>
  <DomainObject.Predmet.StrankaWithAdress>
    <izvorni_sadrzaj>FINA regionalni centar Ilica 307,10000 Zagreb,KARLOVČANKA d.o.o. Trg Milana Šufflaya 1,47000 Karlovac,E+ DMT d.o.o. za poslovanje nekretninama i usluge Ribarska 4,31000 Osijek,TEKSTIL dioničko društvo za trgovinu na veliko i malo Trg Milana Šuflaja 1,47000 Karlovac</izvorni_sadrzaj>
    <derivirana_varijabla naziv="DomainObject.Predmet.StrankaWithAdress_1">FINA regionalni centar Ilica 307,10000 Zagreb,KARLOVČANKA d.o.o. Trg Milana Šufflaya 1,47000 Karlovac,E+ DMT d.o.o. za poslovanje nekretninama i usluge Ribarska 4,31000 Osijek,TEKSTIL dioničko društvo za trgovinu na veliko i malo Trg Milana Šuflaja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izvorni_sadrzaj>
    <derivirana_varijabla naziv="DomainObject.Predmet.StrankaWithAdressOIB_1"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derivirana_varijabla>
  </DomainObject.Predmet.StrankaWithAdressOIB>
  <DomainObject.Predmet.StrankaNazivFormated>
    <izvorni_sadrzaj>FINA regionalni centar,KARLOVČANKA d.o.o.,E+ DMT d.o.o. za poslovanje nekretninama i usluge,TEKSTIL dioničko društvo za trgovinu na veliko i malo</izvorni_sadrzaj>
    <derivirana_varijabla naziv="DomainObject.Predmet.StrankaNazivFormated_1">FINA regionalni centar,KARLOVČANKA d.o.o.,E+ DMT d.o.o. za poslovanje nekretninama i usluge,TEKSTIL dioničko društvo za trgovinu na veliko i malo</derivirana_varijabla>
  </DomainObject.Predmet.StrankaNazivFormated>
  <DomainObject.Predmet.StrankaNazivFormatedOIB>
    <izvorni_sadrzaj>FINA regionalni centar, OIB 85821130368,KARLOVČANKA d.o.o., OIB 61360227351,E+ DMT d.o.o. za poslovanje nekretninama i usluge, OIB 83590261985,TEKSTIL dioničko društvo za trgovinu na veliko i malo, OIB 78856844868</izvorni_sadrzaj>
    <derivirana_varijabla naziv="DomainObject.Predmet.StrankaNazivFormatedOIB_1">FINA regionalni centar, OIB 85821130368,KARLOVČANKA d.o.o., OIB 61360227351,E+ DMT d.o.o. za poslovanje nekretninama i usluge, OIB 83590261985,TEKSTIL dioničko društvo za trgovinu na veliko i malo, OIB 78856844868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Formated>
  <DomainObject.Predmet.StrankaList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derivirana_varijabla>
  </DomainObject.Predmet.StrankaListFormatedWithAdressOIB>
  <DomainObject.Predmet.StrankaListNaziv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Naziv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Naziv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  <item>E+ DMT d.o.o. za poslovanje nekretninama i usluge</item>
      <item>TEKSTIL dioničko društvo za trgovinu na veliko i malo</item>
    </izvorni_sadrzaj>
    <derivirana_varijabla naziv="DomainObject.Predmet.SudioniciListNaziv_1"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  <item>E+ DMT d.o.o. za poslovanje nekretninama i usluge</item>
      <item>TEKSTIL dioničko društvo za trgovinu na veliko i malo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  <item>E+ DMT d.o.o. za poslovanje nekretninama i usluge, OIB 83590261985, Ribarska 4,31000 Osijek</item>
      <item>TEKSTIL dioničko društvo za trgovinu na veliko i malo, OIB 78856844868, Trg Milana Šuflaja 1,47000 Karlovac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  <item>E+ DMT d.o.o. za poslovanje nekretninama i usluge, OIB 83590261985, Ribarska 4,31000 Osijek</item>
      <item>TEKSTIL dioničko društvo za trgovinu na veliko i malo, OIB 78856844868, Trg Milana Šuflaja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  <item>, OIB 83590261985</item>
      <item>, OIB 78856844868</item>
    </izvorni_sadrzaj>
    <derivirana_varijabla naziv="DomainObject.Predmet.SudioniciListNazivOIB_1"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  <item>, OIB 83590261985</item>
      <item>, OIB 78856844868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1444</properties:Characters>
  <properties:Lines>48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2016-10-05T10:23:00Z</dcterms:created>
  <dc:creator>malenicav</dc:creator>
  <cp:lastModifiedBy>Kristina Švajger</cp:lastModifiedBy>
  <cp:lastPrinted>2016-10-05T11:17:00Z</cp:lastPrinted>
  <dcterms:modified xmlns:xsi="http://www.w3.org/2001/XMLSchema-instance" xsi:type="dcterms:W3CDTF">2016-10-05T11:17:00Z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