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943e" w14:paraId="9bd943e"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D4226C">
        <w:rPr>
          <w:b/>
          <w:sz w:val="22"/>
          <w:szCs w:val="22"/>
        </w:rPr>
        <w:t>1168</w:t>
      </w:r>
      <w:r w:rsidRPr="007843B8">
        <w:rPr>
          <w:b/>
          <w:sz w:val="22"/>
          <w:szCs w:val="22"/>
        </w:rPr>
        <w:t>/201</w:t>
      </w:r>
      <w:r w:rsidR="00C02364">
        <w:rPr>
          <w:b/>
          <w:sz w:val="22"/>
          <w:szCs w:val="22"/>
        </w:rPr>
        <w:t>6</w:t>
      </w:r>
      <w:r w:rsidRPr="007843B8">
        <w:rPr>
          <w:b/>
          <w:sz w:val="22"/>
          <w:szCs w:val="22"/>
        </w:rPr>
        <w:t>-</w:t>
      </w:r>
      <w:r w:rsidR="00587682">
        <w:rPr>
          <w:b/>
          <w:sz w:val="22"/>
          <w:szCs w:val="22"/>
        </w:rPr>
        <w:t>22</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Trgovački sud u Splitu, Stalna služba</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D4226C" w:rsidRPr="00D4226C">
        <w:rPr>
          <w:sz w:val="22"/>
          <w:szCs w:val="22"/>
        </w:rPr>
        <w:t>BIBITUS d.o.o., za proizvodnju i trgovinu, Pitve 71, Jelsa, OIB: 96362182407, MBS: 060213423</w:t>
      </w:r>
      <w:r w:rsidR="00D4226C">
        <w:rPr>
          <w:sz w:val="22"/>
          <w:szCs w:val="22"/>
        </w:rPr>
        <w:t>, izvan ročišta</w:t>
      </w:r>
      <w:r w:rsidR="007F7059" w:rsidRPr="00AA5DAA">
        <w:rPr>
          <w:sz w:val="22"/>
          <w:szCs w:val="22"/>
        </w:rPr>
        <w:t xml:space="preserve">, </w:t>
      </w:r>
      <w:r w:rsidRPr="00AA5DAA">
        <w:rPr>
          <w:sz w:val="22"/>
          <w:szCs w:val="22"/>
        </w:rPr>
        <w:t xml:space="preserve">dana </w:t>
      </w:r>
      <w:r w:rsidR="00587682">
        <w:rPr>
          <w:sz w:val="22"/>
          <w:szCs w:val="22"/>
        </w:rPr>
        <w:t xml:space="preserve">2. siječnja </w:t>
      </w:r>
      <w:r w:rsidR="00437255" w:rsidRPr="00AA5DAA">
        <w:rPr>
          <w:sz w:val="22"/>
          <w:szCs w:val="22"/>
        </w:rPr>
        <w:t>201</w:t>
      </w:r>
      <w:r w:rsidR="00587682">
        <w:rPr>
          <w:sz w:val="22"/>
          <w:szCs w:val="22"/>
        </w:rPr>
        <w:t>8</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dužnikom </w:t>
      </w:r>
      <w:r w:rsidR="00D4226C" w:rsidRPr="00D4226C">
        <w:rPr>
          <w:sz w:val="22"/>
          <w:szCs w:val="22"/>
        </w:rPr>
        <w:t>BIBITUS d.o.o., za proizvodnju i trgovinu, Pitve 71, Jelsa, OIB: 96362182407, MBS: 060213423</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D4226C" w:rsidRPr="00D4226C">
        <w:rPr>
          <w:sz w:val="22"/>
          <w:szCs w:val="22"/>
        </w:rPr>
        <w:t>BIBITUS d.o.o., za proizvodnju i trgovinu, Pitve 71, Jelsa, OIB: 96362182407, MBS: 060213423</w:t>
      </w:r>
      <w:r w:rsidR="00A26DF4">
        <w:rPr>
          <w:sz w:val="22"/>
          <w:szCs w:val="22"/>
        </w:rPr>
        <w:t xml:space="preserve">, otvara se </w:t>
      </w:r>
      <w:r w:rsidR="00587682">
        <w:rPr>
          <w:sz w:val="22"/>
          <w:szCs w:val="22"/>
        </w:rPr>
        <w:t>2. siječnja 2018</w:t>
      </w:r>
      <w:r w:rsidR="005B796D" w:rsidRPr="00AA5DAA">
        <w:rPr>
          <w:sz w:val="22"/>
          <w:szCs w:val="22"/>
        </w:rPr>
        <w:t>. godine u 1</w:t>
      </w:r>
      <w:r w:rsidR="00587682">
        <w:rPr>
          <w:sz w:val="22"/>
          <w:szCs w:val="22"/>
        </w:rPr>
        <w:t>4</w:t>
      </w:r>
      <w:r w:rsidR="005B796D" w:rsidRPr="00AA5DAA">
        <w:rPr>
          <w:sz w:val="22"/>
          <w:szCs w:val="22"/>
        </w:rPr>
        <w:t>,</w:t>
      </w:r>
      <w:r w:rsidR="00587682">
        <w:rPr>
          <w:sz w:val="22"/>
          <w:szCs w:val="22"/>
        </w:rPr>
        <w:t>30</w:t>
      </w:r>
      <w:r w:rsidR="005B796D" w:rsidRPr="00AA5DAA">
        <w:rPr>
          <w:sz w:val="22"/>
          <w:szCs w:val="22"/>
        </w:rPr>
        <w:t xml:space="preserve"> sati i 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 xml:space="preserve">Stečajnim upraviteljem imenuje se </w:t>
      </w:r>
      <w:r w:rsidR="00CD45D6">
        <w:rPr>
          <w:sz w:val="22"/>
          <w:szCs w:val="22"/>
        </w:rPr>
        <w:t xml:space="preserve">Dragan Josip Knežević, Palmotićeva 11, Dubrovnik, </w:t>
      </w:r>
      <w:r w:rsidR="00A31DF4" w:rsidRPr="00CD45D6">
        <w:rPr>
          <w:sz w:val="22"/>
          <w:szCs w:val="22"/>
        </w:rPr>
        <w:t xml:space="preserve">OIB: </w:t>
      </w:r>
      <w:r w:rsidR="00CD45D6">
        <w:rPr>
          <w:sz w:val="22"/>
          <w:szCs w:val="22"/>
        </w:rPr>
        <w:t>97076984856</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D4226C" w:rsidRPr="00D4226C">
        <w:rPr>
          <w:sz w:val="22"/>
          <w:szCs w:val="22"/>
        </w:rPr>
        <w:t>BIBITUS d.o.o., za proizvodnju i trgovinu, Pitve 71, Jelsa, OIB: 96362182407, MBS: 060213423</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D4226C" w:rsidRPr="00D4226C">
        <w:rPr>
          <w:sz w:val="22"/>
          <w:szCs w:val="22"/>
        </w:rPr>
        <w:t>BIBITUS d.o.o., za proizvodnju i trgovinu, Pitve 71, Jelsa, OIB: 96362182407, MBS: 060213423</w:t>
      </w:r>
      <w:r w:rsidR="00244770">
        <w:rPr>
          <w:sz w:val="22"/>
          <w:szCs w:val="22"/>
          <w:lang w:val="en-AU"/>
        </w:rPr>
        <w:t>,</w:t>
      </w:r>
      <w:r w:rsidR="00A31DF4" w:rsidRPr="00AA5DAA">
        <w:rPr>
          <w:sz w:val="22"/>
          <w:szCs w:val="22"/>
        </w:rPr>
        <w:t xml:space="preserve"> zastupano po upravitelju stečajne mase</w:t>
      </w:r>
      <w:r w:rsidR="007E3ED1">
        <w:rPr>
          <w:sz w:val="22"/>
          <w:szCs w:val="22"/>
        </w:rPr>
        <w:t xml:space="preserve"> </w:t>
      </w:r>
      <w:r w:rsidR="00CD45D6">
        <w:rPr>
          <w:sz w:val="22"/>
          <w:szCs w:val="22"/>
        </w:rPr>
        <w:t>Draganu Josipu Kneževiću</w:t>
      </w:r>
      <w:r w:rsidR="00A31DF4" w:rsidRPr="00AA5DAA">
        <w:rPr>
          <w:sz w:val="22"/>
          <w:szCs w:val="22"/>
        </w:rPr>
        <w:t>.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 xml:space="preserve">troškova stečajnog postupka prenijeti u korist žiro računa ovog suda kod Hrvatske poštanske banke broj: </w:t>
      </w:r>
      <w:r w:rsidRPr="00F515C8">
        <w:rPr>
          <w:sz w:val="22"/>
          <w:szCs w:val="22"/>
        </w:rPr>
        <w:lastRenderedPageBreak/>
        <w:t>HR1623900011300000664, model 10-</w:t>
      </w:r>
      <w:r w:rsidR="007D6B7C">
        <w:rPr>
          <w:sz w:val="22"/>
          <w:szCs w:val="22"/>
        </w:rPr>
        <w:t>1168</w:t>
      </w:r>
      <w:r w:rsidRPr="00F515C8">
        <w:rPr>
          <w:sz w:val="22"/>
          <w:szCs w:val="22"/>
        </w:rPr>
        <w:t xml:space="preserve">-2016,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7D6B7C" w:rsidP="007D6B7C" w:rsidR="007D6B7C" w:rsidRPr="007D6B7C">
      <w:pPr>
        <w:ind w:firstLine="708"/>
        <w:jc w:val="both"/>
        <w:rPr>
          <w:sz w:val="22"/>
          <w:szCs w:val="22"/>
        </w:rPr>
      </w:pPr>
      <w:r w:rsidRPr="007D6B7C">
        <w:rPr>
          <w:sz w:val="22"/>
          <w:szCs w:val="22"/>
        </w:rPr>
        <w:t>Financijska agencija RC Split, Podružnica Split je podnijela ovom sudu preko pošte preporučeno 26. travnja 2016. godine prijedlog za otvaranje stečajnog postupka nad dužnikom. U prijedlogu se u bitnome navodi da na dan 1. rujna 2015. godine dužnik u Očevidniku redoslijeda osnova za plaćanje ima evidentirane neizvršene osnove za plaćanje u neprekinutom razdoblju od 1.395 dana u ukupnom iznosu od 3.193.111,93 kuna, da ima 1  zaposlenog, da ima otvoren račun kod Raiffeisenbank Austria d.d., da ne raspolaže drugim podacima o imovini, te da nema zaplijenjenih sredstava na ime predujma za namirenje troškova stečajnog postupka.</w:t>
      </w:r>
    </w:p>
    <w:p w:rsidRDefault="00191A15" w:rsidP="00191A15" w:rsidR="00191A15" w:rsidRPr="00191A15">
      <w:pPr>
        <w:ind w:firstLine="708"/>
        <w:jc w:val="both"/>
        <w:rPr>
          <w:sz w:val="16"/>
          <w:szCs w:val="16"/>
        </w:rPr>
      </w:pPr>
    </w:p>
    <w:p w:rsidRDefault="001464B0" w:rsidP="001464B0" w:rsidR="001464B0" w:rsidRPr="001464B0">
      <w:pPr>
        <w:ind w:firstLine="708"/>
        <w:jc w:val="both"/>
        <w:rPr>
          <w:sz w:val="22"/>
          <w:szCs w:val="22"/>
        </w:rPr>
      </w:pPr>
      <w:r w:rsidRPr="001464B0">
        <w:rPr>
          <w:sz w:val="22"/>
          <w:szCs w:val="22"/>
        </w:rPr>
        <w:t xml:space="preserve">Rješenjem ovog suda posl.br. St. </w:t>
      </w:r>
      <w:r w:rsidR="007D6B7C">
        <w:rPr>
          <w:sz w:val="22"/>
          <w:szCs w:val="22"/>
        </w:rPr>
        <w:t>1168</w:t>
      </w:r>
      <w:r w:rsidRPr="001464B0">
        <w:rPr>
          <w:sz w:val="22"/>
          <w:szCs w:val="22"/>
        </w:rPr>
        <w:t>/2016-</w:t>
      </w:r>
      <w:r w:rsidR="007D6B7C" w:rsidRPr="007D6B7C">
        <w:rPr>
          <w:sz w:val="22"/>
          <w:szCs w:val="22"/>
        </w:rPr>
        <w:t xml:space="preserve">4 od 8. svibnja 2017. godine </w:t>
      </w:r>
      <w:r w:rsidRPr="001464B0">
        <w:rPr>
          <w:sz w:val="22"/>
          <w:szCs w:val="22"/>
        </w:rPr>
        <w:t>pokrenut je postupak radi utvrđenja uvjeta za otvaranje stečajnog postupka (prethodni postupak) nad dužnikom.</w:t>
      </w:r>
    </w:p>
    <w:p w:rsidRDefault="001464B0" w:rsidP="001464B0" w:rsidR="001464B0" w:rsidRPr="001464B0">
      <w:pPr>
        <w:ind w:firstLine="708"/>
        <w:jc w:val="both"/>
        <w:rPr>
          <w:sz w:val="16"/>
          <w:szCs w:val="16"/>
        </w:rPr>
      </w:pPr>
    </w:p>
    <w:p w:rsidRDefault="00AA2274" w:rsidP="00AA2274" w:rsidR="00AA2274" w:rsidRPr="00AA2274">
      <w:pPr>
        <w:ind w:firstLine="708"/>
        <w:jc w:val="both"/>
        <w:rPr>
          <w:sz w:val="22"/>
          <w:szCs w:val="22"/>
        </w:rPr>
      </w:pPr>
      <w:r w:rsidRPr="00AA2274">
        <w:rPr>
          <w:sz w:val="22"/>
          <w:szCs w:val="22"/>
        </w:rPr>
        <w:t>U prethodnom postupku o prijedlogu za otvaranje stečajnog postupka dužnik se  izjasnio</w:t>
      </w:r>
      <w:r w:rsidR="0096404B" w:rsidRPr="0096404B">
        <w:rPr>
          <w:sz w:val="22"/>
          <w:szCs w:val="22"/>
        </w:rPr>
        <w:t xml:space="preserve"> u bitnome navodeći da je račun dužnika blokiran i da postoji stečajni razlog (list spisa 42), te je dostavio dokazni popis imovine (list spisa 20-32) iz kojeg proizlazi da dužnik ima imovine i to nekretnine. </w:t>
      </w:r>
    </w:p>
    <w:p w:rsidRDefault="0077447B" w:rsidP="0077447B" w:rsidR="0077447B" w:rsidRPr="00F20AD5">
      <w:pPr>
        <w:ind w:firstLine="708"/>
        <w:jc w:val="both"/>
        <w:rPr>
          <w:sz w:val="16"/>
          <w:szCs w:val="16"/>
        </w:rPr>
      </w:pPr>
    </w:p>
    <w:p w:rsidRDefault="0077447B" w:rsidP="0077447B" w:rsidR="0077447B" w:rsidRPr="00FF3657">
      <w:pPr>
        <w:ind w:firstLine="708"/>
        <w:jc w:val="both"/>
        <w:rPr>
          <w:sz w:val="22"/>
          <w:szCs w:val="22"/>
        </w:rPr>
      </w:pPr>
      <w:r w:rsidRPr="00F20AD5">
        <w:rPr>
          <w:sz w:val="22"/>
          <w:szCs w:val="22"/>
        </w:rPr>
        <w:t xml:space="preserve">Iz potvrde Financijske agencije od </w:t>
      </w:r>
      <w:r w:rsidRPr="00FF3657">
        <w:rPr>
          <w:sz w:val="22"/>
          <w:szCs w:val="22"/>
        </w:rPr>
        <w:t xml:space="preserve">21. kolovoza 2017. godine </w:t>
      </w:r>
      <w:r>
        <w:rPr>
          <w:sz w:val="22"/>
          <w:szCs w:val="22"/>
        </w:rPr>
        <w:t xml:space="preserve">(list spisa 48-50) </w:t>
      </w:r>
      <w:r w:rsidRPr="00FF3657">
        <w:rPr>
          <w:sz w:val="22"/>
          <w:szCs w:val="22"/>
        </w:rPr>
        <w:t xml:space="preserve">proizlazi da su kod dužnika dan izdavanja u Očevidniku redoslijeda za plaćanje ima evidentirane neizvršene osnove za plaćanje u neprekinutom razdoblju od 2114 dana. </w:t>
      </w:r>
    </w:p>
    <w:p w:rsidRDefault="0077447B" w:rsidP="0077447B" w:rsidR="0077447B" w:rsidRPr="00E1480C">
      <w:pPr>
        <w:ind w:firstLine="708"/>
        <w:jc w:val="both"/>
        <w:rPr>
          <w:sz w:val="16"/>
          <w:szCs w:val="16"/>
        </w:rPr>
      </w:pPr>
    </w:p>
    <w:p w:rsidRDefault="00C074AE" w:rsidP="00C074AE" w:rsidR="00C074AE" w:rsidRPr="00C074AE">
      <w:pPr>
        <w:ind w:firstLine="708"/>
        <w:jc w:val="both"/>
        <w:rPr>
          <w:sz w:val="22"/>
          <w:szCs w:val="22"/>
        </w:rPr>
      </w:pPr>
      <w:r w:rsidRPr="00C074AE">
        <w:rPr>
          <w:sz w:val="22"/>
          <w:szCs w:val="22"/>
        </w:rPr>
        <w:t xml:space="preserve">Prema potvrdi Ministarstva unutarnjih poslova Republike Hrvatske od 19. svibnja 2017. godine (list spisa 18-19) proizlazi da dužnik nema imovine. Iz potvrde Općinskog suda u Splitu, zemljišnoknjižni odjel Stari Grad od 16. svibnja 2005. godine (list spisa 16-17) proizlazi da dužnik ima imovine. Ministarstvo financija Republike Hrvatske Porezna uprava iako je to od nje zatraženo nije dostavila podatke o imovini dužnika.  </w:t>
      </w:r>
    </w:p>
    <w:p w:rsidRDefault="00557CA7" w:rsidP="009D41A6" w:rsidR="00557CA7">
      <w:pPr>
        <w:ind w:firstLine="708"/>
        <w:jc w:val="both"/>
        <w:rPr>
          <w:sz w:val="16"/>
          <w:szCs w:val="16"/>
        </w:rPr>
      </w:pPr>
    </w:p>
    <w:p w:rsidRDefault="00C074AE" w:rsidP="009D41A6" w:rsidR="006E7841">
      <w:pPr>
        <w:ind w:firstLine="708"/>
        <w:jc w:val="both"/>
        <w:rPr>
          <w:sz w:val="22"/>
          <w:szCs w:val="22"/>
        </w:rPr>
      </w:pPr>
      <w:r>
        <w:rPr>
          <w:sz w:val="22"/>
          <w:szCs w:val="22"/>
        </w:rPr>
        <w:t>Međutim, iz rezultata provedenog prethodnog postupka proizlazi da dužnik nema imovine. Naime, dužnik je u zemljišnim knjigama kao vlasnik nekretnina u z</w:t>
      </w:r>
      <w:r w:rsidR="00B8566E">
        <w:rPr>
          <w:sz w:val="22"/>
          <w:szCs w:val="22"/>
        </w:rPr>
        <w:t xml:space="preserve">. </w:t>
      </w:r>
      <w:r>
        <w:rPr>
          <w:sz w:val="22"/>
          <w:szCs w:val="22"/>
        </w:rPr>
        <w:t>u</w:t>
      </w:r>
      <w:r w:rsidR="00B8566E">
        <w:rPr>
          <w:sz w:val="22"/>
          <w:szCs w:val="22"/>
        </w:rPr>
        <w:t>l.</w:t>
      </w:r>
      <w:r>
        <w:rPr>
          <w:sz w:val="22"/>
          <w:szCs w:val="22"/>
        </w:rPr>
        <w:t xml:space="preserve"> 1735 i 1736 k.o. Pitve, u kojim ulošcima je upisano razl</w:t>
      </w:r>
      <w:r w:rsidR="00FF3657">
        <w:rPr>
          <w:sz w:val="22"/>
          <w:szCs w:val="22"/>
        </w:rPr>
        <w:t>učno pravo na korist Raiffaisen</w:t>
      </w:r>
      <w:r>
        <w:rPr>
          <w:sz w:val="22"/>
          <w:szCs w:val="22"/>
        </w:rPr>
        <w:t xml:space="preserve">bank Austria d.d. i zabilježeno je postojanje ovrhe, a u spis je dostavljeno </w:t>
      </w:r>
      <w:r w:rsidR="00B8566E">
        <w:rPr>
          <w:sz w:val="22"/>
          <w:szCs w:val="22"/>
        </w:rPr>
        <w:t xml:space="preserve">pravomoćno </w:t>
      </w:r>
      <w:r>
        <w:rPr>
          <w:sz w:val="22"/>
          <w:szCs w:val="22"/>
        </w:rPr>
        <w:t>rješenje Općinskog suda u Splitu Stalna služba u Starom Gradu pod posl. br. Ovr-3363/2015 od 21. kolovoza kojim se raspoređuje iznos ostvaren prodajom nekretnina upisanih u z</w:t>
      </w:r>
      <w:r w:rsidR="00B8566E">
        <w:rPr>
          <w:sz w:val="22"/>
          <w:szCs w:val="22"/>
        </w:rPr>
        <w:t>. ul.</w:t>
      </w:r>
      <w:r>
        <w:rPr>
          <w:sz w:val="22"/>
          <w:szCs w:val="22"/>
        </w:rPr>
        <w:t xml:space="preserve"> 1735 i 1736 k.o. Pitve</w:t>
      </w:r>
      <w:r w:rsidR="00B8566E">
        <w:rPr>
          <w:sz w:val="22"/>
          <w:szCs w:val="22"/>
        </w:rPr>
        <w:t>,</w:t>
      </w:r>
      <w:r>
        <w:rPr>
          <w:sz w:val="22"/>
          <w:szCs w:val="22"/>
        </w:rPr>
        <w:t xml:space="preserve"> iz čega je razvidno da je imovina dužnika (nekretnine) prodana. </w:t>
      </w:r>
    </w:p>
    <w:p w:rsidRDefault="006E7841" w:rsidP="009D41A6" w:rsidR="006E7841" w:rsidRPr="009E15B7">
      <w:pPr>
        <w:ind w:firstLine="708"/>
        <w:jc w:val="both"/>
        <w:rPr>
          <w:sz w:val="16"/>
          <w:szCs w:val="16"/>
        </w:rPr>
      </w:pPr>
    </w:p>
    <w:p w:rsidRDefault="00575B29" w:rsidP="00575B29" w:rsidR="00575B29">
      <w:pPr>
        <w:ind w:firstLine="708"/>
        <w:jc w:val="both"/>
        <w:rPr>
          <w:sz w:val="22"/>
          <w:szCs w:val="22"/>
        </w:rPr>
      </w:pPr>
      <w:r>
        <w:rPr>
          <w:sz w:val="22"/>
          <w:szCs w:val="22"/>
        </w:rPr>
        <w:t>Temeljem čl. 5. SZ</w:t>
      </w:r>
      <w:r w:rsidRPr="003921E6">
        <w:rPr>
          <w:sz w:val="22"/>
          <w:szCs w:val="22"/>
        </w:rPr>
        <w:t xml:space="preserve"> 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Pr>
          <w:sz w:val="22"/>
          <w:szCs w:val="22"/>
        </w:rPr>
        <w:t xml:space="preserve">neizvršene osnove za plaćanje </w:t>
      </w:r>
      <w:r w:rsidRPr="003921E6">
        <w:rPr>
          <w:sz w:val="22"/>
          <w:szCs w:val="22"/>
        </w:rPr>
        <w:t>u razdoblju duljem od 60 dana, a koje je trebalo na temelju valjanih osnova za naplatu, bez daljeg pristanka dužnika naplatiti s bilo kojeg od njegovih računa</w:t>
      </w:r>
      <w:r>
        <w:rPr>
          <w:sz w:val="22"/>
          <w:szCs w:val="22"/>
        </w:rPr>
        <w:t>.</w:t>
      </w:r>
    </w:p>
    <w:p w:rsidRDefault="00575B29" w:rsidP="00575B29" w:rsidR="00575B29" w:rsidRPr="00475924">
      <w:pPr>
        <w:ind w:firstLine="708"/>
        <w:jc w:val="both"/>
        <w:rPr>
          <w:sz w:val="16"/>
          <w:szCs w:val="16"/>
        </w:rPr>
      </w:pPr>
    </w:p>
    <w:p w:rsidRDefault="00575B29" w:rsidP="00575B29" w:rsidR="00575B29">
      <w:pPr>
        <w:ind w:firstLine="708"/>
        <w:jc w:val="both"/>
        <w:rPr>
          <w:sz w:val="22"/>
          <w:szCs w:val="22"/>
        </w:rPr>
      </w:pPr>
      <w:r>
        <w:rPr>
          <w:sz w:val="22"/>
          <w:szCs w:val="22"/>
        </w:rPr>
        <w:t>Prema 132. SZ a</w:t>
      </w:r>
      <w:r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Pr>
          <w:sz w:val="22"/>
          <w:szCs w:val="22"/>
        </w:rPr>
        <w:t xml:space="preserve">i otvorenoga stečajnog postupka, pa ako </w:t>
      </w:r>
      <w:r w:rsidRPr="00026D2D">
        <w:rPr>
          <w:sz w:val="22"/>
          <w:szCs w:val="22"/>
        </w:rPr>
        <w:t>ne predujme traženi iznos, sud će donijeti rješenje o otvaranju i zaključenju stečajnoga postupka</w:t>
      </w:r>
      <w:r>
        <w:rPr>
          <w:sz w:val="22"/>
          <w:szCs w:val="22"/>
        </w:rPr>
        <w:t>.</w:t>
      </w:r>
    </w:p>
    <w:p w:rsidRDefault="00575B29" w:rsidP="00575B29" w:rsidR="00575B29" w:rsidRPr="00475924">
      <w:pPr>
        <w:ind w:firstLine="708"/>
        <w:jc w:val="both"/>
        <w:rPr>
          <w:sz w:val="16"/>
          <w:szCs w:val="16"/>
        </w:rPr>
      </w:pPr>
    </w:p>
    <w:p w:rsidRDefault="00575B29" w:rsidP="00575B29" w:rsidR="00575B29" w:rsidRPr="00E1480C">
      <w:pPr>
        <w:ind w:firstLine="708"/>
        <w:jc w:val="both"/>
        <w:rPr>
          <w:sz w:val="22"/>
          <w:szCs w:val="22"/>
        </w:rPr>
      </w:pPr>
      <w:r w:rsidRPr="00E1480C">
        <w:rPr>
          <w:sz w:val="22"/>
          <w:szCs w:val="22"/>
        </w:rPr>
        <w:t xml:space="preserve">Stoga je sud rješenjem posl.br. St. </w:t>
      </w:r>
      <w:r>
        <w:rPr>
          <w:sz w:val="22"/>
          <w:szCs w:val="22"/>
        </w:rPr>
        <w:t>864</w:t>
      </w:r>
      <w:r w:rsidRPr="00E1480C">
        <w:rPr>
          <w:sz w:val="22"/>
          <w:szCs w:val="22"/>
        </w:rPr>
        <w:t>/2016-</w:t>
      </w:r>
      <w:r>
        <w:rPr>
          <w:sz w:val="22"/>
          <w:szCs w:val="22"/>
        </w:rPr>
        <w:t>20</w:t>
      </w:r>
      <w:r w:rsidRPr="00E1480C">
        <w:rPr>
          <w:sz w:val="22"/>
          <w:szCs w:val="22"/>
        </w:rPr>
        <w:t xml:space="preserve"> od </w:t>
      </w:r>
      <w:r>
        <w:rPr>
          <w:sz w:val="22"/>
          <w:szCs w:val="22"/>
        </w:rPr>
        <w:t>22</w:t>
      </w:r>
      <w:r w:rsidRPr="00E1480C">
        <w:rPr>
          <w:sz w:val="22"/>
          <w:szCs w:val="22"/>
        </w:rPr>
        <w:t xml:space="preserve">. </w:t>
      </w:r>
      <w:r>
        <w:rPr>
          <w:sz w:val="22"/>
          <w:szCs w:val="22"/>
        </w:rPr>
        <w:t>kolovoza</w:t>
      </w:r>
      <w:r w:rsidRPr="00E1480C">
        <w:rPr>
          <w:sz w:val="22"/>
          <w:szCs w:val="22"/>
        </w:rPr>
        <w:t xml:space="preserve"> 201</w:t>
      </w:r>
      <w:r>
        <w:rPr>
          <w:sz w:val="22"/>
          <w:szCs w:val="22"/>
        </w:rPr>
        <w:t>7</w:t>
      </w:r>
      <w:r w:rsidRPr="00E1480C">
        <w:rPr>
          <w:sz w:val="22"/>
          <w:szCs w:val="22"/>
        </w:rPr>
        <w:t xml:space="preserve">. godine pozvao osobe koje imaju pravni interes za provedbom stečajnoga postupaka da u roku od 15 dana uplate predujam za namirenje troškova prethodnoga i otvorenoga stečajnog postupka. Ovo rješenje je oglašeno na mrežnoj stranici e oglasna ploča dana </w:t>
      </w:r>
      <w:r>
        <w:rPr>
          <w:sz w:val="22"/>
          <w:szCs w:val="22"/>
        </w:rPr>
        <w:t>22</w:t>
      </w:r>
      <w:r w:rsidRPr="00E1480C">
        <w:rPr>
          <w:sz w:val="22"/>
          <w:szCs w:val="22"/>
        </w:rPr>
        <w:t xml:space="preserve">. </w:t>
      </w:r>
      <w:r>
        <w:rPr>
          <w:sz w:val="22"/>
          <w:szCs w:val="22"/>
        </w:rPr>
        <w:t>kolovoza</w:t>
      </w:r>
      <w:r w:rsidRPr="00E1480C">
        <w:rPr>
          <w:sz w:val="22"/>
          <w:szCs w:val="22"/>
        </w:rPr>
        <w:t xml:space="preserve"> 201</w:t>
      </w:r>
      <w:r>
        <w:rPr>
          <w:sz w:val="22"/>
          <w:szCs w:val="22"/>
        </w:rPr>
        <w:t>7</w:t>
      </w:r>
      <w:r w:rsidRPr="00E1480C">
        <w:rPr>
          <w:sz w:val="22"/>
          <w:szCs w:val="22"/>
        </w:rPr>
        <w:t>. godine i u ostavljenom roku nije uplaćen predujam.</w:t>
      </w:r>
    </w:p>
    <w:p w:rsidRDefault="00575B29" w:rsidP="00575B29" w:rsidR="00575B29" w:rsidRPr="00475924">
      <w:pPr>
        <w:ind w:firstLine="708"/>
        <w:jc w:val="both"/>
        <w:rPr>
          <w:sz w:val="16"/>
          <w:szCs w:val="16"/>
        </w:rPr>
      </w:pPr>
    </w:p>
    <w:p w:rsidRDefault="001E0611" w:rsidP="00AD5955" w:rsidR="008E19DB">
      <w:pPr>
        <w:ind w:firstLine="708"/>
        <w:jc w:val="both"/>
        <w:rPr>
          <w:sz w:val="22"/>
          <w:szCs w:val="22"/>
        </w:rPr>
      </w:pPr>
      <w:r w:rsidRPr="001E0611">
        <w:rPr>
          <w:sz w:val="22"/>
          <w:szCs w:val="22"/>
        </w:rPr>
        <w:t>Nakon objave poziva prema čl. 132. SZ Republika Hrvatska</w:t>
      </w:r>
      <w:r>
        <w:rPr>
          <w:sz w:val="22"/>
          <w:szCs w:val="22"/>
        </w:rPr>
        <w:t>,</w:t>
      </w:r>
      <w:r w:rsidRPr="001E0611">
        <w:rPr>
          <w:sz w:val="22"/>
          <w:szCs w:val="22"/>
        </w:rPr>
        <w:t xml:space="preserve"> Ministarstvo financija podnijelo je ovom sudu prijedlog za otvaranje stečajnog postupka u kojem u bitnome navodi da postoji tražbina prema tečajnom dužniku u iznosu od 740.009,24 kuna i da je račun dužnika blokiran, te uz prijedlog dostavlja bilancu stanja na dan 31.12.2016. godine i popis posjeda. Bilanca nije dokaz o postojanju imovine, a </w:t>
      </w:r>
      <w:r w:rsidR="00B75999">
        <w:rPr>
          <w:sz w:val="22"/>
          <w:szCs w:val="22"/>
        </w:rPr>
        <w:t>predlagatelj ne navodi dok i</w:t>
      </w:r>
      <w:r w:rsidRPr="001E0611">
        <w:rPr>
          <w:sz w:val="22"/>
          <w:szCs w:val="22"/>
        </w:rPr>
        <w:t>z bilance nije vidljivo od kada datiraju</w:t>
      </w:r>
      <w:r w:rsidR="00AD5955">
        <w:rPr>
          <w:sz w:val="22"/>
          <w:szCs w:val="22"/>
        </w:rPr>
        <w:t xml:space="preserve"> i kada dospijevaju</w:t>
      </w:r>
      <w:r w:rsidRPr="001E0611">
        <w:rPr>
          <w:sz w:val="22"/>
          <w:szCs w:val="22"/>
        </w:rPr>
        <w:t xml:space="preserve"> potraživanja zavedena u bilanci, pa imajući u vidu da je poslovanje dužnika prestalo 2012. godine opravdano se može očekivati da je veći dio tih potraživanja u zastari</w:t>
      </w:r>
      <w:r w:rsidR="00AD5955">
        <w:rPr>
          <w:sz w:val="22"/>
          <w:szCs w:val="22"/>
        </w:rPr>
        <w:t xml:space="preserve"> i </w:t>
      </w:r>
      <w:r w:rsidR="00AD5955" w:rsidRPr="00AD5955">
        <w:rPr>
          <w:sz w:val="22"/>
          <w:szCs w:val="22"/>
        </w:rPr>
        <w:t xml:space="preserve">ne može nedvojbeno zaključiti o njihovom </w:t>
      </w:r>
      <w:r w:rsidR="00AD5955">
        <w:rPr>
          <w:sz w:val="22"/>
          <w:szCs w:val="22"/>
        </w:rPr>
        <w:t>postojanju i visini</w:t>
      </w:r>
      <w:r w:rsidRPr="001E0611">
        <w:rPr>
          <w:sz w:val="22"/>
          <w:szCs w:val="22"/>
        </w:rPr>
        <w:t xml:space="preserve">. Iz popisa posjeda (koji nije dokaz o vlasništvu) proizlazi da dužnik ima imovinu koja je bila predmet prodaje (prodana) u ovršnom postupku. Stoga, podnositelj prijedloga nije dokazao, ali ni učinio vjerojatnim postojanje imovine koja bi ulazila u stečajnu masu. </w:t>
      </w:r>
    </w:p>
    <w:p w:rsidRDefault="008E19DB" w:rsidP="001E0611" w:rsidR="008E19DB" w:rsidRPr="008E19DB">
      <w:pPr>
        <w:ind w:firstLine="708"/>
        <w:jc w:val="both"/>
        <w:rPr>
          <w:sz w:val="16"/>
          <w:szCs w:val="16"/>
        </w:rPr>
      </w:pPr>
    </w:p>
    <w:p w:rsidRDefault="001E0611" w:rsidP="001E0611" w:rsidR="001E0611" w:rsidRPr="001E0611">
      <w:pPr>
        <w:ind w:firstLine="708"/>
        <w:jc w:val="both"/>
        <w:rPr>
          <w:sz w:val="22"/>
          <w:szCs w:val="22"/>
        </w:rPr>
      </w:pPr>
      <w:r w:rsidRPr="001E0611">
        <w:rPr>
          <w:sz w:val="22"/>
          <w:szCs w:val="22"/>
        </w:rPr>
        <w:t xml:space="preserve">Dodatno, podnositelj prijedlog nije platio prema rješenju ovog suda posl.br. St. </w:t>
      </w:r>
      <w:r w:rsidR="006D38AA">
        <w:rPr>
          <w:sz w:val="22"/>
          <w:szCs w:val="22"/>
        </w:rPr>
        <w:t>1168</w:t>
      </w:r>
      <w:r w:rsidRPr="001E0611">
        <w:rPr>
          <w:sz w:val="22"/>
          <w:szCs w:val="22"/>
        </w:rPr>
        <w:t xml:space="preserve">/2016-20 od 22. kolovoza 2017. godine traženi predujam. Podnositelj se poziva da nije sukladno čl. 114. st. 3. točka 3. </w:t>
      </w:r>
      <w:r w:rsidR="006D38AA">
        <w:rPr>
          <w:sz w:val="22"/>
          <w:szCs w:val="22"/>
        </w:rPr>
        <w:t xml:space="preserve">SZ dužan </w:t>
      </w:r>
      <w:r w:rsidRPr="001E0611">
        <w:rPr>
          <w:sz w:val="22"/>
          <w:szCs w:val="22"/>
        </w:rPr>
        <w:t xml:space="preserve">platiti predujam. Međutim, u konkretnom slučaju se radi </w:t>
      </w:r>
      <w:r w:rsidR="006D38AA">
        <w:rPr>
          <w:sz w:val="22"/>
          <w:szCs w:val="22"/>
        </w:rPr>
        <w:t xml:space="preserve">o </w:t>
      </w:r>
      <w:r w:rsidRPr="001E0611">
        <w:rPr>
          <w:sz w:val="22"/>
          <w:szCs w:val="22"/>
        </w:rPr>
        <w:t>predujmu koji se sukladno čl. 132. SZ pozivaj</w:t>
      </w:r>
      <w:r w:rsidR="006D38AA">
        <w:rPr>
          <w:sz w:val="22"/>
          <w:szCs w:val="22"/>
        </w:rPr>
        <w:t>u</w:t>
      </w:r>
      <w:r w:rsidRPr="001E0611">
        <w:rPr>
          <w:sz w:val="22"/>
          <w:szCs w:val="22"/>
        </w:rPr>
        <w:t xml:space="preserve"> uplatiti osobe koje imaju pravni interes da se stečajni postupak provede, a ne o predujmu koji bi trebao platiti podnositelj prijedloga z</w:t>
      </w:r>
      <w:r w:rsidR="008E19DB">
        <w:rPr>
          <w:sz w:val="22"/>
          <w:szCs w:val="22"/>
        </w:rPr>
        <w:t>a</w:t>
      </w:r>
      <w:r w:rsidRPr="001E0611">
        <w:rPr>
          <w:sz w:val="22"/>
          <w:szCs w:val="22"/>
        </w:rPr>
        <w:t xml:space="preserve"> pokretanje stečajnog postupka, a kojeg plaćanja je oslobođena Republika Hrvatska kada podnosi prijedlog. Dakle, u konkretnom slučaju nije riječ o predujmu za pokretanje stečajnog postupka. Radi se o već pokrenutom postupku u kojem se (prethodnom postupku) utvrdilo da nema dostatno imovine za pokriće troškova postupka, pa osobe koje imaju pravni interes da se provede stečajni postupka (iako prema rezultatima prethodnog postupka nema imovine koja ulazi u stečajnu masu) i predlažu provođenje tog postupka, trebaju predujmiti troškove koji će nastati provođenjem postupka po njihovom prijedlogu. Dakle, u slučaju poziva prema čl. 132. SZ ne može doći do primjene čl. 114. st. 3. točka 3. odnosno oslobođenja od plaćanja predujam za podnositelja prijedloga za otvaranje stečajnog postupka, jer se ne radi o prijedlogu za pokretanje stečajnog postupka, već o prijedlogu za nastavak provođenja već pokrenutog stečajnog postupka u kojem se u provedenom prethodnom postupku utvrdilo da nema imovine koja ulazi u stečajnu masu.</w:t>
      </w:r>
    </w:p>
    <w:p w:rsidRDefault="006E7841" w:rsidP="009D41A6" w:rsidR="006E7841" w:rsidRPr="009E15B7">
      <w:pPr>
        <w:ind w:firstLine="708"/>
        <w:jc w:val="both"/>
        <w:rPr>
          <w:sz w:val="16"/>
          <w:szCs w:val="16"/>
        </w:rPr>
      </w:pPr>
    </w:p>
    <w:p w:rsidRDefault="001273BD" w:rsidP="00CE25B2" w:rsidR="005125B4">
      <w:pPr>
        <w:ind w:firstLine="708"/>
        <w:jc w:val="both"/>
        <w:rPr>
          <w:sz w:val="22"/>
          <w:szCs w:val="22"/>
        </w:rPr>
      </w:pPr>
      <w:r>
        <w:rPr>
          <w:sz w:val="22"/>
          <w:szCs w:val="22"/>
        </w:rPr>
        <w:t>Zbog navedenog</w:t>
      </w:r>
      <w:r w:rsidR="00C074AE">
        <w:rPr>
          <w:sz w:val="22"/>
          <w:szCs w:val="22"/>
        </w:rPr>
        <w:t xml:space="preserve"> </w:t>
      </w:r>
      <w:r w:rsidR="009E15B7">
        <w:rPr>
          <w:sz w:val="22"/>
          <w:szCs w:val="22"/>
        </w:rPr>
        <w:t xml:space="preserve">sud zaključuje da </w:t>
      </w:r>
      <w:r w:rsidR="00C074AE">
        <w:rPr>
          <w:sz w:val="22"/>
          <w:szCs w:val="22"/>
        </w:rPr>
        <w:t>nema stečajne mase iz koje bi se namirili troškovi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r w:rsidR="00627E5E">
        <w:rPr>
          <w:sz w:val="22"/>
          <w:szCs w:val="22"/>
        </w:rPr>
        <w:t xml:space="preserve"> No, sve kada zaključak suda o postojanju imovine ne bi bio točan, te kada bi bilo imovine, ista će se unovčiti i rasporediti u postupku </w:t>
      </w:r>
      <w:r w:rsidR="00FF6F2F">
        <w:rPr>
          <w:sz w:val="22"/>
          <w:szCs w:val="22"/>
        </w:rPr>
        <w:t>naknadne diobe nakon što dužnik dođe u posjed ili naplati imovinu koja ulazi u stečajnu masu.</w:t>
      </w:r>
    </w:p>
    <w:p w:rsidRDefault="002022FF" w:rsidP="00475924" w:rsidR="002022FF" w:rsidRPr="002022FF">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 xml:space="preserve">Prema čl. 112. st. 6. SZ rješenjem o otvaranju stečajnog postupka sud će naložiti Financijskoj agenciji da naloži banci prijenos zaplijenjenog iznosa od 5.000,00 kuna za </w:t>
      </w:r>
      <w:r w:rsidRPr="00EA224E">
        <w:rPr>
          <w:sz w:val="22"/>
          <w:szCs w:val="22"/>
        </w:rPr>
        <w:lastRenderedPageBreak/>
        <w:t>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20726E">
        <w:rPr>
          <w:b/>
          <w:sz w:val="22"/>
          <w:szCs w:val="22"/>
        </w:rPr>
        <w:t>2</w:t>
      </w:r>
      <w:r w:rsidR="00437255">
        <w:rPr>
          <w:b/>
          <w:sz w:val="22"/>
          <w:szCs w:val="22"/>
        </w:rPr>
        <w:t xml:space="preserve">. </w:t>
      </w:r>
      <w:r w:rsidR="00587682">
        <w:rPr>
          <w:b/>
          <w:sz w:val="22"/>
          <w:szCs w:val="22"/>
        </w:rPr>
        <w:t>siječnja</w:t>
      </w:r>
      <w:r w:rsidR="00317B05">
        <w:rPr>
          <w:b/>
          <w:sz w:val="22"/>
          <w:szCs w:val="22"/>
        </w:rPr>
        <w:t xml:space="preserve"> </w:t>
      </w:r>
      <w:r w:rsidR="00437255">
        <w:rPr>
          <w:b/>
          <w:sz w:val="22"/>
          <w:szCs w:val="22"/>
        </w:rPr>
        <w:t>201</w:t>
      </w:r>
      <w:r w:rsidR="00587682">
        <w:rPr>
          <w:b/>
          <w:sz w:val="22"/>
          <w:szCs w:val="22"/>
        </w:rPr>
        <w:t>8</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7E7A6B" w:rsidP="003921E6" w:rsidR="007E7A6B">
      <w:pPr>
        <w:jc w:val="both"/>
        <w:rPr>
          <w:b/>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5E1DAB" w:rsidP="005E1DAB" w:rsidR="005E1DAB" w:rsidRPr="005E1DAB">
      <w:pPr>
        <w:jc w:val="both"/>
        <w:rPr>
          <w:sz w:val="22"/>
          <w:szCs w:val="22"/>
        </w:rPr>
      </w:pPr>
      <w:r w:rsidRPr="005E1DAB">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E1DAB">
          <w:rPr>
            <w:sz w:val="22"/>
            <w:szCs w:val="22"/>
          </w:rPr>
          <w:t>11. st</w:t>
        </w:r>
      </w:smartTag>
      <w:r w:rsidRPr="005E1DAB">
        <w:rPr>
          <w:sz w:val="22"/>
          <w:szCs w:val="22"/>
        </w:rPr>
        <w:t xml:space="preserve">. </w:t>
      </w:r>
      <w:smartTag w:element="metricconverter" w:uri="urn:schemas-microsoft-com:office:smarttags">
        <w:smartTagPr>
          <w:attr w:val="4. OZ" w:name="ProductID"/>
        </w:smartTagPr>
        <w:r w:rsidRPr="005E1DAB">
          <w:rPr>
            <w:sz w:val="22"/>
            <w:szCs w:val="22"/>
          </w:rPr>
          <w:t>4. OZ</w:t>
        </w:r>
      </w:smartTag>
      <w:r w:rsidRPr="005E1DAB">
        <w:rPr>
          <w:sz w:val="22"/>
          <w:szCs w:val="22"/>
        </w:rPr>
        <w:t>).</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587682">
        <w:rPr>
          <w:sz w:val="22"/>
          <w:szCs w:val="22"/>
        </w:rPr>
        <w:t>02.01</w:t>
      </w:r>
      <w:r w:rsidR="00437255" w:rsidRPr="005B796D">
        <w:rPr>
          <w:sz w:val="22"/>
          <w:szCs w:val="22"/>
        </w:rPr>
        <w:t>.201</w:t>
      </w:r>
      <w:r w:rsidR="00587682">
        <w:rPr>
          <w:sz w:val="22"/>
          <w:szCs w:val="22"/>
        </w:rPr>
        <w:t>8</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634F02" w:rsidP="003921E6" w:rsidR="00634F02">
      <w:pPr>
        <w:numPr>
          <w:ilvl w:val="0"/>
          <w:numId w:val="3"/>
        </w:numPr>
        <w:tabs>
          <w:tab w:pos="720" w:val="clear"/>
          <w:tab w:pos="0" w:val="num"/>
          <w:tab w:pos="142" w:val="left"/>
        </w:tabs>
        <w:ind w:hanging="11" w:left="0"/>
        <w:jc w:val="both"/>
        <w:rPr>
          <w:sz w:val="22"/>
          <w:szCs w:val="22"/>
        </w:rPr>
      </w:pPr>
      <w:r>
        <w:rPr>
          <w:sz w:val="22"/>
          <w:szCs w:val="22"/>
        </w:rPr>
        <w:t>Raiffeisenbank Austria d.d., putem e oglasne ploče,</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Stari Grad</w:t>
      </w:r>
      <w:r w:rsidRPr="003921E6">
        <w:rPr>
          <w:sz w:val="22"/>
          <w:szCs w:val="22"/>
        </w:rPr>
        <w:t>,</w:t>
      </w:r>
    </w:p>
    <w:p w:rsidRDefault="007E7A6B" w:rsidP="003921E6" w:rsidR="007E7A6B" w:rsidRPr="003921E6">
      <w:pPr>
        <w:jc w:val="both"/>
        <w:rPr>
          <w:sz w:val="22"/>
          <w:szCs w:val="22"/>
        </w:rPr>
      </w:pPr>
      <w:r>
        <w:rPr>
          <w:sz w:val="22"/>
          <w:szCs w:val="22"/>
        </w:rPr>
        <w:t xml:space="preserve">- ŽDO </w:t>
      </w:r>
      <w:r w:rsidR="0020726E">
        <w:rPr>
          <w:sz w:val="22"/>
          <w:szCs w:val="22"/>
        </w:rPr>
        <w:t>Split</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F72CA0">
        <w:rPr>
          <w:sz w:val="22"/>
          <w:szCs w:val="22"/>
        </w:rPr>
        <w:t xml:space="preserve"> </w:t>
      </w:r>
      <w:r w:rsidR="006E567B">
        <w:rPr>
          <w:sz w:val="22"/>
          <w:szCs w:val="22"/>
        </w:rPr>
        <w:t>Stari Grad</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udski registar</w:t>
      </w:r>
      <w:r w:rsidR="0020726E">
        <w:rPr>
          <w:sz w:val="22"/>
          <w:szCs w:val="22"/>
        </w:rPr>
        <w:t xml:space="preserve"> u Splitu</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943CFB" w:rsidR="007109A8" w:rsidRPr="00D04C32">
      <w:headerReference w:type="even" r:id="rId13"/>
      <w:headerReference w:type="default" r:id="rId14"/>
      <w:pgSz w:h="16838" w:w="11906"/>
      <w:pgMar w:gutter="0" w:footer="720" w:header="720" w:left="1797" w:bottom="17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9838BA">
      <w:rPr>
        <w:rStyle w:val="Brojstranice"/>
        <w:noProof/>
        <w:sz w:val="20"/>
        <w:szCs w:val="20"/>
      </w:rPr>
      <w:t>4</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7D6B7C">
      <w:rPr>
        <w:b/>
        <w:sz w:val="22"/>
        <w:szCs w:val="22"/>
      </w:rPr>
      <w:t>1168</w:t>
    </w:r>
    <w:r w:rsidRPr="009D47B0">
      <w:rPr>
        <w:b/>
        <w:sz w:val="22"/>
        <w:szCs w:val="22"/>
      </w:rPr>
      <w:t>/201</w:t>
    </w:r>
    <w:r w:rsidR="00C02364">
      <w:rPr>
        <w:b/>
        <w:sz w:val="22"/>
        <w:szCs w:val="22"/>
      </w:rPr>
      <w:t>6</w:t>
    </w:r>
    <w:r w:rsidRPr="009D47B0">
      <w:rPr>
        <w:b/>
        <w:sz w:val="22"/>
        <w:szCs w:val="22"/>
      </w:rPr>
      <w:t>-</w:t>
    </w:r>
    <w:r w:rsidR="00587682">
      <w:rPr>
        <w:b/>
        <w:sz w:val="22"/>
        <w:szCs w:val="22"/>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64E57"/>
    <w:rsid w:val="00066926"/>
    <w:rsid w:val="000764E3"/>
    <w:rsid w:val="000A26F4"/>
    <w:rsid w:val="000A50F5"/>
    <w:rsid w:val="000A638A"/>
    <w:rsid w:val="000B1365"/>
    <w:rsid w:val="000B20CA"/>
    <w:rsid w:val="000B28EB"/>
    <w:rsid w:val="000B2F5E"/>
    <w:rsid w:val="000B3478"/>
    <w:rsid w:val="000C0655"/>
    <w:rsid w:val="000D003B"/>
    <w:rsid w:val="000E4577"/>
    <w:rsid w:val="000E774D"/>
    <w:rsid w:val="000F05C0"/>
    <w:rsid w:val="000F07DB"/>
    <w:rsid w:val="0010046A"/>
    <w:rsid w:val="00105AD2"/>
    <w:rsid w:val="00105FEC"/>
    <w:rsid w:val="00106872"/>
    <w:rsid w:val="00113B02"/>
    <w:rsid w:val="00122E06"/>
    <w:rsid w:val="0012608A"/>
    <w:rsid w:val="0012614B"/>
    <w:rsid w:val="001273BD"/>
    <w:rsid w:val="00135A5C"/>
    <w:rsid w:val="001464B0"/>
    <w:rsid w:val="00151B80"/>
    <w:rsid w:val="00160B6C"/>
    <w:rsid w:val="0016535F"/>
    <w:rsid w:val="00181761"/>
    <w:rsid w:val="0018418C"/>
    <w:rsid w:val="00191A15"/>
    <w:rsid w:val="00194CD0"/>
    <w:rsid w:val="001A08FC"/>
    <w:rsid w:val="001A3321"/>
    <w:rsid w:val="001A66AE"/>
    <w:rsid w:val="001B14F0"/>
    <w:rsid w:val="001C6AD2"/>
    <w:rsid w:val="001D243D"/>
    <w:rsid w:val="001E0611"/>
    <w:rsid w:val="001F5233"/>
    <w:rsid w:val="001F53E4"/>
    <w:rsid w:val="002022FF"/>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77D93"/>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0603"/>
    <w:rsid w:val="003E11B7"/>
    <w:rsid w:val="003E3DC6"/>
    <w:rsid w:val="003F2396"/>
    <w:rsid w:val="00403ED0"/>
    <w:rsid w:val="00405C99"/>
    <w:rsid w:val="004100B9"/>
    <w:rsid w:val="00437255"/>
    <w:rsid w:val="00437DC8"/>
    <w:rsid w:val="00437E76"/>
    <w:rsid w:val="00445ABB"/>
    <w:rsid w:val="00454C99"/>
    <w:rsid w:val="0045794C"/>
    <w:rsid w:val="00475924"/>
    <w:rsid w:val="00476701"/>
    <w:rsid w:val="004A7632"/>
    <w:rsid w:val="004B5308"/>
    <w:rsid w:val="004B5EBA"/>
    <w:rsid w:val="004C7130"/>
    <w:rsid w:val="004D1B5C"/>
    <w:rsid w:val="004E4E1B"/>
    <w:rsid w:val="004E5DA4"/>
    <w:rsid w:val="004F1AD1"/>
    <w:rsid w:val="004F589E"/>
    <w:rsid w:val="00503962"/>
    <w:rsid w:val="00503B80"/>
    <w:rsid w:val="005125B4"/>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75B29"/>
    <w:rsid w:val="00587682"/>
    <w:rsid w:val="005A0326"/>
    <w:rsid w:val="005A5925"/>
    <w:rsid w:val="005A7C7B"/>
    <w:rsid w:val="005B18B0"/>
    <w:rsid w:val="005B3100"/>
    <w:rsid w:val="005B796D"/>
    <w:rsid w:val="005C6966"/>
    <w:rsid w:val="005D30B0"/>
    <w:rsid w:val="005E1DAB"/>
    <w:rsid w:val="005E2182"/>
    <w:rsid w:val="005E65DD"/>
    <w:rsid w:val="005F49EC"/>
    <w:rsid w:val="006028FD"/>
    <w:rsid w:val="00607382"/>
    <w:rsid w:val="00616A68"/>
    <w:rsid w:val="00625FFE"/>
    <w:rsid w:val="0062750F"/>
    <w:rsid w:val="00627E5E"/>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3FB9"/>
    <w:rsid w:val="006A50F7"/>
    <w:rsid w:val="006A7B79"/>
    <w:rsid w:val="006B08FC"/>
    <w:rsid w:val="006B314A"/>
    <w:rsid w:val="006B6037"/>
    <w:rsid w:val="006C4470"/>
    <w:rsid w:val="006C7594"/>
    <w:rsid w:val="006D38AA"/>
    <w:rsid w:val="006E4680"/>
    <w:rsid w:val="006E567B"/>
    <w:rsid w:val="006E7067"/>
    <w:rsid w:val="006E7841"/>
    <w:rsid w:val="006F76D6"/>
    <w:rsid w:val="007109A8"/>
    <w:rsid w:val="00713BC5"/>
    <w:rsid w:val="00715246"/>
    <w:rsid w:val="00717ED6"/>
    <w:rsid w:val="00722770"/>
    <w:rsid w:val="007260A6"/>
    <w:rsid w:val="007372A4"/>
    <w:rsid w:val="007436BD"/>
    <w:rsid w:val="00765C50"/>
    <w:rsid w:val="00770FFA"/>
    <w:rsid w:val="00773B0F"/>
    <w:rsid w:val="0077447B"/>
    <w:rsid w:val="00774D41"/>
    <w:rsid w:val="0079227A"/>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637B"/>
    <w:rsid w:val="00867132"/>
    <w:rsid w:val="00871BAD"/>
    <w:rsid w:val="00872314"/>
    <w:rsid w:val="008821FE"/>
    <w:rsid w:val="00897B76"/>
    <w:rsid w:val="008B699C"/>
    <w:rsid w:val="008B72E5"/>
    <w:rsid w:val="008C68B8"/>
    <w:rsid w:val="008C7C09"/>
    <w:rsid w:val="008E19DB"/>
    <w:rsid w:val="008E1A7C"/>
    <w:rsid w:val="008E39D3"/>
    <w:rsid w:val="008F1294"/>
    <w:rsid w:val="008F4C2C"/>
    <w:rsid w:val="00903EED"/>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838BA"/>
    <w:rsid w:val="0099567D"/>
    <w:rsid w:val="009A2F41"/>
    <w:rsid w:val="009A52B0"/>
    <w:rsid w:val="009A5CC2"/>
    <w:rsid w:val="009B6C95"/>
    <w:rsid w:val="009C4A06"/>
    <w:rsid w:val="009D0E99"/>
    <w:rsid w:val="009D2322"/>
    <w:rsid w:val="009D2E14"/>
    <w:rsid w:val="009D41A6"/>
    <w:rsid w:val="009D47B0"/>
    <w:rsid w:val="009E15B7"/>
    <w:rsid w:val="009E296E"/>
    <w:rsid w:val="009E3F95"/>
    <w:rsid w:val="009F0635"/>
    <w:rsid w:val="009F1BCE"/>
    <w:rsid w:val="00A0272A"/>
    <w:rsid w:val="00A05715"/>
    <w:rsid w:val="00A07EFC"/>
    <w:rsid w:val="00A15B43"/>
    <w:rsid w:val="00A2285A"/>
    <w:rsid w:val="00A26DF4"/>
    <w:rsid w:val="00A31DF4"/>
    <w:rsid w:val="00A31E96"/>
    <w:rsid w:val="00A3279F"/>
    <w:rsid w:val="00A3356F"/>
    <w:rsid w:val="00A33810"/>
    <w:rsid w:val="00A36EA1"/>
    <w:rsid w:val="00A37D93"/>
    <w:rsid w:val="00A4048C"/>
    <w:rsid w:val="00A50C03"/>
    <w:rsid w:val="00A53807"/>
    <w:rsid w:val="00A6231D"/>
    <w:rsid w:val="00A66E4D"/>
    <w:rsid w:val="00A866A0"/>
    <w:rsid w:val="00A87FC5"/>
    <w:rsid w:val="00A90B33"/>
    <w:rsid w:val="00A91EA3"/>
    <w:rsid w:val="00A96DAE"/>
    <w:rsid w:val="00AA2274"/>
    <w:rsid w:val="00AA4FC8"/>
    <w:rsid w:val="00AA5DAA"/>
    <w:rsid w:val="00AB5795"/>
    <w:rsid w:val="00AC1A08"/>
    <w:rsid w:val="00AC1E35"/>
    <w:rsid w:val="00AC2766"/>
    <w:rsid w:val="00AC2C15"/>
    <w:rsid w:val="00AD5955"/>
    <w:rsid w:val="00AD7A8A"/>
    <w:rsid w:val="00AE1B55"/>
    <w:rsid w:val="00AE276E"/>
    <w:rsid w:val="00AE3CA8"/>
    <w:rsid w:val="00AE68E3"/>
    <w:rsid w:val="00AF51CE"/>
    <w:rsid w:val="00B043D7"/>
    <w:rsid w:val="00B06586"/>
    <w:rsid w:val="00B13827"/>
    <w:rsid w:val="00B31A9F"/>
    <w:rsid w:val="00B3737E"/>
    <w:rsid w:val="00B4286B"/>
    <w:rsid w:val="00B50A1E"/>
    <w:rsid w:val="00B70172"/>
    <w:rsid w:val="00B75999"/>
    <w:rsid w:val="00B76193"/>
    <w:rsid w:val="00B82D5F"/>
    <w:rsid w:val="00B83322"/>
    <w:rsid w:val="00B8566E"/>
    <w:rsid w:val="00B85D39"/>
    <w:rsid w:val="00B93A83"/>
    <w:rsid w:val="00BA3EA5"/>
    <w:rsid w:val="00BA5811"/>
    <w:rsid w:val="00BB3452"/>
    <w:rsid w:val="00BB6C16"/>
    <w:rsid w:val="00BC2403"/>
    <w:rsid w:val="00BD5601"/>
    <w:rsid w:val="00BE2F03"/>
    <w:rsid w:val="00BF1EE0"/>
    <w:rsid w:val="00BF4E2A"/>
    <w:rsid w:val="00BF6193"/>
    <w:rsid w:val="00BF668A"/>
    <w:rsid w:val="00C02364"/>
    <w:rsid w:val="00C02ABB"/>
    <w:rsid w:val="00C03BE9"/>
    <w:rsid w:val="00C074AE"/>
    <w:rsid w:val="00C150DF"/>
    <w:rsid w:val="00C1564B"/>
    <w:rsid w:val="00C17697"/>
    <w:rsid w:val="00C17D2C"/>
    <w:rsid w:val="00C25750"/>
    <w:rsid w:val="00C3316C"/>
    <w:rsid w:val="00C452A3"/>
    <w:rsid w:val="00C4610F"/>
    <w:rsid w:val="00C87615"/>
    <w:rsid w:val="00C90CC9"/>
    <w:rsid w:val="00CB06DD"/>
    <w:rsid w:val="00CB0D2B"/>
    <w:rsid w:val="00CB18E7"/>
    <w:rsid w:val="00CB1F15"/>
    <w:rsid w:val="00CD0D7C"/>
    <w:rsid w:val="00CD45D6"/>
    <w:rsid w:val="00CD6BB8"/>
    <w:rsid w:val="00CD713B"/>
    <w:rsid w:val="00CD7839"/>
    <w:rsid w:val="00CE10C4"/>
    <w:rsid w:val="00CE25B2"/>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3635"/>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41D9"/>
    <w:rsid w:val="00E1161C"/>
    <w:rsid w:val="00E1480C"/>
    <w:rsid w:val="00E15645"/>
    <w:rsid w:val="00E3183E"/>
    <w:rsid w:val="00E35D17"/>
    <w:rsid w:val="00E41A93"/>
    <w:rsid w:val="00E4600D"/>
    <w:rsid w:val="00E56924"/>
    <w:rsid w:val="00E62EEA"/>
    <w:rsid w:val="00E77CEB"/>
    <w:rsid w:val="00E876B0"/>
    <w:rsid w:val="00E91F84"/>
    <w:rsid w:val="00EA224E"/>
    <w:rsid w:val="00EA3204"/>
    <w:rsid w:val="00EA541E"/>
    <w:rsid w:val="00EC637D"/>
    <w:rsid w:val="00EF480C"/>
    <w:rsid w:val="00EF6C3B"/>
    <w:rsid w:val="00F04726"/>
    <w:rsid w:val="00F1646D"/>
    <w:rsid w:val="00F16825"/>
    <w:rsid w:val="00F20AD5"/>
    <w:rsid w:val="00F637BE"/>
    <w:rsid w:val="00F72CA0"/>
    <w:rsid w:val="00F754E2"/>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6F2F"/>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9838BA"/>
    <w:rPr>
      <w:color w:val="808080"/>
      <w:bdr w:space="0" w:sz="0" w:color="auto" w:val="none"/>
      <w:shd w:fill="auto" w:color="auto" w:val="clear"/>
    </w:rPr>
  </w:style>
  <w:style w:customStyle="true" w:styleId="eSPISCCParagraphDefaultFont" w:type="character">
    <w:name w:val="eSPIS_CC_Paragraph Default Font"/>
    <w:basedOn w:val="Zadanifontodlomka"/>
    <w:rsid w:val="009838B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9838B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838B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838B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9838BA"/>
    <w:rPr>
      <w:color w:val="808080"/>
      <w:bdr w:color="auto" w:space="0" w:sz="0" w:val="none"/>
      <w:shd w:color="auto" w:fill="auto" w:val="clear"/>
    </w:rPr>
  </w:style>
  <w:style w:customStyle="1" w:styleId="eSPISCCParagraphDefaultFont" w:type="character">
    <w:name w:val="eSPIS_CC_Paragraph Default Font"/>
    <w:basedOn w:val="Zadanifontodlomka"/>
    <w:rsid w:val="009838BA"/>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9838BA"/>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838BA"/>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838BA"/>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St-1168/2016</izvorni_sadrzaj>
    <derivirana_varijabla naziv="DomainObject.Predmet.OznakaBroj_1">St-1168/2016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BIBITUS d.o.o. za proizvodnju i trgovinu</izvorni_sadrzaj>
    <derivirana_varijabla naziv="DomainObject.Predmet.ProtustrankaFormated_1">  BIBITUS d.o.o. za proizvodnju i trgovinu</derivirana_varijabla>
  </DomainObject.Predmet.ProtustrankaFormated>
  <DomainObject.Predmet.ProtustrankaFormatedOIB>
    <izvorni_sadrzaj>  BIBITUS d.o.o. za proizvodnju i trgovinu, OIB 96362182407</izvorni_sadrzaj>
    <derivirana_varijabla naziv="DomainObject.Predmet.ProtustrankaFormatedOIB_1">  BIBITUS d.o.o. za proizvodnju i trgovinu, OIB 96362182407</derivirana_varijabla>
  </DomainObject.Predmet.ProtustrankaFormatedOIB>
  <DomainObject.Predmet.ProtustrankaFormatedWithAdress>
    <izvorni_sadrzaj> BIBITUS d.o.o. za proizvodnju i trgovinu, Pitve 71, 21465 Jelsa</izvorni_sadrzaj>
    <derivirana_varijabla naziv="DomainObject.Predmet.ProtustrankaFormatedWithAdress_1"> BIBITUS d.o.o. za proizvodnju i trgovinu, Pitve 71, 21465 Jelsa</derivirana_varijabla>
  </DomainObject.Predmet.ProtustrankaFormatedWithAdress>
  <DomainObject.Predmet.ProtustrankaFormatedWithAdressOIB>
    <izvorni_sadrzaj> BIBITUS d.o.o. za proizvodnju i trgovinu, OIB 96362182407, Pitve 71, 21465 Jelsa</izvorni_sadrzaj>
    <derivirana_varijabla naziv="DomainObject.Predmet.ProtustrankaFormatedWithAdressOIB_1"> BIBITUS d.o.o. za proizvodnju i trgovinu, OIB 96362182407, Pitve 71, 21465 Jelsa</derivirana_varijabla>
  </DomainObject.Predmet.ProtustrankaFormatedWithAdressOIB>
  <DomainObject.Predmet.ProtustrankaWithAdress>
    <izvorni_sadrzaj>BIBITUS d.o.o. za proizvodnju i trgovinu Pitve 71, 21465 Jelsa</izvorni_sadrzaj>
    <derivirana_varijabla naziv="DomainObject.Predmet.ProtustrankaWithAdress_1">BIBITUS d.o.o. za proizvodnju i trgovinu Pitve 71, 21465 Jelsa</derivirana_varijabla>
  </DomainObject.Predmet.ProtustrankaWithAdress>
  <DomainObject.Predmet.ProtustrankaWithAdressOIB>
    <izvorni_sadrzaj>BIBITUS d.o.o. za proizvodnju i trgovinu, OIB 96362182407, Pitve 71, 21465 Jelsa</izvorni_sadrzaj>
    <derivirana_varijabla naziv="DomainObject.Predmet.ProtustrankaWithAdressOIB_1">BIBITUS d.o.o. za proizvodnju i trgovinu, OIB 96362182407, Pitve 71, 21465 Jelsa</derivirana_varijabla>
  </DomainObject.Predmet.ProtustrankaWithAdressOIB>
  <DomainObject.Predmet.ProtustrankaNazivFormated>
    <izvorni_sadrzaj>BIBITUS d.o.o. za proizvodnju i trgovinu</izvorni_sadrzaj>
    <derivirana_varijabla naziv="DomainObject.Predmet.ProtustrankaNazivFormated_1">BIBITUS d.o.o. za proizvodnju i trgovinu</derivirana_varijabla>
  </DomainObject.Predmet.ProtustrankaNazivFormated>
  <DomainObject.Predmet.ProtustrankaNazivFormatedOIB>
    <izvorni_sadrzaj>BIBITUS d.o.o. za proizvodnju i trgovinu, OIB 96362182407</izvorni_sadrzaj>
    <derivirana_varijabla naziv="DomainObject.Predmet.ProtustrankaNazivFormatedOIB_1">BIBITUS d.o.o. za proizvodnju i trgovinu, OIB 96362182407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3193111.93</izvorni_sadrzaj>
    <derivirana_varijabla naziv="DomainObject.Predmet.TrenutnaVrijednost_1">3193111.93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BIBITUS d.o.o. za proizvodnju i trgovinu</item>
    </izvorni_sadrzaj>
    <derivirana_varijabla naziv="DomainObject.Predmet.ProtuStrankaListFormated_1">
      <item>BIBITUS d.o.o. za proizvodnju i trgovinu</item>
    </derivirana_varijabla>
  </DomainObject.Predmet.ProtuStrankaListFormated>
  <DomainObject.Predmet.ProtuStrankaListFormatedOIB>
    <izvorni_sadrzaj>
      <item>BIBITUS d.o.o. za proizvodnju i trgovinu, OIB 96362182407</item>
    </izvorni_sadrzaj>
    <derivirana_varijabla naziv="DomainObject.Predmet.ProtuStrankaListFormatedOIB_1">
      <item>BIBITUS d.o.o. za proizvodnju i trgovinu, OIB 96362182407</item>
    </derivirana_varijabla>
  </DomainObject.Predmet.ProtuStrankaListFormatedOIB>
  <DomainObject.Predmet.ProtuStrankaListFormatedWithAdress>
    <izvorni_sadrzaj>
      <item>BIBITUS d.o.o. za proizvodnju i trgovinu, Pitve 71, 21465 Jelsa</item>
    </izvorni_sadrzaj>
    <derivirana_varijabla naziv="DomainObject.Predmet.ProtuStrankaListFormatedWithAdress_1">
      <item>BIBITUS d.o.o. za proizvodnju i trgovinu, Pitve 71, 21465 Jelsa</item>
    </derivirana_varijabla>
  </DomainObject.Predmet.ProtuStrankaListFormatedWithAdress>
  <DomainObject.Predmet.ProtuStrankaListFormatedWithAdressOIB>
    <izvorni_sadrzaj>
      <item>BIBITUS d.o.o. za proizvodnju i trgovinu, OIB 96362182407, Pitve 71, 21465 Jelsa</item>
    </izvorni_sadrzaj>
    <derivirana_varijabla naziv="DomainObject.Predmet.ProtuStrankaListFormatedWithAdressOIB_1">
      <item>BIBITUS d.o.o. za proizvodnju i trgovinu, OIB 96362182407, Pitve 71, 21465 Jelsa</item>
    </derivirana_varijabla>
  </DomainObject.Predmet.ProtuStrankaListFormatedWithAdressOIB>
  <DomainObject.Predmet.ProtuStrankaListNazivFormated>
    <izvorni_sadrzaj>
      <item>BIBITUS d.o.o. za proizvodnju i trgovinu</item>
    </izvorni_sadrzaj>
    <derivirana_varijabla naziv="DomainObject.Predmet.ProtuStrankaListNazivFormated_1">
      <item>BIBITUS d.o.o. za proizvodnju i trgovinu</item>
    </derivirana_varijabla>
  </DomainObject.Predmet.ProtuStrankaListNazivFormated>
  <DomainObject.Predmet.ProtuStrankaListNazivFormatedOIB>
    <izvorni_sadrzaj>
      <item>BIBITUS d.o.o. za proizvodnju i trgovinu, OIB 96362182407</item>
    </izvorni_sadrzaj>
    <derivirana_varijabla naziv="DomainObject.Predmet.ProtuStrankaListNazivFormatedOIB_1">
      <item>BIBITUS d.o.o. za proizvodnju i trgovinu, OIB 96362182407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BIBITUS d.o.o. za proizvodnju i trgovinu</izvorni_sadrzaj>
    <derivirana_varijabla naziv="DomainObject.Predmet.ProtustrankaIDrugi_1">BIBITUS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BIBITUS d.o.o. za proizvodnju i trgovinu, OIB 96362182407, Pitve 71, 21465 Jelsa</izvorni_sadrzaj>
    <derivirana_varijabla naziv="DomainObject.Predmet.ProtustrankaIDrugiAdressOIB_1">BIBITUS d.o.o. za proizvodnju i trgovinu, OIB 96362182407, Pitve 71,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BIBITUS d.o.o. za proizvodnju i trgovinu</item>
      <item>FINANCIJSKA AGENCIJA, RC SPLIT</item>
    </izvorni_sadrzaj>
    <derivirana_varijabla naziv="DomainObject.Predmet.SudioniciListNaziv_1">
      <item>BIBITUS d.o.o. za proizvodnju i trgovinu</item>
      <item>FINANCIJSKA AGENCIJA, RC SPLIT</item>
    </derivirana_varijabla>
  </DomainObject.Predmet.SudioniciListNaziv>
  <DomainObject.Predmet.SudioniciListAdressOIB>
    <izvorni_sadrzaj>
      <item>BIBITUS d.o.o. za proizvodnju i trgovinu, OIB 96362182407, Pitve 71,21465 Jelsa</item>
      <item>FINANCIJSKA AGENCIJA, RC SPLIT, OIB 85821130368, Mažuranićevo šetalište 24 b,21000 Split</item>
    </izvorni_sadrzaj>
    <derivirana_varijabla naziv="DomainObject.Predmet.SudioniciListAdressOIB_1">
      <item>BIBITUS d.o.o. za proizvodnju i trgovinu, OIB 96362182407, Pitve 71,21465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96362182407</item>
      <item>, OIB 85821130368</item>
    </izvorni_sadrzaj>
    <derivirana_varijabla naziv="DomainObject.Predmet.SudioniciListNazivOIB_1">
      <item>, OIB 96362182407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07C445-D251-4EC0-B729-A6C86DECB2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1687</properties:Words>
  <properties:Characters>9432</properties:Characters>
  <properties:Lines>196</properties:Lines>
  <properties:Paragraphs>49</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2017-08-23T07:11:00Z</dcterms:created>
  <dc:creator>Srđan Gavranić</dc:creator>
  <cp:lastModifiedBy>Srđan Gavranić</cp:lastModifiedBy>
  <cp:lastPrinted>2018-01-02T11:01:00Z</cp:lastPrinted>
  <dcterms:modified xmlns:xsi="http://www.w3.org/2001/XMLSchema-instance" xsi:type="dcterms:W3CDTF">2018-01-02T11:02:00Z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