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cec27" w14:paraId="b6cec2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E55186">
        <w:t>6003/16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E55186" w:rsidRPr="009B2345">
        <w:t>KOMUŠANAC GRADNJA j.d.o.o., Gornji Hrastovac, Gornji Hrastovac 90, OIB 11280524395</w:t>
      </w:r>
      <w:r w:rsidR="00667114" w:rsidRPr="00692A21">
        <w:t xml:space="preserve">, dana </w:t>
      </w:r>
      <w:r w:rsidR="00E55186">
        <w:t>11. travnj</w:t>
      </w:r>
      <w:r>
        <w:t>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D683D" w:rsidRPr="009B2345">
        <w:t>KOMUŠANAC GRADNJA j.d.o.o., Gornji Hrastovac, Gornji Hrastovac 90, OIB 11280524395</w:t>
      </w:r>
      <w:r w:rsidRPr="00692A21">
        <w:t>.</w:t>
      </w:r>
      <w:r w:rsidR="005A56DF" w:rsidRPr="005A56DF">
        <w:t xml:space="preserve"> </w:t>
      </w:r>
      <w:r w:rsidR="005A56DF">
        <w:t>Ste</w:t>
      </w:r>
      <w:r w:rsidR="008C5EB2">
        <w:t xml:space="preserve">čajni postupak je otvoren dana </w:t>
      </w:r>
      <w:r w:rsidR="001D683D">
        <w:t>11. travnja</w:t>
      </w:r>
      <w:r w:rsidR="00131287">
        <w:t xml:space="preserve"> 2017</w:t>
      </w:r>
      <w:r w:rsidR="005A56DF">
        <w:t xml:space="preserve">. godine u </w:t>
      </w:r>
      <w:r w:rsidR="00C7601D">
        <w:t>1</w:t>
      </w:r>
      <w:r w:rsidR="00F35B84">
        <w:t>4</w:t>
      </w:r>
      <w:r w:rsidR="00C7601D">
        <w:t>,</w:t>
      </w:r>
      <w:r w:rsidR="006F2F66">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6E72DD">
        <w:t>Vidonija Miletić Plukavec, Zagreb, Pirovec gornji 24, OIB 05863527189</w:t>
      </w:r>
      <w:r w:rsidR="006F2F6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D683D" w:rsidRPr="009B2345">
        <w:t>KOMUŠANAC GRADNJA j.d.o.o., Gornji Hrastovac, Gornji Hrastovac 90, OIB 11280524395</w:t>
      </w:r>
      <w:r w:rsidR="008C5EB2">
        <w:t xml:space="preserve">, s danom </w:t>
      </w:r>
      <w:r w:rsidR="001D683D">
        <w:t>11. travnja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1D683D" w:rsidRPr="009B2345">
        <w:t>KOMUŠANAC GRADNJA j.d.o.o., Gornji Hrastovac, Gornji Hrastovac 90, OIB 11280524395</w:t>
      </w:r>
      <w:r>
        <w:t>, će biti brisan iz sudskog registra ovog suda.</w:t>
      </w:r>
    </w:p>
    <w:p w:rsidRDefault="00770155" w:rsidP="00770155" w:rsidR="00770155">
      <w:pPr>
        <w:pStyle w:val="Odlomakpopisa"/>
      </w:pPr>
    </w:p>
    <w:p w:rsidRDefault="00770155" w:rsidP="00280A59" w:rsidR="00770155">
      <w:pPr>
        <w:numPr>
          <w:ilvl w:val="0"/>
          <w:numId w:val="9"/>
        </w:numPr>
        <w:jc w:val="both"/>
      </w:pPr>
      <w:r>
        <w:t xml:space="preserve">Nalaže se Financijskoj agenciji da naloži banci prijenos zaplijenjenog iznosa predujma od </w:t>
      </w:r>
      <w:r w:rsidR="001D683D">
        <w:t>5.000,00</w:t>
      </w:r>
      <w:r>
        <w:t xml:space="preserve"> kn na račun ovog suda IBAN: HR9223900011300000460, model HR00, pozivom na broj </w:t>
      </w:r>
      <w:r w:rsidR="001D683D">
        <w:t>6003</w:t>
      </w:r>
      <w:r>
        <w:t>-16</w:t>
      </w:r>
      <w:r w:rsidR="00215DE4">
        <w:t>.</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 xml:space="preserve">FINA-a Regionalni centar Zagreb, podnijela je ovom sudu dana </w:t>
      </w:r>
      <w:r>
        <w:t>16. rujna 2016</w:t>
      </w:r>
      <w:r w:rsidRPr="00C254D4">
        <w:t xml:space="preserve">. prijedlog za otvaranje stečajnog postupka nad dužnikom </w:t>
      </w:r>
      <w:r w:rsidRPr="009B2345">
        <w:t>KOMUŠANAC GRADNJA j.d.o.o., Gornji Hrastovac, Gornji Hrastovac 90, OIB 11280524395</w:t>
      </w:r>
      <w:r w:rsidRPr="00C254D4">
        <w:t>.</w:t>
      </w:r>
      <w:r>
        <w:t xml:space="preserve"> </w:t>
      </w:r>
    </w:p>
    <w:p w:rsidRDefault="001D683D" w:rsidP="001D683D" w:rsidR="001D683D">
      <w:pPr>
        <w:ind w:firstLine="708"/>
        <w:jc w:val="both"/>
      </w:pPr>
    </w:p>
    <w:p w:rsidRDefault="001D683D" w:rsidP="001D683D" w:rsidR="001D683D">
      <w:pPr>
        <w:ind w:firstLine="708"/>
        <w:jc w:val="both"/>
      </w:pPr>
      <w:r w:rsidRPr="00C254D4">
        <w:lastRenderedPageBreak/>
        <w:t xml:space="preserve">Prijedlog je podnesen temeljem odredbe članka </w:t>
      </w:r>
      <w:r>
        <w:t>110. stav</w:t>
      </w:r>
      <w:r w:rsidR="006E72DD">
        <w:t>ka</w:t>
      </w:r>
      <w:r>
        <w:t xml:space="preserve"> 1</w:t>
      </w:r>
      <w:r w:rsidRPr="00C254D4">
        <w:t xml:space="preserve">. </w:t>
      </w:r>
      <w:r>
        <w:t xml:space="preserve">Stečajnog zakona (Narodne novine broj 71/15, dalje u tekstu: SZ-a). U prijedlogu predlagatelj navodi da na dan 13. rujna 2016. godine dužnik u Očevidniku redoslijeda osnova za plaćanje ima evidentirane neizvršene osnove za plaćanje u ukupnom iznosu od 27.572,79 kn, te da dužnik ima jednog zaposlenog. Predlagatelj nadalje navodi da dužnik ima račun kod  Erste &amp; Steiermaerkische bank d.d. te da predlagatelj ne raspolaže drugim podacima o imovini dužnika. </w:t>
      </w:r>
    </w:p>
    <w:p w:rsidRDefault="001D683D" w:rsidP="001D683D" w:rsidR="001D683D">
      <w:pPr>
        <w:ind w:firstLine="708"/>
        <w:jc w:val="both"/>
      </w:pPr>
    </w:p>
    <w:p w:rsidRDefault="001D683D" w:rsidP="001D683D" w:rsidR="001D683D" w:rsidRPr="005F7ED3">
      <w:pPr>
        <w:ind w:firstLine="708"/>
        <w:jc w:val="both"/>
      </w:pPr>
      <w:r>
        <w:t xml:space="preserve">Sud je rješenjem posl.br. </w:t>
      </w:r>
      <w:r w:rsidRPr="005F7ED3">
        <w:t>4</w:t>
      </w:r>
      <w:r>
        <w:t xml:space="preserve"> </w:t>
      </w:r>
      <w:r w:rsidRPr="005F7ED3">
        <w:t>St-</w:t>
      </w:r>
      <w:r>
        <w:t>6003/16</w:t>
      </w:r>
      <w:r w:rsidRPr="005F7ED3">
        <w:t xml:space="preserve"> od </w:t>
      </w:r>
      <w:r>
        <w:t>18. siječnja 2017</w:t>
      </w:r>
      <w:r w:rsidRPr="005F7ED3">
        <w:t>.</w:t>
      </w:r>
      <w:r>
        <w:t xml:space="preserve"> godine pokrenuo prethodni postupak radi utvrđivanja pretpostavki za otvaranje stečajnog postupka nad dužnikom, a ujedno je zaključkom od istog datuma naredio dužniku da u roku od 8 dana dostavi sudu popis imovine i obveza dužnika sukladno čl. 17. st. 1. SZ-a, te je ujedno određeno ročište radi očitovanja o prijedlogu za otvaranje stečajnoga postupka nad dužnikom za dan 28. veljače 2017. godine. </w:t>
      </w:r>
    </w:p>
    <w:p w:rsidRDefault="001D683D" w:rsidP="001D683D" w:rsidR="001D683D" w:rsidRPr="005F7ED3">
      <w:pPr>
        <w:jc w:val="both"/>
      </w:pPr>
    </w:p>
    <w:p w:rsidRDefault="001D683D" w:rsidP="001D683D" w:rsidR="001D683D">
      <w:pPr>
        <w:ind w:firstLine="708"/>
        <w:jc w:val="both"/>
      </w:pPr>
      <w:r w:rsidRPr="005F7ED3">
        <w:t xml:space="preserve">Na </w:t>
      </w:r>
      <w:r>
        <w:t xml:space="preserve">ročištu radi očitovanja o prijedlogu za otvaranje stečajnoga postupka nad dužnikom od 28. veljače 2017. godine, a koje je spojeno s ročištem radi rasprave o pretpostavkama za otvaranje stečajnog postupka, zakonski zastupnik dužnika istaknuo je da se ne protivi prijedlogu za otvaranje stečajnog postupka nad dužnikom, jer da je nesporno da je žiro račun dužnika u neprekidnoj blokadi od sredine 2016. godine pa sve do danas. </w:t>
      </w:r>
      <w:r w:rsidRPr="00433121">
        <w:t xml:space="preserve">Zakonski zastupnik dužnika </w:t>
      </w:r>
      <w:r>
        <w:t>naveo je</w:t>
      </w:r>
      <w:r w:rsidRPr="00433121">
        <w:t xml:space="preserve"> da dužnik nema u vlasništvu nekretnine, te da je </w:t>
      </w:r>
      <w:r>
        <w:t xml:space="preserve">sjedište društva bilo u obiteljskoj kući u vlasništvu oca zakonskog zastupnika dužnika. Zakonski zastupnik dužnika nadalje je naveo da je dužnik imao u vlasništvu motorno vozilo Fiat Ducato, godina proizvodnje 1999. godina, ali da je to vozilo prodao u staro željezo, nakon što ga je policija u kolovozu 2016. godine uputila na izvanredni tehnički pregled te je ustanovljeno da je vozilo tehnički neispravno, pa je policija skinula registarske pločice s vozila, i udaljila ga iz prometa, nakon čega je dužnik vozilo prodao. Zakonski zastupnik dužnika naveo je da dužnik ima u vlasništvu pokretnine - jednu bušilicu i nešto sitnog alata, koje pokretnine je dužnik kupio 2014. godine, te su u vrijeme nabave pokretnine plaćene 5.389,75 kn, a uslijed uporabe su pokretnine istrošene, te sada ne vrijede više od 2.000,00 kn, dok drugih pokretnina dužnik nema. </w:t>
      </w:r>
      <w:r w:rsidRPr="00433121">
        <w:t>Zakonski zastupnik dužnika</w:t>
      </w:r>
      <w:r>
        <w:t xml:space="preserve"> naveo je da dužnik u poslovnim knjigama ima evidentirane tražbine prema Balog Marijanu</w:t>
      </w:r>
      <w:r w:rsidRPr="00433121">
        <w:t xml:space="preserve"> </w:t>
      </w:r>
      <w:r>
        <w:t>u iznosu od 11.489,87 kn, ali da je taj iznos Balog Marijan platio u gotovini na ruke, što međutim nije provedeno kroz knjigovodstvo dužnika. Identična situacija je i sa potraživanjem prema Brkić Anti, koje je u poslovnim knjigama evidentirano u iznosu od 14.422,76 kn, ali je taj dug podmiren u gotovini. Z</w:t>
      </w:r>
      <w:r w:rsidRPr="00433121">
        <w:t>akonski zastupnik dužnika</w:t>
      </w:r>
      <w:r>
        <w:t xml:space="preserve"> nadalje je naveo da je on osobno uzeo pozajmice od dužnika, i to u četiri navrata kroz razdoblje od dva mjeseca, u iznosu od 115.900,00 kn, od kojih je vratio iznos od 27.900,00 kn, te je ostao dug od 88.000,00 kn. </w:t>
      </w:r>
      <w:r w:rsidRPr="00433121">
        <w:t>Zakonski zastupnik dužnika</w:t>
      </w:r>
      <w:r>
        <w:t xml:space="preserve"> istaknuo je da ne može vratiti taj dug društvu, budući je zaposlen kod dužnika koji je u blokadi i ne ostvaruje nikakve prihode, i ako se nad društvom otvori stečajni postupak, prestat će njegov radni odnos, dakle, zakonski zastupnik dužnika istaknuo je da ne ostvaruje nikakav dohodak iz kojeg bi mogao vratiti pozajmicu, te da on osobno nema u vlasništvu niti nekretnine, niti pokretnine, odnosno da osobno nema imovine iz koje bi se mogao naplatiti njegov dug prema društvu. </w:t>
      </w:r>
      <w:r w:rsidRPr="00433121">
        <w:t>Zakonski zastupnik dužnika</w:t>
      </w:r>
      <w:r>
        <w:t xml:space="preserve"> naveo je da smatra da dužnik nema imovine koja bi činila stečajnu masu, odnosno da ima isključivo manje novčano potraživanje prema Roje gradnji d.o.o. u iznosu od 3.136,33 kn. Zakonski zastupnik dužnika izjavio je da su podaci koje je dao točni i potpuni i da ništa od imovine i obveza dužnika nije zatajio.</w:t>
      </w:r>
    </w:p>
    <w:p w:rsidRDefault="001D683D" w:rsidP="001D683D" w:rsidR="001D683D">
      <w:pPr>
        <w:ind w:firstLine="708"/>
        <w:jc w:val="both"/>
      </w:pPr>
    </w:p>
    <w:p w:rsidRDefault="00063CEB" w:rsidP="00063CEB" w:rsidR="00063CEB">
      <w:pPr>
        <w:ind w:firstLine="708"/>
        <w:jc w:val="both"/>
      </w:pPr>
      <w:r>
        <w:t xml:space="preserve">U smislu odredbe čl. 6. st 2. SZ-a smatrat će se da je dužnik nesposoban za plaćanje ako u Očevidniku redoslijeda osnova za plaćanje koji vodi Financijska agencija ima jednu ili </w:t>
      </w:r>
      <w:r>
        <w:lastRenderedPageBreak/>
        <w:t>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 xml:space="preserve">podataka FINA-e o blokadi računa dužnika, kao i iz navoda </w:t>
      </w:r>
      <w:r w:rsidR="00215DE4">
        <w:t xml:space="preserve">zakonskog zastupnika </w:t>
      </w:r>
      <w:r>
        <w:t xml:space="preserve">dužnika sa ročišta od </w:t>
      </w:r>
      <w:r w:rsidR="001D683D">
        <w:t>28. veljače 2017</w:t>
      </w:r>
      <w:r>
        <w:t xml:space="preserve">. godine, nedvojbeno proizlazi da je kod dužnika ostvaren stečajni razlog nesposobnosti za plaćanje sukladno odredbi čl. 6. st. 1., 2. i 4. SZ-a, a budući je FINA dostavila sudu podatak da su na dan </w:t>
      </w:r>
      <w:r w:rsidR="001D683D">
        <w:t>13. rujna 2016</w:t>
      </w:r>
      <w:r>
        <w:t xml:space="preserve">. godine u Očevidniku redoslijeda osnova za plaćanje evidentirane neizvršene osnove za plaćanje u neprekinutom razdoblju do 120 dana u ukupnom iznosu od </w:t>
      </w:r>
      <w:r w:rsidR="001D683D">
        <w:t>27.572,79</w:t>
      </w:r>
      <w:r>
        <w:t xml:space="preserve"> kn, a prema navodima </w:t>
      </w:r>
      <w:r w:rsidR="00215DE4">
        <w:t>zakonskog zastupnika</w:t>
      </w:r>
      <w:r>
        <w:t xml:space="preserve"> dužnika neprekidna blokada računa dužnika i traje </w:t>
      </w:r>
      <w:r w:rsidR="001D683D">
        <w:t>i nadalje</w:t>
      </w:r>
      <w:r>
        <w:t xml:space="preserve">.  </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D683D">
        <w:t>6003</w:t>
      </w:r>
      <w:r w:rsidR="005555FF">
        <w:t>/16</w:t>
      </w:r>
      <w:r w:rsidRPr="00692A21">
        <w:t xml:space="preserve"> od </w:t>
      </w:r>
      <w:r w:rsidR="001D683D">
        <w:t>28. veljače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1D683D" w:rsidP="001D683D" w:rsidR="001D683D">
      <w:pPr>
        <w:ind w:firstLine="708"/>
        <w:jc w:val="both"/>
      </w:pPr>
      <w:r>
        <w:t xml:space="preserve">Naime, iz izjave zakonskog zastupnika dužnika proizlazi da dužnik nema nikakve imovine koja bi činila stečajnu masu, odnosno da dužnik isključivo ima u vlasništvu pokretnine tržišne vrijednosti cca 2.000,00 kn, te novčanu tražbinu prema jednom trgovačkom društvu u iznosu od 3.136,00 kn. Neprijeporno je utvrđeno da dužnik ima novčanu tražbinu prema zakonskom zastupniku dužnika u iznosu od 88.000,00 kn, međutim, zakonski zastupnik dužnika ne prima plaću, budući je zaposlen kod dužnika koje društvo više ne posluje i nalazi se u blokadi, a zakonski zastupnik dužnika izjavio je da osobno nema u vlasništvu niti nepokretne, niti pokretne imovine iz koje bi se mogla naplatiti tražbina dužnika na ime dane pozajmice. Navode zakonskog zastupnika dužnika potvrđuje i dokumentaciju koju je isti predao u spis na ročištu, odnosno uvidom u bilancu dužnika za 2016. godinu sud je utvrdio da su u istoj od imovine evidentirane isključivo pokretnine knjigovodstvene vrijednosti cca 5.500,00 kn, a od novčanih potraživanja kao značajnije potraživanje evidentirana je dana pozajmica u iznosu od 88.000,00 kn, međutim, iz navoda zakonskog zastupnika dužnika proizlazi da je riječ o njegovom osobnom dugu prema društvu na ime primljene pozajmice, ali da je zapravo riječ o nenaplativom potraživanju, obzirom da zakonski zastupnik dužnika niti prima plaću, niti ima u vlasništvu imovinu iz koje bi se mogao naplatiti taj njegov dug prema društvu. </w:t>
      </w:r>
    </w:p>
    <w:p w:rsidRDefault="001D683D" w:rsidP="001D683D" w:rsidR="001D683D">
      <w:pPr>
        <w:ind w:firstLine="708"/>
        <w:jc w:val="both"/>
      </w:pPr>
    </w:p>
    <w:p w:rsidRDefault="001D683D" w:rsidP="001D683D" w:rsidR="001D683D" w:rsidRPr="00435B5D">
      <w:pPr>
        <w:ind w:firstLine="708"/>
        <w:jc w:val="both"/>
      </w:pPr>
      <w:r>
        <w:t>Pr</w:t>
      </w:r>
      <w:r w:rsidRPr="00435B5D">
        <w:t xml:space="preserve">edvidivi troškovi stečajnog postupka za razdoblje četiri mjeseca iznose ukupno 26.130,00 kn, a čine ih troškovi </w:t>
      </w:r>
      <w:r>
        <w:t xml:space="preserve">(nagrada) </w:t>
      </w:r>
      <w:r w:rsidRPr="00435B5D">
        <w:t>stečajnog upravitelja od 8.000,00 kn, trošak knjigovođe od 8.000,00 kn, predvidivi materijalni troškovi od 8.000,00 kn (poštarina, pristojbe, prijevoz, žiro račun, arhiva, itd.), zatim trošak osiguranja stečajnog upravitelja od 2.000,00 kn i trošak izrade pečata 130,00 kn.</w:t>
      </w:r>
      <w:r>
        <w:t xml:space="preserve"> Sud je utvrdio da dužnik nema imovinu koja bi bila dostatna za namirenje troškova postupka, odnosno da dužnik u vlasništvu ima isključivo pokretnine neznatne vrijednosti, te da dužnik isključivo ima značajnije novčano potraživanje prema zakonskom zastupniku dužnika, koje je za sada nenaplativo, obzirom da zakonski zastupnik dužnika ne ostvaruje dohodak iz radnog odnosa, niti ima u vlasništvu imovinu iz koje bi se moglo namiriti to novčano potraživanje dužnika na ime dane pozajmice. </w:t>
      </w:r>
    </w:p>
    <w:p w:rsidRDefault="001D683D" w:rsidP="001D683D" w:rsidR="001D683D" w:rsidRPr="00435B5D">
      <w:pPr>
        <w:jc w:val="both"/>
      </w:pPr>
    </w:p>
    <w:p w:rsidRDefault="001D683D" w:rsidP="00063CEB" w:rsidR="001D683D">
      <w:pPr>
        <w:ind w:firstLine="708"/>
        <w:jc w:val="both"/>
      </w:pPr>
    </w:p>
    <w:p w:rsidRDefault="001D683D" w:rsidP="00063CEB" w:rsidR="001D683D">
      <w:pPr>
        <w:ind w:firstLine="708"/>
        <w:jc w:val="both"/>
      </w:pPr>
    </w:p>
    <w:p w:rsidRDefault="005555FF" w:rsidP="00AB70AD" w:rsidR="005555FF">
      <w:pPr>
        <w:ind w:firstLine="708"/>
        <w:jc w:val="both"/>
      </w:pPr>
    </w:p>
    <w:p w:rsidRDefault="001D683D" w:rsidP="00AB70AD" w:rsidR="001D683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1D683D">
        <w:t>11. travnja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1D683D">
        <w:t>28. veljače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1D683D">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1D683D">
        <w:t>28. veljače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F2F66" w:rsidP="00C515B4" w:rsidR="006F2F66" w:rsidRPr="00692A21">
      <w:pPr>
        <w:ind w:firstLine="708"/>
        <w:jc w:val="both"/>
      </w:pPr>
      <w:r>
        <w:t xml:space="preserve">Sukladno odredbi čl. 112. st. 6. SZ-a, a budući je FINA u prijedlogu za otvaranje stečajnoga postupka izvijestila sud da je na ime predujma za namirenje troškova stečajnoga postupka zaplijenjen novčani iznos od </w:t>
      </w:r>
      <w:r w:rsidR="001D683D">
        <w:t>5.000,00</w:t>
      </w:r>
      <w:r>
        <w:t xml:space="preserve"> kn, riješeno je kao pod točkom V. izreke ovog rješenja. </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1D683D">
        <w:t>11. travnja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6E72DD" w:rsidP="00AB70AD" w:rsidR="006E72DD"/>
    <w:p w:rsidRDefault="00AB70AD" w:rsidP="00AB70AD" w:rsidR="00AB70AD" w:rsidRPr="00AB70AD">
      <w:r w:rsidRPr="00AB70AD">
        <w:lastRenderedPageBreak/>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7088">
      <w:rPr>
        <w:rStyle w:val="Brojstranice"/>
        <w:noProof/>
      </w:rPr>
      <w:t>5</w:t>
    </w:r>
    <w:r>
      <w:rPr>
        <w:rStyle w:val="Brojstranice"/>
      </w:rPr>
      <w:fldChar w:fldCharType="end"/>
    </w:r>
  </w:p>
  <w:p w:rsidRDefault="00667114" w:rsidR="00667114">
    <w:pPr>
      <w:pStyle w:val="Zaglavlje"/>
    </w:pPr>
    <w:r>
      <w:t xml:space="preserve">                                                                                                                                 </w:t>
    </w:r>
    <w:r w:rsidR="00E55186" w:rsidRPr="00435B5D">
      <w:t>4 St-</w:t>
    </w:r>
    <w:r w:rsidR="00E55186">
      <w:t>6003/16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D683D"/>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57088"/>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49A6"/>
    <w:rsid w:val="00D75434"/>
    <w:rsid w:val="00D75F63"/>
    <w:rsid w:val="00D862E2"/>
    <w:rsid w:val="00DB3EBA"/>
    <w:rsid w:val="00DD3245"/>
    <w:rsid w:val="00DD392D"/>
    <w:rsid w:val="00DE04E4"/>
    <w:rsid w:val="00DE2695"/>
    <w:rsid w:val="00DE6E22"/>
    <w:rsid w:val="00DF1E26"/>
    <w:rsid w:val="00E26DAE"/>
    <w:rsid w:val="00E55186"/>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57088"/>
    <w:rPr>
      <w:color w:val="808080"/>
      <w:bdr w:space="0" w:sz="0" w:color="auto" w:val="none"/>
      <w:shd w:fill="auto" w:color="auto" w:val="clear"/>
    </w:rPr>
  </w:style>
  <w:style w:customStyle="true" w:styleId="eSPISCCParagraphDefaultFont" w:type="character">
    <w:name w:val="eSPIS_CC_Paragraph Default Font"/>
    <w:basedOn w:val="Zadanifontodlomka"/>
    <w:rsid w:val="009570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088"/>
    <w:rPr>
      <w:bdr w:space="0" w:sz="0" w:color="auto" w:val="none"/>
      <w:shd w:fill="FFFFCC" w:color="auto" w:val="clear"/>
      <w:lang w:val="hr-HR"/>
    </w:rPr>
  </w:style>
  <w:style w:customStyle="true" w:styleId="PozadinaSvijetloCrvena" w:type="character">
    <w:name w:val="Pozadina_SvijetloCrvena"/>
    <w:basedOn w:val="eSPISCCParagraphDefaultFont"/>
    <w:rsid w:val="009570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0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57088"/>
    <w:rPr>
      <w:color w:val="808080"/>
      <w:bdr w:color="auto" w:space="0" w:sz="0" w:val="none"/>
      <w:shd w:color="auto" w:fill="auto" w:val="clear"/>
    </w:rPr>
  </w:style>
  <w:style w:customStyle="1" w:styleId="eSPISCCParagraphDefaultFont" w:type="character">
    <w:name w:val="eSPIS_CC_Paragraph Default Font"/>
    <w:basedOn w:val="Zadanifontodlomka"/>
    <w:rsid w:val="009570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088"/>
    <w:rPr>
      <w:bdr w:color="auto" w:space="0" w:sz="0" w:val="none"/>
      <w:shd w:color="auto" w:fill="FFFFCC" w:val="clear"/>
      <w:lang w:val="hr-HR"/>
    </w:rPr>
  </w:style>
  <w:style w:customStyle="1" w:styleId="PozadinaSvijetloCrvena" w:type="character">
    <w:name w:val="Pozadina_SvijetloCrvena"/>
    <w:basedOn w:val="eSPISCCParagraphDefaultFont"/>
    <w:rsid w:val="009570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0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6003</izvorni_sadrzaj>
    <derivirana_varijabla naziv="DomainObject.Predmet.Broj_1">6003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St-6003/2016</izvorni_sadrzaj>
    <derivirana_varijabla naziv="DomainObject.Predmet.OznakaBroj_1">St-6003/2016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KOMUŠANAC GRADNJA j.d.o.o. za graditeljstvo i trgovinu zastupanog po punomoćniku Jakov Komušanac</izvorni_sadrzaj>
    <derivirana_varijabla naziv="DomainObject.Predmet.ProtustrankaFormated_1">  KOMUŠANAC GRADNJA j.d.o.o. za graditeljstvo i trgovinu zastupanog po punomoćniku Jakov Komušanac</derivirana_varijabla>
  </DomainObject.Predmet.ProtustrankaFormated>
  <DomainObject.Predmet.ProtustrankaFormatedOIB>
    <izvorni_sadrzaj>  KOMUŠANAC GRADNJA j.d.o.o. za graditeljstvo i trgovinu, OIB 11280524395 zastupanog po punomoćniku Jakov Komušanac</izvorni_sadrzaj>
    <derivirana_varijabla naziv="DomainObject.Predmet.ProtustrankaFormatedOIB_1">  KOMUŠANAC GRADNJA j.d.o.o. za graditeljstvo i trgovinu, OIB 11280524395 zastupanog po punomoćniku Jakov Komušanac</derivirana_varijabla>
  </DomainObject.Predmet.ProtustrankaFormatedOIB>
  <DomainObject.Predmet.ProtustrankaFormatedWithAdress>
    <izvorni_sadrzaj> KOMUŠANAC GRADNJA j.d.o.o. za graditeljstvo i trgovinu, Gornji Hrastovac 90, 44430 Gornji Hrastovac zastupanog po punomoćniku Jakov Komušanac</izvorni_sadrzaj>
    <derivirana_varijabla naziv="DomainObject.Predmet.ProtustrankaFormatedWithAdress_1"> KOMUŠANAC GRADNJA j.d.o.o. za graditeljstvo i trgovinu, Gornji Hrastovac 90, 44430 Gornji Hrastovac zastupanog po punomoćniku Jakov Komušanac</derivirana_varijabla>
  </DomainObject.Predmet.ProtustrankaFormatedWithAdress>
  <DomainObject.Predmet.ProtustrankaFormatedWithAdressOIB>
    <izvorni_sadrzaj> KOMUŠANAC GRADNJA j.d.o.o. za graditeljstvo i trgovinu, OIB 11280524395, Gornji Hrastovac 90, 44430 Gornji Hrastovac zastupanog po punomoćniku Jakov Komušanac</izvorni_sadrzaj>
    <derivirana_varijabla naziv="DomainObject.Predmet.ProtustrankaFormatedWithAdressOIB_1"> KOMUŠANAC GRADNJA j.d.o.o. za graditeljstvo i trgovinu, OIB 11280524395, Gornji Hrastovac 90, 44430 Gornji Hrastovac zastupanog po punomoćniku Jakov Komušanac</derivirana_varijabla>
  </DomainObject.Predmet.ProtustrankaFormatedWithAdressOIB>
  <DomainObject.Predmet.ProtustrankaWithAdress>
    <izvorni_sadrzaj>KOMUŠANAC GRADNJA j.d.o.o. za graditeljstvo i trgovinu Gornji Hrastovac 90, 44430 Gornji Hrastovac</izvorni_sadrzaj>
    <derivirana_varijabla naziv="DomainObject.Predmet.ProtustrankaWithAdress_1">KOMUŠANAC GRADNJA j.d.o.o. za graditeljstvo i trgovinu Gornji Hrastovac 90, 44430 Gornji Hrastovac</derivirana_varijabla>
  </DomainObject.Predmet.ProtustrankaWithAdress>
  <DomainObject.Predmet.ProtustrankaWithAdressOIB>
    <izvorni_sadrzaj>KOMUŠANAC GRADNJA j.d.o.o. za graditeljstvo i trgovinu, OIB 11280524395, Gornji Hrastovac 90, 44430 Gornji Hrastovac</izvorni_sadrzaj>
    <derivirana_varijabla naziv="DomainObject.Predmet.ProtustrankaWithAdressOIB_1">KOMUŠANAC GRADNJA j.d.o.o. za graditeljstvo i trgovinu, OIB 11280524395, Gornji Hrastovac 90, 44430 Gornji Hrastovac</derivirana_varijabla>
  </DomainObject.Predmet.ProtustrankaWithAdressOIB>
  <DomainObject.Predmet.ProtustrankaNazivFormated>
    <izvorni_sadrzaj>KOMUŠANAC GRADNJA j.d.o.o. za graditeljstvo i trgovinu</izvorni_sadrzaj>
    <derivirana_varijabla naziv="DomainObject.Predmet.ProtustrankaNazivFormated_1">KOMUŠANAC GRADNJA j.d.o.o. za graditeljstvo i trgovinu</derivirana_varijabla>
  </DomainObject.Predmet.ProtustrankaNazivFormated>
  <DomainObject.Predmet.ProtustrankaNazivFormatedOIB>
    <izvorni_sadrzaj>KOMUŠANAC GRADNJA j.d.o.o. za graditeljstvo i trgovinu, OIB 11280524395</izvorni_sadrzaj>
    <derivirana_varijabla naziv="DomainObject.Predmet.ProtustrankaNazivFormatedOIB_1">KOMUŠANAC GRADNJA j.d.o.o. za graditeljstvo i trgovinu, OIB 11280524395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KOMUŠANAC GRADNJA j.d.o.o. za graditeljstvo i trgovinu zastupanog po punomoćniku Jakov Komušanac</item>
    </izvorni_sadrzaj>
    <derivirana_varijabla naziv="DomainObject.Predmet.ProtuStrankaListFormated_1">
      <item>KOMUŠANAC GRADNJA j.d.o.o. za graditeljstvo i trgovinu zastupanog po punomoćniku Jakov Komušanac</item>
    </derivirana_varijabla>
  </DomainObject.Predmet.ProtuStrankaListFormated>
  <DomainObject.Predmet.ProtuStrankaListFormatedOIB>
    <izvorni_sadrzaj>
      <item>KOMUŠANAC GRADNJA j.d.o.o. za graditeljstvo i trgovinu, OIB 11280524395 zastupanog po punomoćniku Jakov Komušanac</item>
    </izvorni_sadrzaj>
    <derivirana_varijabla naziv="DomainObject.Predmet.ProtuStrankaListFormatedOIB_1">
      <item>KOMUŠANAC GRADNJA j.d.o.o. za graditeljstvo i trgovinu, OIB 11280524395 zastupanog po punomoćniku Jakov Komušanac</item>
    </derivirana_varijabla>
  </DomainObject.Predmet.ProtuStrankaListFormatedOIB>
  <DomainObject.Predmet.ProtuStrankaListFormatedWithAdress>
    <izvorni_sadrzaj>
      <item>KOMUŠANAC GRADNJA j.d.o.o. za graditeljstvo i trgovinu, Gornji Hrastovac 90, 44430 Gornji Hrastovac zastupanog po punomoćniku Jakov Komušanac</item>
    </izvorni_sadrzaj>
    <derivirana_varijabla naziv="DomainObject.Predmet.ProtuStrankaListFormatedWithAdress_1">
      <item>KOMUŠANAC GRADNJA j.d.o.o. za graditeljstvo i trgovinu, Gornji Hrastovac 90, 44430 Gornji Hrastovac zastupanog po punomoćniku Jakov Komušanac</item>
    </derivirana_varijabla>
  </DomainObject.Predmet.ProtuStrankaListFormatedWithAdress>
  <DomainObject.Predmet.ProtuStrankaListFormatedWithAdressOIB>
    <izvorni_sadrzaj>
      <item>KOMUŠANAC GRADNJA j.d.o.o. za graditeljstvo i trgovinu, OIB 11280524395, Gornji Hrastovac 90, 44430 Gornji Hrastovac zastupanog po punomoćniku Jakov Komušanac</item>
    </izvorni_sadrzaj>
    <derivirana_varijabla naziv="DomainObject.Predmet.ProtuStrankaListFormatedWithAdressOIB_1">
      <item>KOMUŠANAC GRADNJA j.d.o.o. za graditeljstvo i trgovinu, OIB 11280524395, Gornji Hrastovac 90, 44430 Gornji Hrastovac zastupanog po punomoćniku Jakov Komušanac</item>
    </derivirana_varijabla>
  </DomainObject.Predmet.ProtuStrankaListFormatedWithAdressOIB>
  <DomainObject.Predmet.ProtuStrankaListNazivFormated>
    <izvorni_sadrzaj>
      <item>KOMUŠANAC GRADNJA j.d.o.o. za graditeljstvo i trgovinu</item>
    </izvorni_sadrzaj>
    <derivirana_varijabla naziv="DomainObject.Predmet.ProtuStrankaListNazivFormated_1">
      <item>KOMUŠANAC GRADNJA j.d.o.o. za graditeljstvo i trgovinu</item>
    </derivirana_varijabla>
  </DomainObject.Predmet.ProtuStrankaListNazivFormated>
  <DomainObject.Predmet.ProtuStrankaListNazivFormatedOIB>
    <izvorni_sadrzaj>
      <item>KOMUŠANAC GRADNJA j.d.o.o. za graditeljstvo i trgovinu, OIB 11280524395</item>
    </izvorni_sadrzaj>
    <derivirana_varijabla naziv="DomainObject.Predmet.ProtuStrankaListNazivFormatedOIB_1">
      <item>KOMUŠANAC GRADNJA j.d.o.o. za graditeljstvo i trgovinu, OIB 11280524395</item>
    </derivirana_varijabla>
  </DomainObject.Predmet.ProtuStrankaListNazivFormatedOIB>
  <DomainObject.Predmet.OstaliListFormated>
    <izvorni_sadrzaj>
      <item>Jakov Komušanac punomoćnik sudionika u postupku KOMUŠANAC GRADNJA j.d.o.o. za graditeljstvo i trgovinu</item>
    </izvorni_sadrzaj>
    <derivirana_varijabla naziv="DomainObject.Predmet.OstaliListFormated_1">
      <item>Jakov Komušanac punomoćnik sudionika u postupku KOMUŠANAC GRADNJA j.d.o.o. za graditeljstvo i trgovinu</item>
    </derivirana_varijabla>
  </DomainObject.Predmet.OstaliListFormated>
  <DomainObject.Predmet.OstaliListFormatedOIB>
    <izvorni_sadrzaj>
      <item>Jakov Komušanac, OIB 88295424904 punomoćnik sudionika u postupku KOMUŠANAC GRADNJA j.d.o.o. za graditeljstvo i trgovinu</item>
    </izvorni_sadrzaj>
    <derivirana_varijabla naziv="DomainObject.Predmet.OstaliListFormatedOIB_1">
      <item>Jakov Komušanac, OIB 88295424904 punomoćnik sudionika u postupku KOMUŠANAC GRADNJA j.d.o.o. za graditeljstvo i trgovinu</item>
    </derivirana_varijabla>
  </DomainObject.Predmet.OstaliListFormatedOIB>
  <DomainObject.Predmet.OstaliListFormatedWithAdress>
    <izvorni_sadrzaj>
      <item>Jakov Komušanac, Gornji Hrastovac 90, 44430 Gornji Hrastovac punomoćnik sudionika u postupku KOMUŠANAC GRADNJA j.d.o.o. za graditeljstvo i trgovinu</item>
    </izvorni_sadrzaj>
    <derivirana_varijabla naziv="DomainObject.Predmet.OstaliListFormatedWithAdress_1">
      <item>Jakov Komušanac, Gornji Hrastovac 90, 44430 Gornji Hrastovac punomoćnik sudionika u postupku KOMUŠANAC GRADNJA j.d.o.o. za graditeljstvo i trgovinu</item>
    </derivirana_varijabla>
  </DomainObject.Predmet.OstaliListFormatedWithAdress>
  <DomainObject.Predmet.OstaliListFormatedWithAdressOIB>
    <izvorni_sadrzaj>
      <item>Jakov Komušanac, OIB 88295424904, Gornji Hrastovac 90, 44430 Gornji Hrastovac punomoćnik sudionika u postupku KOMUŠANAC GRADNJA j.d.o.o. za graditeljstvo i trgovinu</item>
    </izvorni_sadrzaj>
    <derivirana_varijabla naziv="DomainObject.Predmet.OstaliListFormatedWithAdressOIB_1">
      <item>Jakov Komušanac, OIB 88295424904, Gornji Hrastovac 90, 44430 Gornji Hrastovac punomoćnik sudionika u postupku KOMUŠANAC GRADNJA j.d.o.o. za graditeljstvo i trgovinu</item>
    </derivirana_varijabla>
  </DomainObject.Predmet.OstaliListFormatedWithAdressOIB>
  <DomainObject.Predmet.OstaliListNazivFormated>
    <izvorni_sadrzaj>
      <item>Jakov Komušanac</item>
    </izvorni_sadrzaj>
    <derivirana_varijabla naziv="DomainObject.Predmet.OstaliListNazivFormated_1">
      <item>Jakov Komušanac</item>
    </derivirana_varijabla>
  </DomainObject.Predmet.OstaliListNazivFormated>
  <DomainObject.Predmet.OstaliListNazivFormatedOIB>
    <izvorni_sadrzaj>
      <item>Jakov Komušanac, OIB 88295424904</item>
    </izvorni_sadrzaj>
    <derivirana_varijabla naziv="DomainObject.Predmet.OstaliListNazivFormatedOIB_1">
      <item>Jakov Komušanac, OIB 88295424904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KOMUŠANAC GRADNJA j.d.o.o. za graditeljstvo i trgovinu</izvorni_sadrzaj>
    <derivirana_varijabla naziv="DomainObject.Predmet.ProtustrankaIDrugi_1">KOMUŠANAC GRADNJA j.d.o.o. za graditeljstvo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KOMUŠANAC GRADNJA j.d.o.o. za graditeljstvo i trgovinu, OIB 11280524395, Gornji Hrastovac 90, 44430 Gornji Hrastovac</izvorni_sadrzaj>
    <derivirana_varijabla naziv="DomainObject.Predmet.ProtustrankaIDrugiAdressOIB_1">KOMUŠANAC GRADNJA j.d.o.o. za graditeljstvo i trgovinu, OIB 11280524395, Gornji Hrastovac 90, 44430 Gornji Hrastovac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KOMUŠANAC GRADNJA j.d.o.o. za graditeljstvo i trgovinu</item>
      <item>Jakov Komušanac</item>
    </izvorni_sadrzaj>
    <derivirana_varijabla naziv="DomainObject.Predmet.SudioniciListNaziv_1">
      <item>FINA Regionalni centar Zagreb</item>
      <item>KOMUŠANAC GRADNJA j.d.o.o. za graditeljstvo i trgovinu</item>
      <item>Jakov Komušanac</item>
    </derivirana_varijabla>
  </DomainObject.Predmet.SudioniciListNaziv>
  <DomainObject.Predmet.SudioniciListAdressOIB>
    <izvorni_sadrzaj>
      <item>FINA Regionalni centar Zagreb, OIB 85821130368, Trg svibanjskih žrtava 1995. br. 1,10000 Zagreb</item>
      <item>KOMUŠANAC GRADNJA j.d.o.o. za graditeljstvo i trgovinu, OIB 11280524395, Gornji Hrastovac 90,44430 Gornji Hrastovac</item>
      <item>Jakov Komušanac, OIB 88295424904, Gornji Hrastovac 90,44430 Gornji Hrastovac</item>
    </izvorni_sadrzaj>
    <derivirana_varijabla naziv="DomainObject.Predmet.SudioniciListAdressOIB_1">
      <item>FINA Regionalni centar Zagreb, OIB 85821130368, Trg svibanjskih žrtava 1995. br. 1,10000 Zagreb</item>
      <item>KOMUŠANAC GRADNJA j.d.o.o. za graditeljstvo i trgovinu, OIB 11280524395, Gornji Hrastovac 90,44430 Gornji Hrastovac</item>
      <item>Jakov Komušanac, OIB 88295424904, Gornji Hrastovac 90,44430 Gornji Hrastovac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11280524395</item>
      <item>, OIB 88295424904</item>
    </izvorni_sadrzaj>
    <derivirana_varijabla naziv="DomainObject.Predmet.SudioniciListNazivOIB_1">
      <item>, OIB 85821130368</item>
      <item>, OIB 11280524395</item>
      <item>, OIB 88295424904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1910</properties:Words>
  <properties:Characters>10533</properties:Characters>
  <properties:Lines>236</properties:Lines>
  <properties:Paragraphs>37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2017-04-11T12:22:00Z</dcterms:created>
  <dc:creator>Korisnik</dc:creator>
  <cp:lastModifiedBy>Goranka Boljkovac</cp:lastModifiedBy>
  <cp:lastPrinted>2017-04-11T12:39:00Z</cp:lastPrinted>
  <dcterms:modified xmlns:xsi="http://www.w3.org/2001/XMLSchema-instance" xsi:type="dcterms:W3CDTF">2017-04-11T12:40:00Z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